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03D90">
            <w:pPr>
              <w:jc w:val="right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3D1806" w:rsidP="00457431">
            <w:pPr>
              <w:jc w:val="center"/>
            </w:pPr>
            <w:r>
              <w:t>13.12.</w:t>
            </w:r>
            <w:r w:rsidR="00CB6EC8" w:rsidRPr="002F31FE">
              <w:t>202</w:t>
            </w:r>
            <w:r w:rsidR="00B50376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1450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3D1806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13.12.</w:t>
            </w:r>
            <w:r w:rsidR="00CB6EC8">
              <w:t>202</w:t>
            </w:r>
            <w:r w:rsidR="00B50376">
              <w:t>3</w:t>
            </w:r>
            <w:r w:rsidR="00CB6EC8">
              <w:t xml:space="preserve"> г. № </w:t>
            </w:r>
            <w:r>
              <w:t>1450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3D1806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3D1806" w:rsidRDefault="00B22173" w:rsidP="003D1806">
            <w:pPr>
              <w:tabs>
                <w:tab w:val="left" w:pos="556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D1806">
              <w:rPr>
                <w:b/>
                <w:bCs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      </w:r>
            <w:r w:rsidR="00F3106F" w:rsidRPr="003D1806">
              <w:rPr>
                <w:b/>
                <w:bCs/>
                <w:sz w:val="26"/>
                <w:szCs w:val="26"/>
              </w:rPr>
              <w:t>4</w:t>
            </w:r>
            <w:r w:rsidRPr="003D1806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21279A" w:rsidRPr="003D1806" w:rsidRDefault="0021279A" w:rsidP="003D1806">
            <w:pPr>
              <w:jc w:val="both"/>
              <w:rPr>
                <w:sz w:val="26"/>
                <w:szCs w:val="26"/>
              </w:rPr>
            </w:pPr>
          </w:p>
        </w:tc>
      </w:tr>
    </w:tbl>
    <w:p w:rsidR="00B22173" w:rsidRPr="003D1806" w:rsidRDefault="00B22173" w:rsidP="003D1806">
      <w:pPr>
        <w:ind w:firstLine="709"/>
        <w:jc w:val="both"/>
        <w:rPr>
          <w:sz w:val="26"/>
          <w:szCs w:val="26"/>
        </w:rPr>
      </w:pPr>
      <w:r w:rsidRPr="003D1806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0F7C3A">
        <w:rPr>
          <w:sz w:val="26"/>
          <w:szCs w:val="26"/>
        </w:rPr>
        <w:t xml:space="preserve"> и требованиями </w:t>
      </w:r>
      <w:r w:rsidRPr="003D1806">
        <w:rPr>
          <w:sz w:val="26"/>
          <w:szCs w:val="26"/>
        </w:rPr>
        <w:t>постановлени</w:t>
      </w:r>
      <w:r w:rsidR="000F7C3A">
        <w:rPr>
          <w:sz w:val="26"/>
          <w:szCs w:val="26"/>
        </w:rPr>
        <w:t>я</w:t>
      </w:r>
      <w:r w:rsidRPr="003D1806">
        <w:rPr>
          <w:sz w:val="26"/>
          <w:szCs w:val="26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0F7C3A">
        <w:rPr>
          <w:sz w:val="26"/>
          <w:szCs w:val="26"/>
        </w:rPr>
        <w:t xml:space="preserve"> охраняемым законом ценностям»</w:t>
      </w:r>
      <w:r w:rsidRPr="003D1806">
        <w:rPr>
          <w:sz w:val="26"/>
          <w:szCs w:val="26"/>
        </w:rPr>
        <w:t xml:space="preserve"> администрация</w:t>
      </w:r>
      <w:r w:rsidR="00381C64" w:rsidRPr="003D1806">
        <w:rPr>
          <w:sz w:val="26"/>
          <w:szCs w:val="26"/>
        </w:rPr>
        <w:t xml:space="preserve"> </w:t>
      </w:r>
      <w:r w:rsidRPr="003D1806">
        <w:rPr>
          <w:sz w:val="26"/>
          <w:szCs w:val="26"/>
        </w:rPr>
        <w:t xml:space="preserve"> Комсомольского</w:t>
      </w:r>
      <w:r w:rsidR="00381C64" w:rsidRPr="003D1806">
        <w:rPr>
          <w:sz w:val="26"/>
          <w:szCs w:val="26"/>
        </w:rPr>
        <w:t xml:space="preserve"> </w:t>
      </w:r>
      <w:r w:rsidRPr="003D1806">
        <w:rPr>
          <w:sz w:val="26"/>
          <w:szCs w:val="26"/>
        </w:rPr>
        <w:t xml:space="preserve"> муниципального </w:t>
      </w:r>
      <w:r w:rsidR="00381C64" w:rsidRPr="003D1806">
        <w:rPr>
          <w:sz w:val="26"/>
          <w:szCs w:val="26"/>
        </w:rPr>
        <w:t xml:space="preserve"> </w:t>
      </w:r>
      <w:r w:rsidRPr="003D1806">
        <w:rPr>
          <w:sz w:val="26"/>
          <w:szCs w:val="26"/>
        </w:rPr>
        <w:t>округа</w:t>
      </w:r>
      <w:r w:rsidR="00381C64" w:rsidRPr="003D1806">
        <w:rPr>
          <w:sz w:val="26"/>
          <w:szCs w:val="26"/>
        </w:rPr>
        <w:t xml:space="preserve"> </w:t>
      </w:r>
      <w:r w:rsidRPr="003D1806">
        <w:rPr>
          <w:sz w:val="26"/>
          <w:szCs w:val="26"/>
        </w:rPr>
        <w:t xml:space="preserve"> Чувашской Республики</w:t>
      </w:r>
      <w:r w:rsidR="00381C64" w:rsidRPr="003D1806">
        <w:rPr>
          <w:sz w:val="26"/>
          <w:szCs w:val="26"/>
        </w:rPr>
        <w:t xml:space="preserve"> </w:t>
      </w:r>
      <w:r w:rsidRPr="003D1806">
        <w:rPr>
          <w:sz w:val="26"/>
          <w:szCs w:val="26"/>
        </w:rPr>
        <w:t xml:space="preserve"> п о с т а н о в л я е т:</w:t>
      </w:r>
    </w:p>
    <w:p w:rsidR="00B22173" w:rsidRPr="003D1806" w:rsidRDefault="00E10ADE" w:rsidP="003D1806">
      <w:pPr>
        <w:ind w:firstLine="709"/>
        <w:jc w:val="both"/>
        <w:rPr>
          <w:sz w:val="26"/>
          <w:szCs w:val="26"/>
        </w:rPr>
      </w:pPr>
      <w:r w:rsidRPr="003D1806">
        <w:rPr>
          <w:sz w:val="26"/>
          <w:szCs w:val="26"/>
        </w:rPr>
        <w:t xml:space="preserve">1. </w:t>
      </w:r>
      <w:r w:rsidR="00B22173" w:rsidRPr="003D1806">
        <w:rPr>
          <w:sz w:val="26"/>
          <w:szCs w:val="26"/>
        </w:rPr>
        <w:t xml:space="preserve">Утвердить </w:t>
      </w:r>
      <w:r w:rsidRPr="003D1806">
        <w:rPr>
          <w:sz w:val="26"/>
          <w:szCs w:val="26"/>
        </w:rPr>
        <w:t xml:space="preserve">прилагаемую </w:t>
      </w:r>
      <w:r w:rsidR="00B22173" w:rsidRPr="003D1806">
        <w:rPr>
          <w:sz w:val="26"/>
          <w:szCs w:val="26"/>
        </w:rPr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="00F3106F" w:rsidRPr="003D1806">
        <w:rPr>
          <w:sz w:val="26"/>
          <w:szCs w:val="26"/>
        </w:rPr>
        <w:t>4</w:t>
      </w:r>
      <w:r w:rsidR="00B22173" w:rsidRPr="003D1806">
        <w:rPr>
          <w:sz w:val="26"/>
          <w:szCs w:val="26"/>
        </w:rPr>
        <w:t xml:space="preserve"> год.</w:t>
      </w:r>
    </w:p>
    <w:p w:rsidR="00B22173" w:rsidRPr="003D1806" w:rsidRDefault="00D2730D" w:rsidP="003D1806">
      <w:pPr>
        <w:ind w:firstLine="709"/>
        <w:jc w:val="both"/>
        <w:rPr>
          <w:sz w:val="26"/>
          <w:szCs w:val="26"/>
        </w:rPr>
      </w:pPr>
      <w:r w:rsidRPr="003D1806">
        <w:rPr>
          <w:sz w:val="26"/>
          <w:szCs w:val="26"/>
        </w:rPr>
        <w:t>2</w:t>
      </w:r>
      <w:r w:rsidR="00B22173" w:rsidRPr="003D1806">
        <w:rPr>
          <w:sz w:val="26"/>
          <w:szCs w:val="26"/>
        </w:rPr>
        <w:t xml:space="preserve">. Настоящее постановление вступает в силу после его официального опубликования в </w:t>
      </w:r>
      <w:r w:rsidR="004F7270" w:rsidRPr="003D1806">
        <w:rPr>
          <w:sz w:val="26"/>
          <w:szCs w:val="26"/>
        </w:rPr>
        <w:t>периодическом печатном издании</w:t>
      </w:r>
      <w:r w:rsidR="00B22173" w:rsidRPr="003D1806">
        <w:rPr>
          <w:sz w:val="26"/>
          <w:szCs w:val="26"/>
        </w:rPr>
        <w:t xml:space="preserve"> «Вестник Комсомольского муниципального округа».</w:t>
      </w:r>
    </w:p>
    <w:p w:rsidR="002F31FE" w:rsidRPr="003D1806" w:rsidRDefault="00D2730D" w:rsidP="003D1806">
      <w:pPr>
        <w:ind w:firstLine="709"/>
        <w:jc w:val="both"/>
        <w:rPr>
          <w:b/>
          <w:sz w:val="26"/>
          <w:szCs w:val="26"/>
        </w:rPr>
      </w:pPr>
      <w:r w:rsidRPr="003D1806">
        <w:rPr>
          <w:sz w:val="26"/>
          <w:szCs w:val="26"/>
        </w:rPr>
        <w:t>3</w:t>
      </w:r>
      <w:r w:rsidR="00B22173" w:rsidRPr="003D1806">
        <w:rPr>
          <w:sz w:val="26"/>
          <w:szCs w:val="26"/>
        </w:rPr>
        <w:t>. Контроль</w:t>
      </w:r>
      <w:r w:rsidR="004F7270" w:rsidRPr="003D1806">
        <w:rPr>
          <w:sz w:val="26"/>
          <w:szCs w:val="26"/>
        </w:rPr>
        <w:t xml:space="preserve"> за</w:t>
      </w:r>
      <w:r w:rsidR="00B22173" w:rsidRPr="003D1806">
        <w:rPr>
          <w:sz w:val="26"/>
          <w:szCs w:val="26"/>
        </w:rPr>
        <w:t xml:space="preserve"> исполнени</w:t>
      </w:r>
      <w:r w:rsidR="004F7270" w:rsidRPr="003D1806">
        <w:rPr>
          <w:sz w:val="26"/>
          <w:szCs w:val="26"/>
        </w:rPr>
        <w:t>ем</w:t>
      </w:r>
      <w:r w:rsidR="00B22173" w:rsidRPr="003D1806">
        <w:rPr>
          <w:sz w:val="26"/>
          <w:szCs w:val="26"/>
        </w:rPr>
        <w:t xml:space="preserve">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CB6EC8" w:rsidRPr="003D1806" w:rsidRDefault="00CB6EC8" w:rsidP="003D1806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B22173" w:rsidRPr="003D1806" w:rsidRDefault="00B22173" w:rsidP="003D1806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C48E7" w:rsidRPr="003D1806" w:rsidRDefault="00CC48E7" w:rsidP="003D1806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C48E7" w:rsidRPr="003D1806" w:rsidRDefault="003D1806" w:rsidP="003D180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CB6EC8" w:rsidRPr="003D180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B6EC8" w:rsidRPr="003D1806">
        <w:rPr>
          <w:sz w:val="26"/>
          <w:szCs w:val="26"/>
        </w:rPr>
        <w:t xml:space="preserve"> Комсомольского </w:t>
      </w:r>
    </w:p>
    <w:p w:rsidR="004C4823" w:rsidRDefault="00CC48E7" w:rsidP="003D1806">
      <w:pPr>
        <w:jc w:val="both"/>
      </w:pPr>
      <w:r w:rsidRPr="003D1806">
        <w:rPr>
          <w:sz w:val="26"/>
          <w:szCs w:val="26"/>
        </w:rPr>
        <w:t>муниципального округа</w:t>
      </w:r>
      <w:r w:rsidR="00CB6EC8" w:rsidRPr="003D1806">
        <w:rPr>
          <w:sz w:val="26"/>
          <w:szCs w:val="26"/>
        </w:rPr>
        <w:t xml:space="preserve">                        </w:t>
      </w:r>
      <w:r w:rsidR="00B22173" w:rsidRPr="003D1806">
        <w:rPr>
          <w:sz w:val="26"/>
          <w:szCs w:val="26"/>
        </w:rPr>
        <w:tab/>
      </w:r>
      <w:r w:rsidR="00CB6EC8" w:rsidRPr="003D1806">
        <w:rPr>
          <w:sz w:val="26"/>
          <w:szCs w:val="26"/>
        </w:rPr>
        <w:t xml:space="preserve">                   </w:t>
      </w:r>
      <w:r w:rsidR="00C15A50" w:rsidRPr="003D1806">
        <w:rPr>
          <w:sz w:val="26"/>
          <w:szCs w:val="26"/>
        </w:rPr>
        <w:t xml:space="preserve">                      </w:t>
      </w:r>
      <w:r w:rsidR="00CB6EC8" w:rsidRPr="003D1806">
        <w:rPr>
          <w:sz w:val="26"/>
          <w:szCs w:val="26"/>
        </w:rPr>
        <w:t xml:space="preserve">         </w:t>
      </w:r>
      <w:proofErr w:type="spellStart"/>
      <w:r w:rsidR="003D1806">
        <w:rPr>
          <w:sz w:val="26"/>
          <w:szCs w:val="26"/>
        </w:rPr>
        <w:t>А.Г.Кузьмин</w:t>
      </w:r>
      <w:proofErr w:type="spellEnd"/>
    </w:p>
    <w:p w:rsidR="004C4823" w:rsidRDefault="004C4823" w:rsidP="003D1806">
      <w:r>
        <w:br w:type="page"/>
      </w:r>
    </w:p>
    <w:p w:rsidR="004C4823" w:rsidRPr="003D1806" w:rsidRDefault="004C4823" w:rsidP="004C4823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lastRenderedPageBreak/>
        <w:t xml:space="preserve">Утверждена </w:t>
      </w:r>
    </w:p>
    <w:p w:rsidR="004C4823" w:rsidRPr="003D1806" w:rsidRDefault="004C4823" w:rsidP="004C4823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постановлением администрации</w:t>
      </w:r>
    </w:p>
    <w:p w:rsidR="004C4823" w:rsidRPr="003D1806" w:rsidRDefault="004C4823" w:rsidP="004C4823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Комсомольского муниципального округа</w:t>
      </w:r>
    </w:p>
    <w:p w:rsidR="004C4823" w:rsidRPr="003D1806" w:rsidRDefault="004C4823" w:rsidP="004C4823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Чувашской Республики</w:t>
      </w:r>
    </w:p>
    <w:p w:rsidR="004C4823" w:rsidRPr="003D1806" w:rsidRDefault="004C4823" w:rsidP="004C4823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 xml:space="preserve">от </w:t>
      </w:r>
      <w:r w:rsidR="003D1806">
        <w:rPr>
          <w:sz w:val="22"/>
          <w:szCs w:val="22"/>
        </w:rPr>
        <w:t>13.12</w:t>
      </w:r>
      <w:r w:rsidRPr="003D1806">
        <w:rPr>
          <w:sz w:val="22"/>
          <w:szCs w:val="22"/>
        </w:rPr>
        <w:t>.2023 №</w:t>
      </w:r>
      <w:r w:rsidR="003D1806">
        <w:rPr>
          <w:sz w:val="22"/>
          <w:szCs w:val="22"/>
        </w:rPr>
        <w:t xml:space="preserve"> 1450</w:t>
      </w:r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  <w:r w:rsidRPr="009E1D42">
        <w:rPr>
          <w:b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="00F3106F">
        <w:rPr>
          <w:b/>
          <w:color w:val="010101"/>
        </w:rPr>
        <w:t>4</w:t>
      </w:r>
      <w:r w:rsidRPr="009E1D42">
        <w:rPr>
          <w:b/>
          <w:color w:val="010101"/>
        </w:rPr>
        <w:t xml:space="preserve"> год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1. Общие положения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Комсомольского муниципального округа Чувашской Республики.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2. Аналитическая часть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2.1. Вид осуществляемого муниципального контроля.</w:t>
      </w:r>
    </w:p>
    <w:p w:rsidR="004C4823" w:rsidRPr="009E1D42" w:rsidRDefault="004C4823" w:rsidP="004C4823">
      <w:pPr>
        <w:widowControl w:val="0"/>
        <w:autoSpaceDE w:val="0"/>
        <w:autoSpaceDN w:val="0"/>
        <w:adjustRightInd w:val="0"/>
        <w:ind w:firstLine="709"/>
        <w:jc w:val="both"/>
      </w:pPr>
      <w:r w:rsidRPr="009E1D42">
        <w:rPr>
          <w:color w:val="010101"/>
        </w:rPr>
        <w:t xml:space="preserve">Муниципальный жилищный контроль на территории Комсомольского </w:t>
      </w:r>
      <w:r>
        <w:rPr>
          <w:color w:val="010101"/>
        </w:rPr>
        <w:t>муниципального округа</w:t>
      </w:r>
      <w:r w:rsidRPr="009E1D42">
        <w:rPr>
          <w:color w:val="010101"/>
        </w:rPr>
        <w:t xml:space="preserve"> осуществляется </w:t>
      </w:r>
      <w:r w:rsidRPr="009E1D42">
        <w:rPr>
          <w:rFonts w:eastAsia="Calibri"/>
        </w:rPr>
        <w:t xml:space="preserve">администрацией </w:t>
      </w:r>
      <w:r w:rsidRPr="009E1D42">
        <w:t>Комсомольского</w:t>
      </w:r>
      <w:r w:rsidRPr="009E1D42">
        <w:rPr>
          <w:rFonts w:eastAsia="Calibri"/>
        </w:rPr>
        <w:t xml:space="preserve"> муниципального округа Чувашской Республики (далее - орган муниципального жилищного контроля).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2.2. Обзор по виду муниципального контроля.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Комсомольского муниципального округа Чувашской Республики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B00FC8">
        <w:rPr>
          <w:color w:val="010101"/>
        </w:rPr>
        <w:t>Чувашской Республики</w:t>
      </w:r>
      <w:bookmarkStart w:id="0" w:name="_GoBack"/>
      <w:bookmarkEnd w:id="0"/>
      <w:r w:rsidRPr="009E1D42">
        <w:rPr>
          <w:color w:val="010101"/>
        </w:rPr>
        <w:t xml:space="preserve"> в области жилищных отношений, а также муниципальными правовыми актами.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2.3. Муниципальный контроль осуществляется посредством: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2.4. Подконтрольные субъекты: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мероприятий по муниципальному жилищному контролю: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Жилищный кодекс Российской Федерации;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2.6. Данные о проведенных мероприятиях.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C15A50">
        <w:rPr>
          <w:color w:val="010101"/>
        </w:rPr>
        <w:t>В связи с запретом на проведение контрольных мероприятий,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администрации Комсомольского муниципального округа Чувашской Республики осуществлялись мероприятия по профилактике таких нарушений. В целях профилактики нарушений обязательных требований на официальном сайте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Комсомольского муниципального округа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9E1D42">
        <w:rPr>
          <w:color w:val="010101"/>
        </w:rPr>
        <w:t>ресурсоснабжающих</w:t>
      </w:r>
      <w:proofErr w:type="spellEnd"/>
      <w:r w:rsidRPr="009E1D42">
        <w:rPr>
          <w:color w:val="010101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202</w:t>
      </w:r>
      <w:r w:rsidR="00717E30">
        <w:rPr>
          <w:color w:val="010101"/>
        </w:rPr>
        <w:t>3</w:t>
      </w:r>
      <w:r w:rsidRPr="009E1D42">
        <w:rPr>
          <w:color w:val="010101"/>
        </w:rPr>
        <w:t xml:space="preserve"> году в отношении физических, юридических лиц и индивидуальных предпринимателей органом муниципального жилищного контроля плановые и внеплановые проверки соблюдения жилищного законодательства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2.7. Анализ и оценка рисков причинения вреда охраняемым законом ценностям.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</w:t>
      </w:r>
      <w:r>
        <w:rPr>
          <w:color w:val="010101"/>
        </w:rPr>
        <w:t>,</w:t>
      </w:r>
      <w:r w:rsidRPr="009E1D42">
        <w:rPr>
          <w:color w:val="010101"/>
        </w:rPr>
        <w:t xml:space="preserve"> и позиция подконтрольных субъектов о необязательности соблюдения этих требований.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3. Цели и задачи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3.1. Цели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3.2. Задачи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прозрачности осуществляемой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контрольной деятельности;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4. План мероприятий по профилактике нарушений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17E30">
        <w:rPr>
          <w:color w:val="010101"/>
        </w:rPr>
        <w:t>4</w:t>
      </w:r>
      <w:r w:rsidRPr="009E1D42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717E30">
        <w:rPr>
          <w:color w:val="010101"/>
        </w:rPr>
        <w:t>4</w:t>
      </w:r>
      <w:r w:rsidRPr="009E1D42">
        <w:rPr>
          <w:color w:val="010101"/>
        </w:rPr>
        <w:t xml:space="preserve"> год (приложение).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lastRenderedPageBreak/>
        <w:t>Раздел 5. Показатели результативности и эффективности Программы.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</w:t>
      </w:r>
      <w:r>
        <w:rPr>
          <w:color w:val="010101"/>
        </w:rPr>
        <w:t>Д</w:t>
      </w:r>
      <w:r w:rsidRPr="009E1D42">
        <w:rPr>
          <w:color w:val="010101"/>
        </w:rPr>
        <w:t xml:space="preserve"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>
        <w:rPr>
          <w:color w:val="010101"/>
        </w:rPr>
        <w:t>–</w:t>
      </w:r>
      <w:r w:rsidRPr="009E1D42">
        <w:rPr>
          <w:color w:val="010101"/>
        </w:rPr>
        <w:t xml:space="preserve"> 0</w:t>
      </w:r>
      <w:r>
        <w:rPr>
          <w:color w:val="010101"/>
        </w:rPr>
        <w:t xml:space="preserve"> </w:t>
      </w:r>
      <w:r w:rsidRPr="009E1D42">
        <w:rPr>
          <w:color w:val="010101"/>
        </w:rPr>
        <w:t>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C15A50">
        <w:rPr>
          <w:color w:val="010101"/>
        </w:rPr>
        <w:t>- Доля профилактических мероприятий в объеме контрольных мероприятий - 80 %.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Экономический эффект от реализованных мероприятий: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уровня доверия подконтрольных субъектов к </w:t>
      </w:r>
      <w:r w:rsidRPr="009E1D42">
        <w:rPr>
          <w:rFonts w:eastAsia="Calibri"/>
        </w:rPr>
        <w:t>орган</w:t>
      </w:r>
      <w:r w:rsidRPr="009E1D42">
        <w:t>у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>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  <w:r w:rsidRPr="009E1D42">
        <w:rPr>
          <w:b/>
          <w:bCs/>
          <w:color w:val="010101"/>
        </w:rPr>
        <w:t>Раздел 6. Порядок управления Программой.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Перечень должностных лиц </w:t>
      </w:r>
      <w:r w:rsidRPr="009E1D42">
        <w:rPr>
          <w:rFonts w:eastAsia="Calibri"/>
          <w:b/>
        </w:rPr>
        <w:t>орган</w:t>
      </w:r>
      <w:r w:rsidRPr="009E1D42">
        <w:rPr>
          <w:b/>
        </w:rPr>
        <w:t>а</w:t>
      </w:r>
      <w:r w:rsidRPr="009E1D42">
        <w:rPr>
          <w:rFonts w:eastAsia="Calibri"/>
          <w:b/>
        </w:rPr>
        <w:t xml:space="preserve"> муниципального жилищного контроля</w:t>
      </w:r>
      <w:r w:rsidRPr="009E1D42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 Комсомольского муниципального округа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9245" w:type="dxa"/>
        <w:tblInd w:w="-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173"/>
        <w:gridCol w:w="2839"/>
        <w:gridCol w:w="1874"/>
      </w:tblGrid>
      <w:tr w:rsidR="004C4823" w:rsidRPr="00B629C0" w:rsidTr="002A40B9">
        <w:trPr>
          <w:trHeight w:val="74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№</w:t>
            </w:r>
          </w:p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Функции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Контакты</w:t>
            </w:r>
          </w:p>
        </w:tc>
      </w:tr>
      <w:tr w:rsidR="004C4823" w:rsidRPr="00B629C0" w:rsidTr="002A40B9">
        <w:trPr>
          <w:trHeight w:val="94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Должностные лица </w:t>
            </w:r>
            <w:r w:rsidRPr="00B629C0">
              <w:rPr>
                <w:rFonts w:eastAsia="Calibri"/>
                <w:sz w:val="20"/>
                <w:szCs w:val="20"/>
              </w:rPr>
              <w:t>орган</w:t>
            </w:r>
            <w:r w:rsidRPr="00B629C0">
              <w:rPr>
                <w:sz w:val="20"/>
                <w:szCs w:val="20"/>
              </w:rPr>
              <w:t>а</w:t>
            </w:r>
            <w:r w:rsidRPr="00B629C0">
              <w:rPr>
                <w:rFonts w:eastAsia="Calibri"/>
                <w:sz w:val="20"/>
                <w:szCs w:val="20"/>
              </w:rPr>
              <w:t xml:space="preserve"> муниципального жилищного контроля</w:t>
            </w:r>
            <w:r w:rsidRPr="00B629C0">
              <w:rPr>
                <w:sz w:val="20"/>
                <w:szCs w:val="20"/>
              </w:rPr>
              <w:t xml:space="preserve"> администрации Комсомольского муниципального округа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B629C0">
              <w:rPr>
                <w:sz w:val="20"/>
                <w:szCs w:val="20"/>
                <w:shd w:val="clear" w:color="auto" w:fill="FFFFFF"/>
              </w:rPr>
              <w:t xml:space="preserve">     (835</w:t>
            </w:r>
            <w:r>
              <w:rPr>
                <w:sz w:val="20"/>
                <w:szCs w:val="20"/>
                <w:shd w:val="clear" w:color="auto" w:fill="FFFFFF"/>
              </w:rPr>
              <w:t>39</w:t>
            </w:r>
            <w:r w:rsidRPr="00B629C0">
              <w:rPr>
                <w:sz w:val="20"/>
                <w:szCs w:val="20"/>
                <w:shd w:val="clear" w:color="auto" w:fill="FFFFFF"/>
              </w:rPr>
              <w:t>) 5-12-65</w:t>
            </w:r>
          </w:p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    </w:t>
            </w:r>
            <w:hyperlink r:id="rId6" w:history="1"/>
            <w:proofErr w:type="spellStart"/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koms</w:t>
            </w:r>
            <w:proofErr w:type="spellEnd"/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_</w:t>
            </w:r>
            <w:proofErr w:type="spellStart"/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okc5</w:t>
            </w:r>
            <w:proofErr w:type="spellEnd"/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@</w:t>
            </w:r>
            <w:proofErr w:type="spellStart"/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cap.ru</w:t>
            </w:r>
            <w:proofErr w:type="spellEnd"/>
          </w:p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 </w:t>
            </w:r>
          </w:p>
        </w:tc>
      </w:tr>
    </w:tbl>
    <w:p w:rsidR="004C4823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Комсомольского муниципального округа на 202</w:t>
      </w:r>
      <w:r w:rsidR="007548C0">
        <w:rPr>
          <w:color w:val="010101"/>
        </w:rPr>
        <w:t>4</w:t>
      </w:r>
      <w:r w:rsidRPr="009E1D42">
        <w:rPr>
          <w:color w:val="010101"/>
        </w:rPr>
        <w:t xml:space="preserve"> год.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Результаты профилактической работы </w:t>
      </w:r>
      <w:r w:rsidRPr="009E1D42">
        <w:rPr>
          <w:rFonts w:eastAsia="Calibri"/>
        </w:rPr>
        <w:t>орган</w:t>
      </w:r>
      <w:r w:rsidRPr="009E1D42">
        <w:t>а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включаются в Доклад об осуществлении муниципального жилищного контроля на территории Комсомольского муниципального округа на 202</w:t>
      </w:r>
      <w:r w:rsidR="007548C0">
        <w:rPr>
          <w:color w:val="010101"/>
        </w:rPr>
        <w:t>4</w:t>
      </w:r>
      <w:r w:rsidRPr="009E1D42">
        <w:rPr>
          <w:color w:val="010101"/>
        </w:rPr>
        <w:t xml:space="preserve"> год.</w:t>
      </w:r>
    </w:p>
    <w:p w:rsidR="004C4823" w:rsidRPr="003D1806" w:rsidRDefault="004C4823" w:rsidP="004C4823">
      <w:pPr>
        <w:jc w:val="right"/>
        <w:rPr>
          <w:rFonts w:eastAsia="Arial"/>
          <w:bCs/>
          <w:iCs/>
          <w:sz w:val="22"/>
          <w:szCs w:val="22"/>
          <w:lang w:bidi="ru-RU"/>
        </w:rPr>
      </w:pPr>
      <w:r>
        <w:rPr>
          <w:color w:val="010101"/>
        </w:rPr>
        <w:br w:type="page"/>
      </w:r>
      <w:r w:rsidRPr="003D1806">
        <w:rPr>
          <w:rFonts w:eastAsia="Arial"/>
          <w:bCs/>
          <w:iCs/>
          <w:sz w:val="22"/>
          <w:szCs w:val="22"/>
          <w:lang w:bidi="ru-RU"/>
        </w:rPr>
        <w:lastRenderedPageBreak/>
        <w:t xml:space="preserve">Приложение </w:t>
      </w:r>
    </w:p>
    <w:p w:rsidR="004C4823" w:rsidRPr="003D1806" w:rsidRDefault="004C4823" w:rsidP="004C4823">
      <w:pPr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>к Программе профилактики рисков</w:t>
      </w:r>
    </w:p>
    <w:p w:rsidR="004C4823" w:rsidRPr="003D1806" w:rsidRDefault="004C4823" w:rsidP="004C4823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 xml:space="preserve">причинения вреда (ущерба) охраняемым </w:t>
      </w:r>
    </w:p>
    <w:p w:rsidR="004C4823" w:rsidRPr="003D1806" w:rsidRDefault="004C4823" w:rsidP="004C4823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>законом ценностям на 202</w:t>
      </w:r>
      <w:r w:rsidR="00AE2A10" w:rsidRPr="003D1806">
        <w:rPr>
          <w:rFonts w:eastAsia="Arial"/>
          <w:bCs/>
          <w:iCs/>
          <w:sz w:val="22"/>
          <w:szCs w:val="22"/>
          <w:lang w:bidi="ru-RU"/>
        </w:rPr>
        <w:t>4</w:t>
      </w:r>
      <w:r w:rsidRPr="003D1806">
        <w:rPr>
          <w:rFonts w:eastAsia="Arial"/>
          <w:bCs/>
          <w:iCs/>
          <w:sz w:val="22"/>
          <w:szCs w:val="22"/>
          <w:lang w:bidi="ru-RU"/>
        </w:rPr>
        <w:t xml:space="preserve"> год</w:t>
      </w:r>
    </w:p>
    <w:p w:rsidR="004C4823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 xml:space="preserve">План мероприятий по профилактике нарушений жилищного законодательства на территории Комсомольского муниципального округа Чувашской Республики </w:t>
      </w: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>на 202</w:t>
      </w:r>
      <w:r w:rsidR="00AE2A10">
        <w:rPr>
          <w:b/>
          <w:bCs/>
          <w:lang w:val="en-US" w:bidi="ru-RU"/>
        </w:rPr>
        <w:t>4</w:t>
      </w:r>
      <w:r w:rsidRPr="009E1D42">
        <w:rPr>
          <w:b/>
          <w:bCs/>
          <w:lang w:bidi="ru-RU"/>
        </w:rPr>
        <w:t xml:space="preserve"> год</w:t>
      </w:r>
      <w:r w:rsidRPr="009E1D42">
        <w:rPr>
          <w:rFonts w:eastAsia="Arial"/>
          <w:b/>
          <w:bCs/>
          <w:lang w:bidi="ru-RU"/>
        </w:rPr>
        <w:tab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439"/>
        <w:gridCol w:w="4532"/>
        <w:gridCol w:w="1699"/>
        <w:gridCol w:w="1136"/>
      </w:tblGrid>
      <w:tr w:rsidR="004C4823" w:rsidRPr="00EF4F2C" w:rsidTr="002A40B9">
        <w:tc>
          <w:tcPr>
            <w:tcW w:w="288" w:type="pct"/>
            <w:vAlign w:val="bottom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№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Наименование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25" w:type="pct"/>
          </w:tcPr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мероприятии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Ответственный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Комсомольского муниципального округа в информационно-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 и в иных формах.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руководства по соблюдению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 о муниципальном контроле;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Обобщение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правоприменительной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практики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C4823" w:rsidRPr="00EF4F2C" w:rsidRDefault="004C4823" w:rsidP="003D1806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размещается на официальном сайте Комсомольского муниципального округа в информационно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Объявление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предостережения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 осуществляется должностными лицами органа муниципального жилищного контроля 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компетенция уполномоченного органа;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порядок обжалования действий (бездействия) муниципальных инспекторов.</w:t>
            </w:r>
          </w:p>
          <w:p w:rsidR="004C4823" w:rsidRPr="00EF4F2C" w:rsidRDefault="004C4823" w:rsidP="003D1806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Комсомольского муниципального округа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визит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Контролируемое лицо вправе отказаться от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EF4F2C">
              <w:rPr>
                <w:color w:val="000000"/>
                <w:sz w:val="20"/>
                <w:szCs w:val="20"/>
              </w:rPr>
              <w:softHyphen/>
            </w:r>
            <w:proofErr w:type="gramStart"/>
            <w:r w:rsidRPr="00EF4F2C">
              <w:rPr>
                <w:color w:val="000000"/>
                <w:sz w:val="20"/>
                <w:szCs w:val="20"/>
              </w:rPr>
              <w:t>конференц-связи</w:t>
            </w:r>
            <w:proofErr w:type="gramEnd"/>
            <w:r w:rsidRPr="00EF4F2C">
              <w:rPr>
                <w:color w:val="000000"/>
                <w:sz w:val="20"/>
                <w:szCs w:val="20"/>
              </w:rPr>
              <w:t>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4F2C">
              <w:rPr>
                <w:color w:val="000000"/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4C4823" w:rsidRPr="009E1D42" w:rsidRDefault="004C4823" w:rsidP="004C4823">
      <w:pPr>
        <w:widowControl w:val="0"/>
        <w:rPr>
          <w:rFonts w:eastAsia="Arial Unicode MS"/>
          <w:color w:val="000000"/>
          <w:lang w:bidi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72277" w:rsidRPr="00E10ADE" w:rsidRDefault="00572277" w:rsidP="00B50376">
      <w:pPr>
        <w:jc w:val="both"/>
      </w:pPr>
    </w:p>
    <w:sectPr w:rsidR="00572277" w:rsidRPr="00E10ADE" w:rsidSect="00E1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0F7C3A"/>
    <w:rsid w:val="0011062D"/>
    <w:rsid w:val="001118C3"/>
    <w:rsid w:val="00114803"/>
    <w:rsid w:val="00116E92"/>
    <w:rsid w:val="001174DB"/>
    <w:rsid w:val="0012243D"/>
    <w:rsid w:val="001276F5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3D90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6487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C6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1806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4823"/>
    <w:rsid w:val="004C50FE"/>
    <w:rsid w:val="004C67B6"/>
    <w:rsid w:val="004D35AC"/>
    <w:rsid w:val="004D5670"/>
    <w:rsid w:val="004F467C"/>
    <w:rsid w:val="004F5E76"/>
    <w:rsid w:val="004F7270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2D4D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7E30"/>
    <w:rsid w:val="00720DA8"/>
    <w:rsid w:val="0072229C"/>
    <w:rsid w:val="00723F63"/>
    <w:rsid w:val="007244AF"/>
    <w:rsid w:val="007255AE"/>
    <w:rsid w:val="00726992"/>
    <w:rsid w:val="00727FF8"/>
    <w:rsid w:val="007335A8"/>
    <w:rsid w:val="00750FD8"/>
    <w:rsid w:val="00752431"/>
    <w:rsid w:val="007548C0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78B4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A10"/>
    <w:rsid w:val="00AE75FF"/>
    <w:rsid w:val="00B00FC8"/>
    <w:rsid w:val="00B019C3"/>
    <w:rsid w:val="00B03DDF"/>
    <w:rsid w:val="00B04F79"/>
    <w:rsid w:val="00B059DB"/>
    <w:rsid w:val="00B13422"/>
    <w:rsid w:val="00B22173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5A50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2730D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0ADE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06F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0AD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4C482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823"/>
    <w:pPr>
      <w:widowControl w:val="0"/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uiPriority w:val="39"/>
    <w:rsid w:val="004C48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C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het-oks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7</cp:revision>
  <cp:lastPrinted>2023-01-10T07:15:00Z</cp:lastPrinted>
  <dcterms:created xsi:type="dcterms:W3CDTF">2023-12-15T06:52:00Z</dcterms:created>
  <dcterms:modified xsi:type="dcterms:W3CDTF">2023-12-15T07:50:00Z</dcterms:modified>
</cp:coreProperties>
</file>