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>
        <w:trPr>
          <w:trHeight w:val="1559"/>
          <w:jc w:val="center"/>
        </w:trPr>
        <w:tc>
          <w:tcPr>
            <w:tcW w:w="3799" w:type="dxa"/>
          </w:tcPr>
          <w:p>
            <w:pPr>
              <w:pStyle w:val="3"/>
              <w:ind w:left="0" w:right="-2"/>
              <w:rPr>
                <w:rFonts w:ascii="Baltica Chv" w:hAnsi="Baltica Chv"/>
                <w:spacing w:val="40"/>
                <w:sz w:val="4"/>
                <w:szCs w:val="4"/>
              </w:rPr>
            </w:pPr>
            <w:bookmarkStart w:id="0" w:name="_GoBack"/>
            <w:r>
              <w:rPr>
                <w:rFonts w:ascii="Baltica Chv" w:hAnsi="Baltica Chv"/>
                <w:spacing w:val="40"/>
                <w:sz w:val="4"/>
                <w:szCs w:val="4"/>
              </w:rPr>
              <w:t xml:space="preserve">                </w:t>
            </w:r>
          </w:p>
          <w:p>
            <w:pPr>
              <w:pStyle w:val="3"/>
              <w:ind w:left="0" w:right="-2"/>
              <w:rPr>
                <w:rFonts w:ascii="Baltica Chv" w:hAnsi="Baltica Chv"/>
                <w:spacing w:val="40"/>
              </w:rPr>
            </w:pPr>
            <w:bookmarkStart w:id="1" w:name="_Toc105403898"/>
            <w:r>
              <w:rPr>
                <w:spacing w:val="40"/>
              </w:rPr>
              <w:t>Чувашская</w:t>
            </w:r>
            <w:r>
              <w:rPr>
                <w:rFonts w:ascii="Baltica Chv" w:hAnsi="Baltica Chv"/>
                <w:spacing w:val="40"/>
              </w:rPr>
              <w:t xml:space="preserve"> </w:t>
            </w:r>
            <w:r>
              <w:rPr>
                <w:spacing w:val="40"/>
              </w:rPr>
              <w:t>Республика</w:t>
            </w:r>
            <w:bookmarkEnd w:id="1"/>
          </w:p>
          <w:p>
            <w:pPr>
              <w:ind w:right="-2"/>
              <w:rPr>
                <w:sz w:val="8"/>
              </w:rPr>
            </w:pPr>
          </w:p>
          <w:p>
            <w:pPr>
              <w:pStyle w:val="3"/>
              <w:ind w:left="0" w:right="-2"/>
              <w:rPr>
                <w:rFonts w:ascii="Baltica Chv" w:hAnsi="Baltica Chv"/>
                <w:spacing w:val="40"/>
              </w:rPr>
            </w:pPr>
            <w:bookmarkStart w:id="2" w:name="_Toc105403899"/>
            <w:r>
              <w:rPr>
                <w:spacing w:val="40"/>
              </w:rPr>
              <w:t>Чебоксарское</w:t>
            </w:r>
            <w:r>
              <w:rPr>
                <w:rFonts w:ascii="Baltica Chv" w:hAnsi="Baltica Chv"/>
                <w:spacing w:val="40"/>
              </w:rPr>
              <w:t xml:space="preserve"> </w:t>
            </w:r>
            <w:r>
              <w:rPr>
                <w:spacing w:val="40"/>
              </w:rPr>
              <w:t>городское</w:t>
            </w:r>
            <w:bookmarkEnd w:id="2"/>
          </w:p>
          <w:p>
            <w:pPr>
              <w:pStyle w:val="3"/>
              <w:ind w:left="0" w:right="-2"/>
              <w:rPr>
                <w:rFonts w:ascii="Baltica Chv" w:hAnsi="Baltica Chv"/>
                <w:b w:val="0"/>
              </w:rPr>
            </w:pPr>
            <w:bookmarkStart w:id="3" w:name="_Toc105403900"/>
            <w:r>
              <w:rPr>
                <w:spacing w:val="40"/>
              </w:rPr>
              <w:t>Собрание</w:t>
            </w:r>
            <w:r>
              <w:rPr>
                <w:rFonts w:ascii="Baltica Chv" w:hAnsi="Baltica Chv"/>
                <w:spacing w:val="40"/>
              </w:rPr>
              <w:t xml:space="preserve"> </w:t>
            </w:r>
            <w:r>
              <w:rPr>
                <w:spacing w:val="40"/>
              </w:rPr>
              <w:t>депутатов</w:t>
            </w:r>
            <w:bookmarkEnd w:id="3"/>
          </w:p>
          <w:p>
            <w:pPr>
              <w:ind w:right="-2"/>
              <w:jc w:val="center"/>
              <w:rPr>
                <w:rFonts w:ascii="Baltica Chv" w:hAnsi="Baltica Chv"/>
                <w:b/>
              </w:rPr>
            </w:pPr>
          </w:p>
          <w:p>
            <w:pPr>
              <w:pStyle w:val="4"/>
              <w:ind w:right="-2"/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588" w:type="dxa"/>
          </w:tcPr>
          <w:p>
            <w:pPr>
              <w:ind w:right="-2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688975" cy="895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>
            <w:pPr>
              <w:ind w:right="-2"/>
              <w:jc w:val="center"/>
              <w:rPr>
                <w:b/>
                <w:sz w:val="8"/>
              </w:rPr>
            </w:pPr>
          </w:p>
          <w:p>
            <w:pPr>
              <w:pStyle w:val="3"/>
              <w:ind w:left="0" w:right="-2"/>
              <w:rPr>
                <w:rFonts w:ascii="Baltica Chv" w:hAnsi="Baltica Chv"/>
                <w:spacing w:val="40"/>
              </w:rPr>
            </w:pPr>
            <w:bookmarkStart w:id="4" w:name="_Toc105403901"/>
            <w:r>
              <w:rPr>
                <w:spacing w:val="40"/>
              </w:rPr>
              <w:t>Чǎваш</w:t>
            </w:r>
            <w:r>
              <w:rPr>
                <w:rFonts w:ascii="Baltica Chv" w:hAnsi="Baltica Chv"/>
                <w:spacing w:val="40"/>
              </w:rPr>
              <w:t xml:space="preserve"> </w:t>
            </w:r>
            <w:r>
              <w:rPr>
                <w:spacing w:val="40"/>
              </w:rPr>
              <w:t>Республики</w:t>
            </w:r>
            <w:bookmarkEnd w:id="4"/>
          </w:p>
          <w:p>
            <w:pPr>
              <w:ind w:right="-2"/>
              <w:rPr>
                <w:rFonts w:ascii="Baltica Chv" w:hAnsi="Baltica Chv"/>
                <w:b/>
                <w:spacing w:val="40"/>
                <w:sz w:val="8"/>
              </w:rPr>
            </w:pPr>
          </w:p>
          <w:p>
            <w:pPr>
              <w:pStyle w:val="3"/>
              <w:ind w:left="0" w:right="-2"/>
              <w:rPr>
                <w:rFonts w:ascii="Baltica Chv" w:hAnsi="Baltica Chv"/>
                <w:spacing w:val="40"/>
              </w:rPr>
            </w:pPr>
            <w:bookmarkStart w:id="5" w:name="_Toc105403902"/>
            <w:r>
              <w:rPr>
                <w:spacing w:val="40"/>
              </w:rPr>
              <w:t>Шупашкар</w:t>
            </w:r>
            <w:r>
              <w:rPr>
                <w:rFonts w:ascii="Baltica Chv" w:hAnsi="Baltica Chv"/>
                <w:spacing w:val="40"/>
              </w:rPr>
              <w:t xml:space="preserve"> </w:t>
            </w:r>
            <w:r>
              <w:rPr>
                <w:spacing w:val="40"/>
              </w:rPr>
              <w:t>хулин</w:t>
            </w:r>
            <w:bookmarkEnd w:id="5"/>
          </w:p>
          <w:p>
            <w:pPr>
              <w:pStyle w:val="3"/>
              <w:ind w:left="0" w:right="-2"/>
              <w:rPr>
                <w:rFonts w:ascii="Baltica Chv" w:hAnsi="Baltica Chv"/>
                <w:spacing w:val="40"/>
              </w:rPr>
            </w:pPr>
            <w:bookmarkStart w:id="6" w:name="_Toc105403903"/>
            <w:r>
              <w:rPr>
                <w:spacing w:val="40"/>
              </w:rPr>
              <w:t>депутатсен</w:t>
            </w:r>
            <w:r>
              <w:rPr>
                <w:rFonts w:ascii="Baltica Chv" w:hAnsi="Baltica Chv"/>
                <w:spacing w:val="40"/>
              </w:rPr>
              <w:t xml:space="preserve"> </w:t>
            </w:r>
            <w:r>
              <w:rPr>
                <w:spacing w:val="40"/>
              </w:rPr>
              <w:t>Пухǎвĕ</w:t>
            </w:r>
            <w:bookmarkEnd w:id="6"/>
          </w:p>
          <w:p>
            <w:pPr>
              <w:ind w:right="-2"/>
              <w:jc w:val="center"/>
              <w:rPr>
                <w:rFonts w:ascii="Baltica Chv" w:hAnsi="Baltica Chv"/>
                <w:b/>
                <w:spacing w:val="40"/>
              </w:rPr>
            </w:pPr>
          </w:p>
          <w:p>
            <w:pPr>
              <w:pStyle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ЙЫШĂНУ</w:t>
            </w:r>
          </w:p>
        </w:tc>
      </w:tr>
    </w:tbl>
    <w:p>
      <w:pPr>
        <w:ind w:right="-2"/>
        <w:jc w:val="center"/>
        <w:rPr>
          <w:sz w:val="16"/>
          <w:szCs w:val="16"/>
        </w:rPr>
      </w:pPr>
    </w:p>
    <w:p>
      <w:pPr>
        <w:ind w:right="-2"/>
        <w:jc w:val="center"/>
        <w:rPr>
          <w:sz w:val="16"/>
          <w:szCs w:val="16"/>
        </w:rPr>
      </w:pPr>
    </w:p>
    <w:p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от ___________________________ № ____</w:t>
      </w:r>
    </w:p>
    <w:p>
      <w:pPr>
        <w:pStyle w:val="31"/>
        <w:ind w:right="4394"/>
        <w:rPr>
          <w:rFonts w:eastAsiaTheme="minorHAnsi"/>
          <w:bCs/>
          <w:lang w:eastAsia="en-US"/>
        </w:rPr>
      </w:pPr>
    </w:p>
    <w:bookmarkEnd w:id="0"/>
    <w:p>
      <w:pPr>
        <w:pStyle w:val="31"/>
        <w:ind w:right="4394"/>
        <w:rPr>
          <w:rFonts w:eastAsiaTheme="minorHAnsi"/>
          <w:bCs/>
          <w:lang w:eastAsia="en-US"/>
        </w:rPr>
      </w:pPr>
    </w:p>
    <w:p>
      <w:pPr>
        <w:tabs>
          <w:tab w:val="left" w:pos="0"/>
        </w:tabs>
        <w:ind w:right="3856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Чебоксарского городского Собрания депутатов от 23.12.2021 № 587 «Об утверждении Положения о муниципальном контроле в сфере благоустройства на территории город</w:t>
      </w:r>
      <w:r>
        <w:rPr>
          <w:spacing w:val="-10"/>
          <w:sz w:val="28"/>
          <w:szCs w:val="28"/>
        </w:rPr>
        <w:t xml:space="preserve">а </w:t>
      </w:r>
      <w:r>
        <w:rPr>
          <w:sz w:val="28"/>
          <w:szCs w:val="28"/>
        </w:rPr>
        <w:t>Чебоксары»</w:t>
      </w:r>
    </w:p>
    <w:p>
      <w:pPr>
        <w:ind w:firstLine="709"/>
        <w:rPr>
          <w:bCs/>
          <w:sz w:val="28"/>
          <w:szCs w:val="28"/>
        </w:rPr>
      </w:pPr>
    </w:p>
    <w:p>
      <w:pPr>
        <w:ind w:firstLine="709"/>
        <w:rPr>
          <w:bCs/>
          <w:sz w:val="28"/>
          <w:szCs w:val="28"/>
        </w:rPr>
      </w:pPr>
    </w:p>
    <w:p>
      <w:pPr>
        <w:pStyle w:val="31"/>
        <w:tabs>
          <w:tab w:val="left" w:pos="0"/>
        </w:tabs>
        <w:spacing w:line="360" w:lineRule="auto"/>
        <w:ind w:right="0" w:firstLine="709"/>
        <w:rPr>
          <w:rFonts w:eastAsiaTheme="minorHAnsi"/>
          <w:lang w:eastAsia="en-US"/>
        </w:rPr>
      </w:pPr>
      <w:bookmarkStart w:id="7" w:name="sub_19814"/>
      <w:r>
        <w:t xml:space="preserve">В соответствии с Федеральным законом от 06 октября 2003 года </w:t>
      </w:r>
      <w:r>
        <w:br/>
        <w:t xml:space="preserve">№ 131-ФЗ «Об общих принципах организации местного самоуправления в Российской Федерации», </w:t>
      </w:r>
      <w:r>
        <w:rPr>
          <w:rFonts w:eastAsia="Calibri"/>
          <w:lang w:eastAsia="en-US"/>
        </w:rPr>
        <w:t xml:space="preserve">решением Чебоксарского городского Собрания депутатов от 30 мая 2023 года № 1211 «Об утверждении Правил благоустройства территории города Чебоксары», </w:t>
      </w:r>
      <w:r>
        <w:t>руководствуясь Уставом муниципального образования города Чебоксары - столицы Чувашской Республики, принятым решением Чебоксарского городского Собрания депутатов от 30 ноября 2005 года № 40, и в связи с реорганизацией администрации города Чебоксары согласно решениям Чебоксарского городского Собрания депутатов от 30 мая 2023 года № 1203 «О реорганизации администрации города Чебоксары Чувашской Республики», от 15 августа 2023 года № 1327 «О внесении изменений в структуру исполнительно - распорядительного органа города Чебоксары - администрации города Чебоксары, утвержденную решением Чебоксарского городского Собрания депутатов от 25 декабря 2012 года № 855»,</w:t>
      </w:r>
    </w:p>
    <w:p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spacing w:line="312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Чебоксарское городское Собрание депутатов</w:t>
      </w:r>
    </w:p>
    <w:p>
      <w:pPr>
        <w:autoSpaceDE w:val="0"/>
        <w:autoSpaceDN w:val="0"/>
        <w:adjustRightInd w:val="0"/>
        <w:spacing w:line="312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 Е Ш И Л О: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1. В</w:t>
      </w:r>
      <w:r>
        <w:rPr>
          <w:sz w:val="28"/>
          <w:szCs w:val="28"/>
        </w:rPr>
        <w:t xml:space="preserve">нести </w:t>
      </w:r>
      <w:r>
        <w:rPr>
          <w:rFonts w:eastAsia="Calibri"/>
          <w:sz w:val="28"/>
          <w:szCs w:val="28"/>
          <w:lang w:eastAsia="en-US"/>
        </w:rPr>
        <w:t>следующие</w:t>
      </w:r>
      <w:r>
        <w:rPr>
          <w:sz w:val="28"/>
          <w:szCs w:val="28"/>
        </w:rPr>
        <w:t xml:space="preserve"> изменения в </w:t>
      </w:r>
      <w:r>
        <w:rPr>
          <w:rFonts w:eastAsia="Calibri"/>
          <w:sz w:val="28"/>
          <w:szCs w:val="28"/>
          <w:lang w:eastAsia="en-US"/>
        </w:rPr>
        <w:t xml:space="preserve">решение Чебоксарского городского Собрания депутатов от 23 декабря 2021 года № 587 «Об утверждении Положения о муниципальном контроле в сфере благоустройства на территории города Чебоксары» </w:t>
      </w:r>
      <w:r>
        <w:rPr>
          <w:sz w:val="28"/>
          <w:szCs w:val="28"/>
        </w:rPr>
        <w:t>(в редакции решения Чебоксарского городского Собрания депутатов от 16 августа 2022 года № 878):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 преамбуле </w:t>
      </w:r>
      <w:r>
        <w:rPr>
          <w:rFonts w:eastAsia="Calibri"/>
          <w:sz w:val="28"/>
          <w:szCs w:val="28"/>
          <w:lang w:eastAsia="en-US"/>
        </w:rPr>
        <w:t xml:space="preserve">решения </w:t>
      </w:r>
      <w:r>
        <w:rPr>
          <w:sz w:val="28"/>
          <w:szCs w:val="28"/>
        </w:rPr>
        <w:t>слова «</w:t>
      </w:r>
      <w:hyperlink r:id="rId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Правилами</w:t>
        </w:r>
      </w:hyperlink>
      <w:r>
        <w:rPr>
          <w:rFonts w:eastAsiaTheme="minorHAnsi"/>
          <w:sz w:val="28"/>
          <w:szCs w:val="28"/>
          <w:lang w:eastAsia="en-US"/>
        </w:rPr>
        <w:t xml:space="preserve"> благоустройства территории города Чебоксары, утвержденными решением Чебоксарского городского Собрания депутатов от 28 ноября 2017 года № 1006 (в редакции решения Чебоксарского городского Собрания депутатов от 18 мая 2021 года № 304)</w:t>
      </w:r>
      <w:r>
        <w:rPr>
          <w:sz w:val="28"/>
          <w:szCs w:val="28"/>
        </w:rPr>
        <w:t>» заменить словами «</w:t>
      </w:r>
      <w:hyperlink r:id="rId1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Правилами</w:t>
        </w:r>
      </w:hyperlink>
      <w:r>
        <w:rPr>
          <w:rFonts w:eastAsiaTheme="minorHAnsi"/>
          <w:sz w:val="28"/>
          <w:szCs w:val="28"/>
          <w:lang w:eastAsia="en-US"/>
        </w:rPr>
        <w:t xml:space="preserve"> благоустройства территории города Чебоксары, утвержденными решением Чебоксарского городского Собрания депутатов </w:t>
      </w:r>
      <w:r>
        <w:rPr>
          <w:rFonts w:eastAsia="Calibri"/>
          <w:sz w:val="28"/>
          <w:szCs w:val="28"/>
          <w:lang w:eastAsia="en-US"/>
        </w:rPr>
        <w:t>от 30 мая 2023 года № 1211</w:t>
      </w:r>
      <w:r>
        <w:rPr>
          <w:sz w:val="28"/>
          <w:szCs w:val="28"/>
        </w:rPr>
        <w:t>»;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к </w:t>
      </w:r>
      <w:r>
        <w:rPr>
          <w:rFonts w:eastAsia="Calibri"/>
          <w:sz w:val="28"/>
          <w:szCs w:val="28"/>
          <w:lang w:eastAsia="en-US"/>
        </w:rPr>
        <w:t>решению</w:t>
      </w:r>
      <w:r>
        <w:rPr>
          <w:sz w:val="28"/>
          <w:szCs w:val="28"/>
        </w:rPr>
        <w:t>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1.2 слова «</w:t>
      </w:r>
      <w:hyperlink r:id="rId11" w:history="1">
        <w:r>
          <w:rPr>
            <w:sz w:val="28"/>
            <w:szCs w:val="28"/>
          </w:rPr>
          <w:t>Правил</w:t>
        </w:r>
      </w:hyperlink>
      <w:r>
        <w:rPr>
          <w:sz w:val="28"/>
          <w:szCs w:val="28"/>
        </w:rPr>
        <w:t xml:space="preserve"> благоустройства территории города Чебоксары, утвержденных решением Чебоксарского городского Собрания депутатов от 28 ноября 2017 года № 1006» заменить словами «</w:t>
      </w:r>
      <w:hyperlink r:id="rId12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Правил</w:t>
        </w:r>
      </w:hyperlink>
      <w:r>
        <w:rPr>
          <w:rFonts w:eastAsiaTheme="minorHAnsi"/>
          <w:sz w:val="28"/>
          <w:szCs w:val="28"/>
          <w:lang w:eastAsia="en-US"/>
        </w:rPr>
        <w:t xml:space="preserve"> благоустройства территории города Чебоксары, утвержденных решением Чебоксарского городского Собрания депутатов </w:t>
      </w:r>
      <w:r>
        <w:rPr>
          <w:rFonts w:eastAsia="Calibri"/>
          <w:sz w:val="28"/>
          <w:szCs w:val="28"/>
          <w:lang w:eastAsia="en-US"/>
        </w:rPr>
        <w:t>от 30 мая 2023 года № 1211</w:t>
      </w:r>
      <w:r>
        <w:rPr>
          <w:sz w:val="28"/>
          <w:szCs w:val="28"/>
        </w:rPr>
        <w:t>»;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пункта 1.4 исключить слова «и структурные подразделения администрации города Чебоксары»;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1.4.1 слова «Администрации Калининского, Ленинского и Московского районов города Чебоксары, Заволжское территориальное управление администрации города Чебоксары по принадлежности территории в пределах установленных полномочий.» заменить словами «Управы по Калининскому, Ленинскому, Московскому районам города Чебоксары, Заволжское территориальное управление (далее – «территориальные органы») по принадлежности территории, за исключением объектов, указанных в пунктах 1.4.2 - 1.4.7 настоящего Положения.»;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пункт 1.7 дополнить абзацем вторым </w:t>
      </w:r>
      <w:r>
        <w:rPr>
          <w:rFonts w:eastAsia="Calibri"/>
          <w:sz w:val="28"/>
          <w:szCs w:val="28"/>
          <w:lang w:eastAsia="en-US"/>
        </w:rPr>
        <w:t>следующего содержания: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«При этом и</w:t>
      </w:r>
      <w:r>
        <w:rPr>
          <w:sz w:val="28"/>
          <w:szCs w:val="28"/>
        </w:rPr>
        <w:t>нспекторы контрольного территориального органа определяются решением руководителя (заместителя руководителя) Управления ЖКХ, энергетики, транспорта и связи администрации города Чебоксары.</w:t>
      </w:r>
      <w:r>
        <w:rPr>
          <w:rFonts w:eastAsia="Calibri"/>
          <w:sz w:val="28"/>
          <w:szCs w:val="28"/>
          <w:lang w:eastAsia="en-US"/>
        </w:rPr>
        <w:t>»;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3.5.1 изложить в следующей редакции: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«3.5.1. Управление ЖКХ, энергетики, транспорта и связи администрации города Чебоксары обязано размещать и поддерживать в актуальном состоянии на официальном сайте города Чебоксары в сети «Интернет»: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тексты нормативных правовых актов, регулирующих осуществление муниципального контроля;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исчерпывающий перечень сведений, которые могут запрашиваться контрольным органом у контролируемого лица;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сведения о способах получения консультаций по вопросам соблюдения обязательных требований;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доклады о муниципальном контроле, подготовленные в соответствии с </w:t>
      </w:r>
      <w:hyperlink r:id="rId13" w:history="1">
        <w:r>
          <w:rPr>
            <w:sz w:val="28"/>
            <w:szCs w:val="28"/>
          </w:rPr>
          <w:t>требованиями</w:t>
        </w:r>
      </w:hyperlink>
      <w:r>
        <w:rPr>
          <w:sz w:val="28"/>
          <w:szCs w:val="28"/>
        </w:rPr>
        <w:t>, утвержденными постановлением Правительства Российской Федерации от 07.12.2020 № 2041;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иные сведения, предусмотренные нормативными правовыми актами Российской Федерации и Чувашской Республики, муниципальными правовыми актами.»;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пункты 3.6 и 3.6.1 исключить;</w:t>
      </w:r>
    </w:p>
    <w:p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 пункта 4.5.1 исключить слова «, административные комиссии администраций Калининского, Ленинского и Московского районов города Чебоксары»;</w:t>
      </w:r>
    </w:p>
    <w:p>
      <w:pPr>
        <w:tabs>
          <w:tab w:val="left" w:pos="2790"/>
        </w:tabs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пункта 4.16 со словами «4.16. Контрольные мероприятия» заменить номером 4.16.1;</w:t>
      </w:r>
    </w:p>
    <w:p>
      <w:pPr>
        <w:tabs>
          <w:tab w:val="left" w:pos="2790"/>
        </w:tabs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7.2.2 дополнить подпунктами 5, 6 следующего содержания:</w:t>
      </w:r>
    </w:p>
    <w:p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«5) </w:t>
      </w:r>
      <w:r>
        <w:rPr>
          <w:rFonts w:eastAsiaTheme="minorHAnsi"/>
          <w:sz w:val="28"/>
          <w:szCs w:val="28"/>
          <w:lang w:eastAsia="en-US"/>
        </w:rPr>
        <w:t>количество обращений граждан и организаций о нарушении обязательных требований, поступивших в контрольный орган;»;</w:t>
      </w:r>
    </w:p>
    <w:p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«6) </w:t>
      </w:r>
      <w:r>
        <w:rPr>
          <w:rFonts w:eastAsiaTheme="minorHAnsi"/>
          <w:sz w:val="28"/>
          <w:szCs w:val="28"/>
          <w:lang w:eastAsia="en-US"/>
        </w:rPr>
        <w:t>количество проведенных выездных обследований.»;</w:t>
      </w:r>
    </w:p>
    <w:p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7.3 изложить в следующей редакции:</w:t>
      </w:r>
    </w:p>
    <w:p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«В целях </w:t>
      </w:r>
      <w:r>
        <w:rPr>
          <w:sz w:val="28"/>
          <w:szCs w:val="28"/>
        </w:rPr>
        <w:t>подготовки доклада о муниципальном контроле Управление ЖКХ, энергетики, транспорта и связи администрации города Чебоксары осуществляет запрос необходимой информации от органов, указанных в пунктах 1.4.1, 1.4.3 - 1.4.7 настоящего Положения.</w:t>
      </w:r>
      <w:r>
        <w:rPr>
          <w:rFonts w:eastAsia="Calibri"/>
          <w:sz w:val="28"/>
          <w:szCs w:val="28"/>
          <w:lang w:eastAsia="en-US"/>
        </w:rPr>
        <w:t>»;</w:t>
      </w:r>
    </w:p>
    <w:p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7.4:</w:t>
      </w:r>
    </w:p>
    <w:p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 абзацах первом и втором слова «Управление муниципального контроля» заменить словами «Управление ЖКХ, энергетики, транспорта и связи»;</w:t>
      </w:r>
    </w:p>
    <w:p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 абзаце втором слова «главе администрации города Чебоксары» заменить словами «главе города Чебоксары»;</w:t>
      </w:r>
    </w:p>
    <w:p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третьем слова «глава администрации города Чебоксары» заменить словами «глава города Чебоксары».</w:t>
      </w:r>
    </w:p>
    <w:p>
      <w:pPr>
        <w:spacing w:line="33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Опубликовать настоящее решение в Вестнике органов местного самоуправления города Чебоксары.</w:t>
      </w:r>
    </w:p>
    <w:p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Настоящее решение вступает в силу </w:t>
      </w:r>
      <w:r>
        <w:rPr>
          <w:rFonts w:eastAsiaTheme="minorHAnsi"/>
          <w:bCs/>
          <w:sz w:val="28"/>
          <w:szCs w:val="28"/>
          <w:lang w:eastAsia="en-US"/>
        </w:rPr>
        <w:t>после его официального опубликования, но не ранее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1 января 2024 года.</w:t>
      </w:r>
    </w:p>
    <w:p>
      <w:pPr>
        <w:spacing w:line="33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Контроль за исполнением настоящего решения возложить на постоянную комиссию Чебоксарского городского Собрания депутатов по городскому хозяйству.</w:t>
      </w:r>
    </w:p>
    <w:p>
      <w:pPr>
        <w:pStyle w:val="33"/>
        <w:spacing w:line="240" w:lineRule="auto"/>
        <w:ind w:right="-2" w:firstLine="0"/>
      </w:pPr>
    </w:p>
    <w:p>
      <w:pPr>
        <w:pStyle w:val="33"/>
        <w:spacing w:line="240" w:lineRule="auto"/>
        <w:ind w:right="-2" w:firstLine="0"/>
      </w:pPr>
    </w:p>
    <w:p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Чебоксарского </w:t>
      </w:r>
    </w:p>
    <w:p>
      <w:pPr>
        <w:spacing w:line="288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городского Собрания депутатов                                                      Е.Н. Кадышев</w:t>
      </w:r>
      <w:bookmarkEnd w:id="7"/>
    </w:p>
    <w:sectPr>
      <w:headerReference w:type="default" r:id="rId14"/>
      <w:type w:val="continuous"/>
      <w:pgSz w:w="11906" w:h="16838" w:code="9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4418949"/>
    </w:sdtPr>
    <w:sdtEndPr>
      <w:rPr>
        <w:sz w:val="22"/>
        <w:szCs w:val="22"/>
      </w:rPr>
    </w:sdtEndPr>
    <w:sdtContent>
      <w:p>
        <w:pPr>
          <w:pStyle w:val="a9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2</w:t>
        </w:r>
        <w:r>
          <w:rPr>
            <w:noProof/>
            <w:sz w:val="22"/>
            <w:szCs w:val="22"/>
          </w:rPr>
          <w:fldChar w:fldCharType="end"/>
        </w:r>
      </w:p>
    </w:sdtContent>
  </w:sdt>
  <w:p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3AD7"/>
    <w:multiLevelType w:val="hybridMultilevel"/>
    <w:tmpl w:val="EC2AB27E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 w15:restartNumberingAfterBreak="0">
    <w:nsid w:val="03C96451"/>
    <w:multiLevelType w:val="hybridMultilevel"/>
    <w:tmpl w:val="A4BC290C"/>
    <w:lvl w:ilvl="0" w:tplc="6A3CF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B42AD7"/>
    <w:multiLevelType w:val="hybridMultilevel"/>
    <w:tmpl w:val="3CA4ADDE"/>
    <w:lvl w:ilvl="0" w:tplc="C3A4E63C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D14CD1"/>
    <w:multiLevelType w:val="multilevel"/>
    <w:tmpl w:val="A96622C8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09E7F81"/>
    <w:multiLevelType w:val="hybridMultilevel"/>
    <w:tmpl w:val="9BC67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32F40"/>
    <w:multiLevelType w:val="hybridMultilevel"/>
    <w:tmpl w:val="BA5E2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E2AFA"/>
    <w:multiLevelType w:val="hybridMultilevel"/>
    <w:tmpl w:val="EC2AB27E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" w15:restartNumberingAfterBreak="0">
    <w:nsid w:val="74D848C1"/>
    <w:multiLevelType w:val="hybridMultilevel"/>
    <w:tmpl w:val="30BC13EE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525A42-B161-46CF-B93F-18D9E274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pPr>
      <w:ind w:right="4570"/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pPr>
      <w:spacing w:line="360" w:lineRule="auto"/>
      <w:ind w:firstLine="900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Цветовое выделение"/>
    <w:rPr>
      <w:b/>
      <w:bCs/>
      <w:color w:val="26282F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styleId="a6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7"/>
    <w:unhideWhenUsed/>
    <w:pPr>
      <w:spacing w:after="120"/>
      <w:ind w:left="283"/>
    </w:p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b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w">
    <w:name w:val="w"/>
    <w:basedOn w:val="a0"/>
  </w:style>
  <w:style w:type="paragraph" w:styleId="ac">
    <w:name w:val="Balloon Text"/>
    <w:basedOn w:val="a"/>
    <w:link w:val="ad"/>
    <w:semiHidden/>
    <w:unhideWhenUsed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Гипертекстовая ссылка"/>
    <w:basedOn w:val="a3"/>
    <w:rPr>
      <w:rFonts w:cs="Times New Roman"/>
      <w:b/>
      <w:bCs/>
      <w:color w:val="106BBE"/>
    </w:rPr>
  </w:style>
  <w:style w:type="paragraph" w:styleId="af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f0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styleId="af1">
    <w:name w:val="Emphasis"/>
    <w:basedOn w:val="a0"/>
    <w:uiPriority w:val="20"/>
    <w:qFormat/>
    <w:rPr>
      <w:i/>
      <w:iCs/>
    </w:rPr>
  </w:style>
  <w:style w:type="character" w:customStyle="1" w:styleId="af2">
    <w:name w:val="Цветовое выделение для Текст"/>
    <w:rPr>
      <w:sz w:val="24"/>
    </w:rPr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s10">
    <w:name w:val="s_10"/>
    <w:basedOn w:val="a0"/>
  </w:style>
  <w:style w:type="paragraph" w:styleId="afa">
    <w:name w:val="TOC Heading"/>
    <w:basedOn w:val="1"/>
    <w:next w:val="a"/>
    <w:uiPriority w:val="39"/>
    <w:semiHidden/>
    <w:unhideWhenUsed/>
    <w:qFormat/>
    <w:pPr>
      <w:spacing w:line="276" w:lineRule="auto"/>
      <w:outlineLvl w:val="9"/>
    </w:pPr>
  </w:style>
  <w:style w:type="paragraph" w:styleId="35">
    <w:name w:val="toc 3"/>
    <w:basedOn w:val="a"/>
    <w:next w:val="a"/>
    <w:autoRedefine/>
    <w:uiPriority w:val="39"/>
    <w:unhideWhenUsed/>
    <w:pPr>
      <w:tabs>
        <w:tab w:val="right" w:leader="dot" w:pos="9344"/>
      </w:tabs>
      <w:ind w:firstLine="142"/>
    </w:pPr>
  </w:style>
  <w:style w:type="paragraph" w:styleId="21">
    <w:name w:val="toc 2"/>
    <w:basedOn w:val="a"/>
    <w:next w:val="a"/>
    <w:autoRedefine/>
    <w:uiPriority w:val="39"/>
    <w:unhideWhenUsed/>
    <w:pPr>
      <w:spacing w:after="100"/>
      <w:ind w:left="240"/>
    </w:pPr>
  </w:style>
  <w:style w:type="paragraph" w:customStyle="1" w:styleId="Standard">
    <w:name w:val="Standar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pt-a-000082">
    <w:name w:val="pt-a-000082"/>
    <w:basedOn w:val="a"/>
    <w:pPr>
      <w:spacing w:before="100" w:beforeAutospacing="1" w:after="100" w:afterAutospacing="1"/>
    </w:pPr>
  </w:style>
  <w:style w:type="character" w:customStyle="1" w:styleId="pt-a0-000033">
    <w:name w:val="pt-a0-000033"/>
    <w:basedOn w:val="a0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TML">
    <w:name w:val="HTML Code"/>
    <w:rPr>
      <w:rFonts w:ascii="Arial Unicode MS" w:eastAsia="Arial Unicode MS" w:hAnsi="Arial Unicode MS" w:cs="Arial Unicode MS"/>
      <w:sz w:val="20"/>
      <w:szCs w:val="20"/>
    </w:rPr>
  </w:style>
  <w:style w:type="paragraph" w:customStyle="1" w:styleId="s11">
    <w:name w:val="s1"/>
    <w:basedOn w:val="a"/>
    <w:pPr>
      <w:spacing w:before="100" w:beforeAutospacing="1" w:after="100" w:afterAutospacing="1"/>
    </w:pPr>
    <w:rPr>
      <w:rFonts w:eastAsiaTheme="minorHAnsi"/>
    </w:rPr>
  </w:style>
  <w:style w:type="character" w:customStyle="1" w:styleId="ConsPlusNormal0">
    <w:name w:val="ConsPlusNormal Знак"/>
    <w:link w:val="ConsPlusNormal"/>
    <w:locked/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5228E38CEF6BCBA422C8CDBA53D0047E805CFE555600E0AADA527ED79E05FA061BC92AA336835F3369320DDDE2075B74FD0C3AADF0F20A94F36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765817228B5BCFA85727EAE5A261BBE12F677C20053FF58820C2420F8B3D3CC4792D81E149EB580E54223041D96A19D3B52F1DD27C32A8D5077F283D7J7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5228E38CEF6BCBA422C92D6B3515E43E30991ED55670658F6F021BA26B059F521FC94FF702C38F33798748D937E2CE40E9BCFA8C41321ABEA671E994B37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765817228B5BCFA85727EAE5A261BBE12F677C20053FF58820C2420F8B3D3CC4792D81E149EB580E54223041D96A19D3B52F1DD27C32A8D5077F283D7J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65817228B5BCFA85727EAE5A261BBE12F677C20053FF58820C2420F8B3D3CC4792D81E149EB580E54223041D96A19D3B52F1DD27C32A8D5077F283D7J7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0F503-9D84-4191-A200-0A7F8300B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gcheb_chgsd4</cp:lastModifiedBy>
  <cp:revision>41</cp:revision>
  <cp:lastPrinted>2023-07-26T12:56:00Z</cp:lastPrinted>
  <dcterms:created xsi:type="dcterms:W3CDTF">2023-07-17T11:49:00Z</dcterms:created>
  <dcterms:modified xsi:type="dcterms:W3CDTF">2023-11-24T11:08:00Z</dcterms:modified>
</cp:coreProperties>
</file>