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7D78B5" w:rsidP="00C1555C">
            <w:pPr>
              <w:jc w:val="center"/>
              <w:rPr>
                <w:noProof/>
                <w:color w:val="000000"/>
                <w:sz w:val="26"/>
                <w:szCs w:val="26"/>
              </w:rPr>
            </w:pPr>
            <w:r>
              <w:rPr>
                <w:noProof/>
                <w:color w:val="000000"/>
                <w:sz w:val="26"/>
                <w:szCs w:val="26"/>
              </w:rPr>
              <w:t>30.01</w:t>
            </w:r>
            <w:r w:rsidR="00EF5AE5">
              <w:rPr>
                <w:noProof/>
                <w:color w:val="000000"/>
                <w:sz w:val="26"/>
                <w:szCs w:val="26"/>
              </w:rPr>
              <w:t>.202</w:t>
            </w:r>
            <w:r>
              <w:rPr>
                <w:noProof/>
                <w:color w:val="000000"/>
                <w:sz w:val="26"/>
                <w:szCs w:val="26"/>
              </w:rPr>
              <w:t>5</w:t>
            </w:r>
            <w:r w:rsidR="00706FDF">
              <w:rPr>
                <w:noProof/>
                <w:color w:val="000000"/>
                <w:sz w:val="26"/>
                <w:szCs w:val="26"/>
              </w:rPr>
              <w:t xml:space="preserve"> 2</w:t>
            </w:r>
            <w:r w:rsidR="007E52EF">
              <w:rPr>
                <w:sz w:val="26"/>
                <w:szCs w:val="26"/>
                <w:lang w:val="en-US"/>
              </w:rPr>
              <w:t>/</w:t>
            </w:r>
            <w:r w:rsidR="00706FDF">
              <w:rPr>
                <w:sz w:val="26"/>
                <w:szCs w:val="26"/>
              </w:rPr>
              <w:t>342</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F03739" w:rsidRDefault="00F03739" w:rsidP="00C1555C">
            <w:pPr>
              <w:jc w:val="center"/>
              <w:rPr>
                <w:sz w:val="26"/>
                <w:szCs w:val="26"/>
              </w:rPr>
            </w:pPr>
            <w:r>
              <w:rPr>
                <w:sz w:val="26"/>
                <w:szCs w:val="26"/>
              </w:rPr>
              <w:t>3</w:t>
            </w:r>
            <w:r w:rsidR="007D78B5">
              <w:rPr>
                <w:sz w:val="26"/>
                <w:szCs w:val="26"/>
              </w:rPr>
              <w:t>0</w:t>
            </w:r>
            <w:r w:rsidR="00EF5AE5">
              <w:rPr>
                <w:sz w:val="26"/>
                <w:szCs w:val="26"/>
              </w:rPr>
              <w:t>.0</w:t>
            </w:r>
            <w:r>
              <w:rPr>
                <w:sz w:val="26"/>
                <w:szCs w:val="26"/>
              </w:rPr>
              <w:t>1</w:t>
            </w:r>
            <w:r w:rsidR="00EF5AE5">
              <w:rPr>
                <w:sz w:val="26"/>
                <w:szCs w:val="26"/>
              </w:rPr>
              <w:t>.202</w:t>
            </w:r>
            <w:r w:rsidR="007D78B5">
              <w:rPr>
                <w:sz w:val="26"/>
                <w:szCs w:val="26"/>
              </w:rPr>
              <w:t>5</w:t>
            </w:r>
            <w:r w:rsidR="00B00DD2" w:rsidRPr="00C16A98">
              <w:rPr>
                <w:sz w:val="26"/>
                <w:szCs w:val="26"/>
              </w:rPr>
              <w:t xml:space="preserve"> №</w:t>
            </w:r>
            <w:r w:rsidR="00971E22">
              <w:rPr>
                <w:sz w:val="26"/>
                <w:szCs w:val="26"/>
              </w:rPr>
              <w:t xml:space="preserve"> </w:t>
            </w:r>
            <w:r w:rsidR="00706FDF">
              <w:rPr>
                <w:sz w:val="26"/>
                <w:szCs w:val="26"/>
              </w:rPr>
              <w:t>2</w:t>
            </w:r>
            <w:r w:rsidR="007E52EF">
              <w:rPr>
                <w:sz w:val="26"/>
                <w:szCs w:val="26"/>
                <w:lang w:val="en-US"/>
              </w:rPr>
              <w:t>/</w:t>
            </w:r>
            <w:bookmarkStart w:id="0" w:name="_GoBack"/>
            <w:bookmarkEnd w:id="0"/>
            <w:r w:rsidR="00706FDF">
              <w:rPr>
                <w:sz w:val="26"/>
                <w:szCs w:val="26"/>
              </w:rPr>
              <w:t>342</w:t>
            </w:r>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F03739" w:rsidP="00B00DD2">
      <w:pPr>
        <w:jc w:val="center"/>
        <w:rPr>
          <w:sz w:val="26"/>
          <w:szCs w:val="26"/>
        </w:rPr>
      </w:pPr>
      <w:r>
        <w:rPr>
          <w:sz w:val="26"/>
          <w:szCs w:val="26"/>
        </w:rPr>
        <w:t>3</w:t>
      </w:r>
      <w:r w:rsidR="007D78B5">
        <w:rPr>
          <w:sz w:val="26"/>
          <w:szCs w:val="26"/>
        </w:rPr>
        <w:t>5</w:t>
      </w:r>
      <w:r w:rsidR="00B00DD2" w:rsidRPr="005A6C3B">
        <w:rPr>
          <w:sz w:val="26"/>
          <w:szCs w:val="26"/>
        </w:rPr>
        <w:t xml:space="preserve"> ЗАСЕДАНИЕ 1 СОЗЫВА</w:t>
      </w:r>
    </w:p>
    <w:p w:rsidR="00B00DD2" w:rsidRPr="005A6C3B" w:rsidRDefault="00B00DD2" w:rsidP="00B00DD2">
      <w:pPr>
        <w:ind w:right="4819"/>
        <w:jc w:val="both"/>
        <w:rPr>
          <w:bCs/>
          <w:sz w:val="26"/>
          <w:szCs w:val="26"/>
        </w:rPr>
      </w:pPr>
    </w:p>
    <w:p w:rsidR="00B00DD2" w:rsidRPr="008411BD" w:rsidRDefault="00485436" w:rsidP="00B00DD2">
      <w:pPr>
        <w:ind w:right="4819"/>
        <w:jc w:val="both"/>
        <w:rPr>
          <w:sz w:val="26"/>
          <w:szCs w:val="26"/>
        </w:rPr>
      </w:pPr>
      <w:r w:rsidRPr="00485436">
        <w:rPr>
          <w:bCs/>
          <w:sz w:val="26"/>
          <w:szCs w:val="26"/>
        </w:rPr>
        <w:t xml:space="preserve">О докладе начальника ОМВД России </w:t>
      </w:r>
      <w:r w:rsidR="006339FF">
        <w:rPr>
          <w:bCs/>
          <w:sz w:val="26"/>
          <w:szCs w:val="26"/>
        </w:rPr>
        <w:t xml:space="preserve">«Козловский» </w:t>
      </w:r>
      <w:r w:rsidRPr="00485436">
        <w:rPr>
          <w:bCs/>
          <w:sz w:val="26"/>
          <w:szCs w:val="26"/>
        </w:rPr>
        <w:t xml:space="preserve">«Об итогах оперативно-служебной деятельности ОМВД России </w:t>
      </w:r>
      <w:r w:rsidR="00F03739">
        <w:rPr>
          <w:bCs/>
          <w:sz w:val="26"/>
          <w:szCs w:val="26"/>
        </w:rPr>
        <w:t>«</w:t>
      </w:r>
      <w:r w:rsidRPr="00485436">
        <w:rPr>
          <w:bCs/>
          <w:sz w:val="26"/>
          <w:szCs w:val="26"/>
        </w:rPr>
        <w:t>Козловск</w:t>
      </w:r>
      <w:r w:rsidR="00F03739">
        <w:rPr>
          <w:bCs/>
          <w:sz w:val="26"/>
          <w:szCs w:val="26"/>
        </w:rPr>
        <w:t>ий»</w:t>
      </w:r>
      <w:r w:rsidRPr="00485436">
        <w:rPr>
          <w:bCs/>
          <w:sz w:val="26"/>
          <w:szCs w:val="26"/>
        </w:rPr>
        <w:t xml:space="preserve"> за </w:t>
      </w:r>
      <w:r w:rsidR="00F03739">
        <w:rPr>
          <w:bCs/>
          <w:sz w:val="26"/>
          <w:szCs w:val="26"/>
        </w:rPr>
        <w:t xml:space="preserve">12 месяцев </w:t>
      </w:r>
      <w:r>
        <w:rPr>
          <w:bCs/>
          <w:sz w:val="26"/>
          <w:szCs w:val="26"/>
        </w:rPr>
        <w:t>202</w:t>
      </w:r>
      <w:r w:rsidR="007D78B5">
        <w:rPr>
          <w:bCs/>
          <w:sz w:val="26"/>
          <w:szCs w:val="26"/>
        </w:rPr>
        <w:t>4</w:t>
      </w:r>
      <w:r>
        <w:rPr>
          <w:bCs/>
          <w:sz w:val="26"/>
          <w:szCs w:val="26"/>
        </w:rPr>
        <w:t xml:space="preserve"> года»</w:t>
      </w:r>
    </w:p>
    <w:tbl>
      <w:tblPr>
        <w:tblW w:w="5260" w:type="dxa"/>
        <w:tblInd w:w="108" w:type="dxa"/>
        <w:tblLook w:val="04A0"/>
      </w:tblPr>
      <w:tblGrid>
        <w:gridCol w:w="5260"/>
      </w:tblGrid>
      <w:tr w:rsidR="00B00DD2" w:rsidRPr="000B4994" w:rsidTr="00C1555C">
        <w:trPr>
          <w:trHeight w:val="275"/>
        </w:trPr>
        <w:tc>
          <w:tcPr>
            <w:tcW w:w="5260" w:type="dxa"/>
          </w:tcPr>
          <w:p w:rsidR="00B00DD2" w:rsidRPr="000B4994" w:rsidRDefault="00B00DD2" w:rsidP="00C1555C">
            <w:pPr>
              <w:jc w:val="both"/>
              <w:rPr>
                <w:b/>
                <w:sz w:val="26"/>
                <w:szCs w:val="26"/>
              </w:rPr>
            </w:pPr>
          </w:p>
        </w:tc>
      </w:tr>
    </w:tbl>
    <w:p w:rsidR="00B00DD2" w:rsidRPr="000B4994" w:rsidRDefault="00B00DD2" w:rsidP="00B00DD2">
      <w:pPr>
        <w:jc w:val="both"/>
        <w:rPr>
          <w:bCs/>
          <w:sz w:val="26"/>
          <w:szCs w:val="26"/>
        </w:rPr>
      </w:pPr>
    </w:p>
    <w:p w:rsidR="00B00DD2" w:rsidRDefault="00485436" w:rsidP="00B00DD2">
      <w:pPr>
        <w:ind w:firstLine="720"/>
        <w:jc w:val="both"/>
        <w:rPr>
          <w:bCs/>
          <w:sz w:val="26"/>
          <w:szCs w:val="26"/>
        </w:rPr>
      </w:pPr>
      <w:proofErr w:type="gramStart"/>
      <w:r>
        <w:rPr>
          <w:bCs/>
          <w:sz w:val="26"/>
          <w:szCs w:val="26"/>
        </w:rPr>
        <w:t>Руководствуясь</w:t>
      </w:r>
      <w:proofErr w:type="gramEnd"/>
      <w:r>
        <w:rPr>
          <w:bCs/>
          <w:sz w:val="26"/>
          <w:szCs w:val="26"/>
        </w:rPr>
        <w:t xml:space="preserve"> часть. 5.1 статьи 36 </w:t>
      </w:r>
      <w:r w:rsidR="00B00DD2" w:rsidRPr="000B4994">
        <w:rPr>
          <w:bCs/>
          <w:sz w:val="26"/>
          <w:szCs w:val="26"/>
        </w:rPr>
        <w:t>Федеральн</w:t>
      </w:r>
      <w:r>
        <w:rPr>
          <w:bCs/>
          <w:sz w:val="26"/>
          <w:szCs w:val="26"/>
        </w:rPr>
        <w:t xml:space="preserve">ого </w:t>
      </w:r>
      <w:r w:rsidR="00B00DD2" w:rsidRPr="000B4994">
        <w:rPr>
          <w:bCs/>
          <w:sz w:val="26"/>
          <w:szCs w:val="26"/>
        </w:rPr>
        <w:t>закон</w:t>
      </w:r>
      <w:r>
        <w:rPr>
          <w:bCs/>
          <w:sz w:val="26"/>
          <w:szCs w:val="26"/>
        </w:rPr>
        <w:t>а</w:t>
      </w:r>
      <w:r w:rsidR="00B00DD2" w:rsidRPr="000B4994">
        <w:rPr>
          <w:bCs/>
          <w:sz w:val="26"/>
          <w:szCs w:val="26"/>
        </w:rPr>
        <w:t xml:space="preserve"> от 06.10.2003 </w:t>
      </w:r>
      <w:r>
        <w:rPr>
          <w:bCs/>
          <w:sz w:val="26"/>
          <w:szCs w:val="26"/>
        </w:rPr>
        <w:t xml:space="preserve">               </w:t>
      </w:r>
      <w:r w:rsidR="00F468DC">
        <w:rPr>
          <w:bCs/>
          <w:sz w:val="26"/>
          <w:szCs w:val="26"/>
        </w:rPr>
        <w:t>№</w:t>
      </w:r>
      <w:r w:rsidR="00AF072F">
        <w:rPr>
          <w:bCs/>
          <w:sz w:val="26"/>
          <w:szCs w:val="26"/>
        </w:rPr>
        <w:t xml:space="preserve"> </w:t>
      </w:r>
      <w:r w:rsidR="00B00DD2" w:rsidRPr="000B4994">
        <w:rPr>
          <w:bCs/>
          <w:sz w:val="26"/>
          <w:szCs w:val="26"/>
        </w:rPr>
        <w:t xml:space="preserve">131-ФЗ «Об общих принципах организации местного самоуправления в Российской Федерации», </w:t>
      </w:r>
      <w:r>
        <w:rPr>
          <w:bCs/>
          <w:sz w:val="26"/>
          <w:szCs w:val="26"/>
        </w:rPr>
        <w:t>частью 6 статьи 22 Устава Козловского муниципального округа Ч</w:t>
      </w:r>
      <w:r w:rsidR="00B00DD2" w:rsidRPr="000B4994">
        <w:rPr>
          <w:bCs/>
          <w:sz w:val="26"/>
          <w:szCs w:val="26"/>
        </w:rPr>
        <w:t>увашской Республики</w:t>
      </w:r>
      <w:r>
        <w:rPr>
          <w:bCs/>
          <w:sz w:val="26"/>
          <w:szCs w:val="26"/>
        </w:rPr>
        <w:t>,</w:t>
      </w:r>
      <w:r w:rsidR="00B00DD2" w:rsidRPr="000B4994">
        <w:rPr>
          <w:bCs/>
          <w:sz w:val="26"/>
          <w:szCs w:val="26"/>
        </w:rPr>
        <w:t xml:space="preserve"> </w:t>
      </w:r>
      <w:r w:rsidR="00B00DD2">
        <w:rPr>
          <w:bCs/>
          <w:sz w:val="26"/>
          <w:szCs w:val="26"/>
        </w:rPr>
        <w:t>Собрание депутатов Козловского муниципального округа Чувашской Республики</w:t>
      </w:r>
    </w:p>
    <w:p w:rsidR="00EF5AE5" w:rsidRDefault="00EF5AE5" w:rsidP="00B00DD2">
      <w:pPr>
        <w:ind w:firstLine="720"/>
        <w:jc w:val="both"/>
        <w:rPr>
          <w:bCs/>
          <w:sz w:val="26"/>
          <w:szCs w:val="26"/>
        </w:rPr>
      </w:pPr>
    </w:p>
    <w:p w:rsidR="00B00DD2" w:rsidRPr="000B4994" w:rsidRDefault="00B00DD2" w:rsidP="00B00DD2">
      <w:pPr>
        <w:ind w:firstLine="720"/>
        <w:jc w:val="center"/>
        <w:rPr>
          <w:bCs/>
          <w:sz w:val="26"/>
          <w:szCs w:val="26"/>
        </w:rPr>
      </w:pPr>
      <w:r>
        <w:rPr>
          <w:bCs/>
          <w:sz w:val="26"/>
          <w:szCs w:val="26"/>
        </w:rPr>
        <w:t>РЕШИЛО:</w:t>
      </w:r>
    </w:p>
    <w:p w:rsidR="00485436" w:rsidRDefault="00B00DD2" w:rsidP="00CC24F1">
      <w:pPr>
        <w:ind w:firstLine="708"/>
        <w:jc w:val="both"/>
        <w:rPr>
          <w:bCs/>
          <w:sz w:val="26"/>
          <w:szCs w:val="26"/>
        </w:rPr>
      </w:pPr>
      <w:r w:rsidRPr="000B4994">
        <w:rPr>
          <w:bCs/>
          <w:sz w:val="26"/>
          <w:szCs w:val="26"/>
        </w:rPr>
        <w:t>1.</w:t>
      </w:r>
      <w:r w:rsidR="00EF5AE5">
        <w:rPr>
          <w:bCs/>
          <w:sz w:val="26"/>
          <w:szCs w:val="26"/>
        </w:rPr>
        <w:t xml:space="preserve"> </w:t>
      </w:r>
      <w:r w:rsidR="00485436">
        <w:rPr>
          <w:bCs/>
          <w:sz w:val="26"/>
          <w:szCs w:val="26"/>
        </w:rPr>
        <w:t xml:space="preserve">Принять к сведению доклад начальника </w:t>
      </w:r>
      <w:r w:rsidR="00485436" w:rsidRPr="00485436">
        <w:rPr>
          <w:bCs/>
          <w:sz w:val="26"/>
          <w:szCs w:val="26"/>
        </w:rPr>
        <w:t xml:space="preserve">ОМВД России </w:t>
      </w:r>
      <w:r w:rsidR="00F03739">
        <w:rPr>
          <w:bCs/>
          <w:sz w:val="26"/>
          <w:szCs w:val="26"/>
        </w:rPr>
        <w:t xml:space="preserve">«Козловский» </w:t>
      </w:r>
      <w:r w:rsidR="00485436">
        <w:rPr>
          <w:bCs/>
          <w:sz w:val="26"/>
          <w:szCs w:val="26"/>
        </w:rPr>
        <w:t>(приложение прилагается).</w:t>
      </w:r>
    </w:p>
    <w:p w:rsidR="00CC24F1" w:rsidRPr="009F65A7" w:rsidRDefault="00CC24F1" w:rsidP="00CC24F1">
      <w:pPr>
        <w:pStyle w:val="a6"/>
        <w:ind w:firstLine="708"/>
        <w:jc w:val="both"/>
        <w:rPr>
          <w:sz w:val="26"/>
          <w:szCs w:val="26"/>
        </w:rPr>
      </w:pPr>
      <w:r w:rsidRPr="009F65A7">
        <w:rPr>
          <w:sz w:val="26"/>
          <w:szCs w:val="26"/>
        </w:rPr>
        <w:t xml:space="preserve">2. </w:t>
      </w:r>
      <w:r>
        <w:rPr>
          <w:sz w:val="26"/>
          <w:szCs w:val="26"/>
        </w:rPr>
        <w:t xml:space="preserve">Опубликовать информацию о </w:t>
      </w:r>
      <w:r w:rsidRPr="00CC24F1">
        <w:rPr>
          <w:sz w:val="26"/>
          <w:szCs w:val="26"/>
        </w:rPr>
        <w:t xml:space="preserve">докладе начальника ОМВД России </w:t>
      </w:r>
      <w:r w:rsidR="006339FF">
        <w:rPr>
          <w:sz w:val="26"/>
          <w:szCs w:val="26"/>
        </w:rPr>
        <w:t xml:space="preserve">«Козловский» </w:t>
      </w:r>
      <w:r w:rsidRPr="00CC24F1">
        <w:rPr>
          <w:sz w:val="26"/>
          <w:szCs w:val="26"/>
        </w:rPr>
        <w:t xml:space="preserve">«Об итогах оперативно-служебной деятельности ОМВД России </w:t>
      </w:r>
      <w:r w:rsidR="00F03739">
        <w:rPr>
          <w:sz w:val="26"/>
          <w:szCs w:val="26"/>
        </w:rPr>
        <w:t>«К</w:t>
      </w:r>
      <w:r w:rsidRPr="00CC24F1">
        <w:rPr>
          <w:sz w:val="26"/>
          <w:szCs w:val="26"/>
        </w:rPr>
        <w:t>озловск</w:t>
      </w:r>
      <w:r w:rsidR="00F03739">
        <w:rPr>
          <w:sz w:val="26"/>
          <w:szCs w:val="26"/>
        </w:rPr>
        <w:t>ий»</w:t>
      </w:r>
      <w:r>
        <w:rPr>
          <w:sz w:val="26"/>
          <w:szCs w:val="26"/>
        </w:rPr>
        <w:t xml:space="preserve"> </w:t>
      </w:r>
      <w:r w:rsidR="00F03739">
        <w:rPr>
          <w:sz w:val="26"/>
          <w:szCs w:val="26"/>
        </w:rPr>
        <w:t>за 12</w:t>
      </w:r>
      <w:r w:rsidRPr="00CC24F1">
        <w:rPr>
          <w:sz w:val="26"/>
          <w:szCs w:val="26"/>
        </w:rPr>
        <w:t xml:space="preserve"> </w:t>
      </w:r>
      <w:r w:rsidR="00F03739">
        <w:rPr>
          <w:sz w:val="26"/>
          <w:szCs w:val="26"/>
        </w:rPr>
        <w:t xml:space="preserve">месяцев </w:t>
      </w:r>
      <w:r w:rsidRPr="00CC24F1">
        <w:rPr>
          <w:sz w:val="26"/>
          <w:szCs w:val="26"/>
        </w:rPr>
        <w:t>202</w:t>
      </w:r>
      <w:r w:rsidR="007D78B5">
        <w:rPr>
          <w:sz w:val="26"/>
          <w:szCs w:val="26"/>
        </w:rPr>
        <w:t>4</w:t>
      </w:r>
      <w:r w:rsidRPr="00CC24F1">
        <w:rPr>
          <w:sz w:val="26"/>
          <w:szCs w:val="26"/>
        </w:rPr>
        <w:t xml:space="preserve"> года»</w:t>
      </w:r>
      <w:r>
        <w:rPr>
          <w:sz w:val="26"/>
          <w:szCs w:val="26"/>
        </w:rPr>
        <w:t xml:space="preserve"> </w:t>
      </w:r>
      <w:r w:rsidRPr="009F65A7">
        <w:rPr>
          <w:sz w:val="26"/>
          <w:szCs w:val="26"/>
        </w:rPr>
        <w:t xml:space="preserve">в периодическом печатном издании «Козловский вестник» и </w:t>
      </w:r>
      <w:r>
        <w:rPr>
          <w:sz w:val="26"/>
          <w:szCs w:val="26"/>
        </w:rPr>
        <w:t xml:space="preserve">разместить </w:t>
      </w:r>
      <w:r w:rsidRPr="009F65A7">
        <w:rPr>
          <w:sz w:val="26"/>
          <w:szCs w:val="26"/>
        </w:rPr>
        <w:t>на официальном сайте Козловского муниципального округа в</w:t>
      </w:r>
      <w:r w:rsidR="007A2883">
        <w:rPr>
          <w:sz w:val="26"/>
          <w:szCs w:val="26"/>
        </w:rPr>
        <w:t xml:space="preserve"> информационно-телекоммуникационной сети </w:t>
      </w:r>
      <w:r w:rsidRPr="009F65A7">
        <w:rPr>
          <w:sz w:val="26"/>
          <w:szCs w:val="26"/>
        </w:rPr>
        <w:t>«Интернет».</w:t>
      </w:r>
    </w:p>
    <w:p w:rsidR="00CC24F1" w:rsidRPr="009F65A7" w:rsidRDefault="00CC24F1" w:rsidP="00CC24F1">
      <w:pPr>
        <w:pStyle w:val="a6"/>
        <w:ind w:firstLine="708"/>
        <w:jc w:val="both"/>
        <w:rPr>
          <w:sz w:val="26"/>
          <w:szCs w:val="26"/>
        </w:rPr>
      </w:pPr>
      <w:r w:rsidRPr="009F65A7">
        <w:rPr>
          <w:sz w:val="26"/>
          <w:szCs w:val="26"/>
        </w:rPr>
        <w:t>3. Настоящее решение вступает в силу после его официального опубликования.</w:t>
      </w:r>
    </w:p>
    <w:p w:rsidR="00987D92" w:rsidRDefault="00987D92" w:rsidP="00987D92">
      <w:pPr>
        <w:pStyle w:val="a6"/>
        <w:ind w:firstLine="708"/>
        <w:jc w:val="both"/>
        <w:rPr>
          <w:sz w:val="26"/>
          <w:szCs w:val="26"/>
        </w:rPr>
      </w:pPr>
    </w:p>
    <w:p w:rsidR="00987D92" w:rsidRDefault="00987D92" w:rsidP="00B00DD2">
      <w:pPr>
        <w:jc w:val="both"/>
        <w:rPr>
          <w:bCs/>
          <w:sz w:val="26"/>
          <w:szCs w:val="26"/>
        </w:rPr>
      </w:pPr>
    </w:p>
    <w:p w:rsidR="00987D92" w:rsidRDefault="00987D92" w:rsidP="00B00DD2">
      <w:pPr>
        <w:jc w:val="both"/>
        <w:rPr>
          <w:bCs/>
          <w:sz w:val="26"/>
          <w:szCs w:val="26"/>
        </w:rPr>
      </w:pPr>
    </w:p>
    <w:p w:rsidR="008B07B5" w:rsidRDefault="008B07B5" w:rsidP="008B07B5">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 </w:t>
      </w:r>
    </w:p>
    <w:p w:rsidR="008B07B5" w:rsidRDefault="008B07B5" w:rsidP="008B07B5">
      <w:pPr>
        <w:jc w:val="both"/>
        <w:rPr>
          <w:bCs/>
          <w:sz w:val="26"/>
          <w:szCs w:val="26"/>
        </w:rPr>
      </w:pPr>
      <w:r>
        <w:rPr>
          <w:bCs/>
          <w:sz w:val="26"/>
          <w:szCs w:val="26"/>
        </w:rPr>
        <w:t xml:space="preserve">Председателя Собрания депутатов </w:t>
      </w:r>
    </w:p>
    <w:p w:rsidR="008B07B5" w:rsidRDefault="008B07B5" w:rsidP="008B07B5">
      <w:pPr>
        <w:jc w:val="both"/>
        <w:rPr>
          <w:bCs/>
          <w:sz w:val="26"/>
          <w:szCs w:val="26"/>
        </w:rPr>
      </w:pPr>
      <w:r>
        <w:rPr>
          <w:bCs/>
          <w:sz w:val="26"/>
          <w:szCs w:val="26"/>
        </w:rPr>
        <w:t xml:space="preserve">Козловского муниципального округа </w:t>
      </w:r>
    </w:p>
    <w:p w:rsidR="008B07B5" w:rsidRDefault="008B07B5" w:rsidP="008B07B5">
      <w:pPr>
        <w:jc w:val="both"/>
        <w:rPr>
          <w:bCs/>
          <w:sz w:val="26"/>
          <w:szCs w:val="26"/>
        </w:rPr>
      </w:pPr>
      <w:r>
        <w:rPr>
          <w:bCs/>
          <w:sz w:val="26"/>
          <w:szCs w:val="26"/>
        </w:rPr>
        <w:t xml:space="preserve">Чувашской Республики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Э.Г. </w:t>
      </w:r>
      <w:proofErr w:type="spellStart"/>
      <w:r>
        <w:rPr>
          <w:bCs/>
          <w:sz w:val="26"/>
          <w:szCs w:val="26"/>
        </w:rPr>
        <w:t>Выйгетов</w:t>
      </w:r>
      <w:proofErr w:type="spellEnd"/>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p w:rsidR="00AF072F" w:rsidRDefault="00AF072F" w:rsidP="00B00DD2">
      <w:pPr>
        <w:jc w:val="both"/>
        <w:rPr>
          <w:bCs/>
          <w:sz w:val="26"/>
          <w:szCs w:val="26"/>
        </w:rPr>
      </w:pPr>
    </w:p>
    <w:p w:rsidR="007D78B5" w:rsidRDefault="007D78B5" w:rsidP="00B00DD2">
      <w:pPr>
        <w:jc w:val="both"/>
        <w:rPr>
          <w:bCs/>
          <w:sz w:val="26"/>
          <w:szCs w:val="26"/>
        </w:rPr>
      </w:pPr>
    </w:p>
    <w:p w:rsidR="007D78B5" w:rsidRDefault="007D78B5" w:rsidP="00B00DD2">
      <w:pPr>
        <w:jc w:val="both"/>
        <w:rPr>
          <w:bCs/>
          <w:sz w:val="26"/>
          <w:szCs w:val="26"/>
        </w:r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90F06" w:rsidTr="00390F06">
        <w:tc>
          <w:tcPr>
            <w:tcW w:w="4360" w:type="dxa"/>
          </w:tcPr>
          <w:p w:rsidR="00390F06" w:rsidRDefault="00390F06" w:rsidP="00B00DD2">
            <w:pPr>
              <w:jc w:val="both"/>
              <w:rPr>
                <w:bCs/>
                <w:sz w:val="26"/>
                <w:szCs w:val="26"/>
              </w:rPr>
            </w:pPr>
            <w:r>
              <w:rPr>
                <w:bCs/>
                <w:sz w:val="26"/>
                <w:szCs w:val="26"/>
              </w:rPr>
              <w:lastRenderedPageBreak/>
              <w:t xml:space="preserve">Приложение </w:t>
            </w:r>
          </w:p>
          <w:p w:rsidR="00390F06" w:rsidRDefault="00390F06" w:rsidP="00B00DD2">
            <w:pPr>
              <w:jc w:val="both"/>
              <w:rPr>
                <w:bCs/>
                <w:sz w:val="26"/>
                <w:szCs w:val="26"/>
              </w:rPr>
            </w:pPr>
            <w:r>
              <w:rPr>
                <w:bCs/>
                <w:sz w:val="26"/>
                <w:szCs w:val="26"/>
              </w:rPr>
              <w:t xml:space="preserve">к решению Собрания депутатов </w:t>
            </w:r>
          </w:p>
          <w:p w:rsidR="00390F06" w:rsidRDefault="00390F06" w:rsidP="00B00DD2">
            <w:pPr>
              <w:jc w:val="both"/>
              <w:rPr>
                <w:bCs/>
                <w:sz w:val="26"/>
                <w:szCs w:val="26"/>
              </w:rPr>
            </w:pPr>
            <w:r>
              <w:rPr>
                <w:bCs/>
                <w:sz w:val="26"/>
                <w:szCs w:val="26"/>
              </w:rPr>
              <w:t xml:space="preserve">Козловского муниципального округа </w:t>
            </w:r>
          </w:p>
          <w:p w:rsidR="00390F06" w:rsidRDefault="00390F06" w:rsidP="00B00DD2">
            <w:pPr>
              <w:jc w:val="both"/>
              <w:rPr>
                <w:bCs/>
                <w:sz w:val="26"/>
                <w:szCs w:val="26"/>
              </w:rPr>
            </w:pPr>
            <w:r>
              <w:rPr>
                <w:bCs/>
                <w:sz w:val="26"/>
                <w:szCs w:val="26"/>
              </w:rPr>
              <w:t xml:space="preserve">Чувашской Республики </w:t>
            </w:r>
          </w:p>
          <w:p w:rsidR="00390F06" w:rsidRDefault="00390F06" w:rsidP="00620264">
            <w:pPr>
              <w:jc w:val="both"/>
              <w:rPr>
                <w:bCs/>
                <w:sz w:val="26"/>
                <w:szCs w:val="26"/>
              </w:rPr>
            </w:pPr>
            <w:r>
              <w:rPr>
                <w:bCs/>
                <w:sz w:val="26"/>
                <w:szCs w:val="26"/>
              </w:rPr>
              <w:t xml:space="preserve">от </w:t>
            </w:r>
            <w:r w:rsidR="00F03739">
              <w:rPr>
                <w:bCs/>
                <w:sz w:val="26"/>
                <w:szCs w:val="26"/>
              </w:rPr>
              <w:t>3</w:t>
            </w:r>
            <w:r w:rsidR="007D78B5">
              <w:rPr>
                <w:bCs/>
                <w:sz w:val="26"/>
                <w:szCs w:val="26"/>
              </w:rPr>
              <w:t>0</w:t>
            </w:r>
            <w:r>
              <w:rPr>
                <w:bCs/>
                <w:sz w:val="26"/>
                <w:szCs w:val="26"/>
              </w:rPr>
              <w:t>.0</w:t>
            </w:r>
            <w:r w:rsidR="00F03739">
              <w:rPr>
                <w:bCs/>
                <w:sz w:val="26"/>
                <w:szCs w:val="26"/>
              </w:rPr>
              <w:t>1</w:t>
            </w:r>
            <w:r>
              <w:rPr>
                <w:bCs/>
                <w:sz w:val="26"/>
                <w:szCs w:val="26"/>
              </w:rPr>
              <w:t>.202</w:t>
            </w:r>
            <w:r w:rsidR="007D78B5">
              <w:rPr>
                <w:bCs/>
                <w:sz w:val="26"/>
                <w:szCs w:val="26"/>
              </w:rPr>
              <w:t>5</w:t>
            </w:r>
            <w:r>
              <w:rPr>
                <w:bCs/>
                <w:sz w:val="26"/>
                <w:szCs w:val="26"/>
              </w:rPr>
              <w:t xml:space="preserve"> № </w:t>
            </w:r>
            <w:r w:rsidR="00620264">
              <w:rPr>
                <w:bCs/>
                <w:sz w:val="26"/>
                <w:szCs w:val="26"/>
              </w:rPr>
              <w:t>2</w:t>
            </w:r>
            <w:r w:rsidR="00AF072F" w:rsidRPr="00F4351C">
              <w:rPr>
                <w:sz w:val="26"/>
                <w:szCs w:val="26"/>
              </w:rPr>
              <w:t>/</w:t>
            </w:r>
            <w:r w:rsidR="00620264">
              <w:rPr>
                <w:sz w:val="26"/>
                <w:szCs w:val="26"/>
              </w:rPr>
              <w:t>342</w:t>
            </w:r>
          </w:p>
        </w:tc>
      </w:tr>
    </w:tbl>
    <w:p w:rsidR="00390F06" w:rsidRDefault="00390F06" w:rsidP="00390F06">
      <w:pPr>
        <w:pStyle w:val="1"/>
        <w:shd w:val="clear" w:color="auto" w:fill="FFFFFF"/>
        <w:spacing w:line="235" w:lineRule="auto"/>
        <w:outlineLvl w:val="0"/>
        <w:rPr>
          <w:b w:val="0"/>
          <w:sz w:val="26"/>
          <w:szCs w:val="26"/>
        </w:rPr>
      </w:pPr>
    </w:p>
    <w:p w:rsidR="00390F06" w:rsidRDefault="00390F06" w:rsidP="00390F06">
      <w:pPr>
        <w:pStyle w:val="1"/>
        <w:shd w:val="clear" w:color="auto" w:fill="FFFFFF"/>
        <w:spacing w:line="235" w:lineRule="auto"/>
        <w:jc w:val="center"/>
        <w:outlineLvl w:val="0"/>
        <w:rPr>
          <w:sz w:val="26"/>
          <w:szCs w:val="26"/>
        </w:rPr>
      </w:pPr>
    </w:p>
    <w:p w:rsidR="00390F06" w:rsidRPr="00390F06" w:rsidRDefault="006339FF" w:rsidP="00390F06">
      <w:pPr>
        <w:pStyle w:val="1"/>
        <w:shd w:val="clear" w:color="auto" w:fill="FFFFFF"/>
        <w:spacing w:line="235" w:lineRule="auto"/>
        <w:jc w:val="center"/>
        <w:outlineLvl w:val="0"/>
        <w:rPr>
          <w:sz w:val="26"/>
          <w:szCs w:val="26"/>
        </w:rPr>
      </w:pPr>
      <w:r>
        <w:rPr>
          <w:sz w:val="26"/>
          <w:szCs w:val="26"/>
        </w:rPr>
        <w:t>Доклад</w:t>
      </w:r>
    </w:p>
    <w:p w:rsidR="00390F06" w:rsidRDefault="00390F06" w:rsidP="00390F06">
      <w:pPr>
        <w:pStyle w:val="1"/>
        <w:shd w:val="clear" w:color="auto" w:fill="FFFFFF"/>
        <w:spacing w:line="235" w:lineRule="auto"/>
        <w:jc w:val="center"/>
        <w:outlineLvl w:val="0"/>
        <w:rPr>
          <w:sz w:val="26"/>
          <w:szCs w:val="26"/>
        </w:rPr>
      </w:pPr>
      <w:r w:rsidRPr="00390F06">
        <w:rPr>
          <w:sz w:val="26"/>
          <w:szCs w:val="26"/>
        </w:rPr>
        <w:t xml:space="preserve">начальника ОМВД России по Козловскому району </w:t>
      </w:r>
    </w:p>
    <w:p w:rsidR="00390F06" w:rsidRPr="00390F06" w:rsidRDefault="00390F06" w:rsidP="00390F06">
      <w:pPr>
        <w:pStyle w:val="1"/>
        <w:shd w:val="clear" w:color="auto" w:fill="FFFFFF"/>
        <w:spacing w:line="235" w:lineRule="auto"/>
        <w:jc w:val="center"/>
        <w:outlineLvl w:val="0"/>
        <w:rPr>
          <w:sz w:val="26"/>
          <w:szCs w:val="26"/>
        </w:rPr>
      </w:pPr>
      <w:r w:rsidRPr="00390F06">
        <w:rPr>
          <w:sz w:val="26"/>
          <w:szCs w:val="26"/>
        </w:rPr>
        <w:t xml:space="preserve">«Об итогах оперативно-служебной деятельности ОМВД России </w:t>
      </w:r>
      <w:r w:rsidR="00F03739">
        <w:rPr>
          <w:sz w:val="26"/>
          <w:szCs w:val="26"/>
        </w:rPr>
        <w:t xml:space="preserve">«Козловский» за 12 месяцев </w:t>
      </w:r>
      <w:r w:rsidRPr="00390F06">
        <w:rPr>
          <w:sz w:val="26"/>
          <w:szCs w:val="26"/>
        </w:rPr>
        <w:t>202</w:t>
      </w:r>
      <w:r w:rsidR="007D78B5">
        <w:rPr>
          <w:sz w:val="26"/>
          <w:szCs w:val="26"/>
        </w:rPr>
        <w:t>4</w:t>
      </w:r>
      <w:r w:rsidRPr="00390F06">
        <w:rPr>
          <w:sz w:val="26"/>
          <w:szCs w:val="26"/>
        </w:rPr>
        <w:t xml:space="preserve"> года»</w:t>
      </w:r>
    </w:p>
    <w:p w:rsidR="00C552EA" w:rsidRPr="00C552EA" w:rsidRDefault="00C552EA" w:rsidP="00C552EA">
      <w:pPr>
        <w:pStyle w:val="1"/>
        <w:shd w:val="clear" w:color="auto" w:fill="FFFFFF"/>
        <w:spacing w:line="235" w:lineRule="auto"/>
        <w:outlineLvl w:val="0"/>
        <w:rPr>
          <w:b w:val="0"/>
          <w:sz w:val="26"/>
          <w:szCs w:val="26"/>
        </w:rPr>
      </w:pPr>
    </w:p>
    <w:p w:rsidR="00C552EA" w:rsidRPr="00C552EA" w:rsidRDefault="00C552EA" w:rsidP="00C552EA">
      <w:pPr>
        <w:pStyle w:val="1"/>
        <w:shd w:val="clear" w:color="auto" w:fill="FFFFFF"/>
        <w:spacing w:line="235" w:lineRule="auto"/>
        <w:ind w:firstLine="708"/>
        <w:jc w:val="both"/>
        <w:outlineLvl w:val="0"/>
        <w:rPr>
          <w:b w:val="0"/>
          <w:sz w:val="26"/>
          <w:szCs w:val="26"/>
        </w:rPr>
      </w:pPr>
      <w:r w:rsidRPr="00C552EA">
        <w:rPr>
          <w:b w:val="0"/>
          <w:sz w:val="26"/>
          <w:szCs w:val="26"/>
        </w:rPr>
        <w:t>В целом оперативная обстановка на территории Козловского муниципального округа остается стабильной и контролируемой.</w:t>
      </w:r>
    </w:p>
    <w:p w:rsidR="00C552EA" w:rsidRPr="00C552EA" w:rsidRDefault="00C552EA" w:rsidP="00C552EA">
      <w:pPr>
        <w:pStyle w:val="1"/>
        <w:shd w:val="clear" w:color="auto" w:fill="FFFFFF"/>
        <w:spacing w:line="235" w:lineRule="auto"/>
        <w:ind w:firstLine="708"/>
        <w:jc w:val="both"/>
        <w:outlineLvl w:val="0"/>
        <w:rPr>
          <w:b w:val="0"/>
          <w:sz w:val="26"/>
          <w:szCs w:val="26"/>
        </w:rPr>
      </w:pPr>
      <w:r w:rsidRPr="00C552EA">
        <w:rPr>
          <w:b w:val="0"/>
          <w:sz w:val="26"/>
          <w:szCs w:val="26"/>
        </w:rPr>
        <w:t>За 12 месяцев 2024 года на территории обслуживания произошло снижение регистрируемой преступности на 27,3 % (со 194 до 141).</w:t>
      </w:r>
    </w:p>
    <w:p w:rsidR="00C552EA" w:rsidRPr="00C552EA" w:rsidRDefault="00C552EA" w:rsidP="00C552EA">
      <w:pPr>
        <w:pStyle w:val="1"/>
        <w:shd w:val="clear" w:color="auto" w:fill="FFFFFF"/>
        <w:spacing w:line="235" w:lineRule="auto"/>
        <w:ind w:firstLine="708"/>
        <w:jc w:val="both"/>
        <w:outlineLvl w:val="0"/>
        <w:rPr>
          <w:b w:val="0"/>
          <w:sz w:val="26"/>
          <w:szCs w:val="26"/>
        </w:rPr>
      </w:pPr>
      <w:proofErr w:type="gramStart"/>
      <w:r w:rsidRPr="00C552EA">
        <w:rPr>
          <w:b w:val="0"/>
          <w:sz w:val="26"/>
          <w:szCs w:val="26"/>
        </w:rPr>
        <w:t>Расследованы и направлены</w:t>
      </w:r>
      <w:proofErr w:type="gramEnd"/>
      <w:r w:rsidRPr="00C552EA">
        <w:rPr>
          <w:b w:val="0"/>
          <w:sz w:val="26"/>
          <w:szCs w:val="26"/>
        </w:rPr>
        <w:t xml:space="preserve"> в суды уголовные дела по 91 преступлениям </w:t>
      </w:r>
      <w:r w:rsidR="00CC706A">
        <w:rPr>
          <w:b w:val="0"/>
          <w:sz w:val="26"/>
          <w:szCs w:val="26"/>
        </w:rPr>
        <w:t xml:space="preserve">                 </w:t>
      </w:r>
      <w:r w:rsidRPr="00C552EA">
        <w:rPr>
          <w:b w:val="0"/>
          <w:sz w:val="26"/>
          <w:szCs w:val="26"/>
        </w:rPr>
        <w:t xml:space="preserve">(-50,8 %; в 2023 г. </w:t>
      </w:r>
      <w:r w:rsidR="00CC706A">
        <w:rPr>
          <w:b w:val="0"/>
          <w:sz w:val="26"/>
          <w:szCs w:val="26"/>
        </w:rPr>
        <w:t>–</w:t>
      </w:r>
      <w:r w:rsidRPr="00C552EA">
        <w:rPr>
          <w:b w:val="0"/>
          <w:sz w:val="26"/>
          <w:szCs w:val="26"/>
        </w:rPr>
        <w:t xml:space="preserve"> 185). Приостановлено производство по 39 уголовным делам, что на 30,0% выше уровня  прошлого года (2023 г. – 30).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Достигнута 100% раскрываемость убийств, умышленных причинений тяжкого, среднего и легкого вреда здоровью, побоев, истязаний, угроз убийством, грабежей, преступлений связанных с нарушением ПДД и эксплуатацией транспортного средства, преступлений экономической, в т.ч. коррупционной направленности. Раскрыты все факты взяточничества, применения насилия в отношении представителей власти.</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Общая раскрываемость преступлений снизилась на 16,0 % (с 86,0 % до 70,0%).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Наибольший удельный вес в структуре преступности приходится на хищения чужого имущества (45,4%).</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Незначительно снизилось количество мошенничеств (-6,3%, с 16 до 15), не раскрыто ни одного преступления данной категории (2023 г. – 9), приостановлено 13 (2023 г. </w:t>
      </w:r>
      <w:r w:rsidR="00CC706A">
        <w:rPr>
          <w:b w:val="0"/>
          <w:sz w:val="26"/>
          <w:szCs w:val="26"/>
        </w:rPr>
        <w:t>–</w:t>
      </w:r>
      <w:r w:rsidRPr="00C552EA">
        <w:rPr>
          <w:b w:val="0"/>
          <w:sz w:val="26"/>
          <w:szCs w:val="26"/>
        </w:rPr>
        <w:t xml:space="preserve"> 18), раскрываемость преступлений данной категории </w:t>
      </w:r>
      <w:proofErr w:type="gramStart"/>
      <w:r w:rsidRPr="00C552EA">
        <w:rPr>
          <w:b w:val="0"/>
          <w:sz w:val="26"/>
          <w:szCs w:val="26"/>
        </w:rPr>
        <w:t>ухудшилась и составила</w:t>
      </w:r>
      <w:proofErr w:type="gramEnd"/>
      <w:r w:rsidRPr="00C552EA">
        <w:rPr>
          <w:b w:val="0"/>
          <w:sz w:val="26"/>
          <w:szCs w:val="26"/>
        </w:rPr>
        <w:t xml:space="preserve"> 0 % (2023 г. – 33,3 %).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Вместе с тем увеличилось количество краж на 12,2% (с 41 до 46), грабежей на 100% (с 0 до 2), вымогательств на 100 % (с 0 </w:t>
      </w:r>
      <w:proofErr w:type="gramStart"/>
      <w:r w:rsidRPr="00C552EA">
        <w:rPr>
          <w:b w:val="0"/>
          <w:sz w:val="26"/>
          <w:szCs w:val="26"/>
        </w:rPr>
        <w:t>до</w:t>
      </w:r>
      <w:proofErr w:type="gramEnd"/>
      <w:r w:rsidRPr="00C552EA">
        <w:rPr>
          <w:b w:val="0"/>
          <w:sz w:val="26"/>
          <w:szCs w:val="26"/>
        </w:rPr>
        <w:t xml:space="preserve"> 1).</w:t>
      </w:r>
    </w:p>
    <w:p w:rsidR="00C552EA" w:rsidRPr="00C552EA" w:rsidRDefault="00C552EA" w:rsidP="00CC706A">
      <w:pPr>
        <w:pStyle w:val="1"/>
        <w:shd w:val="clear" w:color="auto" w:fill="FFFFFF"/>
        <w:spacing w:line="235" w:lineRule="auto"/>
        <w:ind w:firstLine="708"/>
        <w:jc w:val="both"/>
        <w:outlineLvl w:val="0"/>
        <w:rPr>
          <w:b w:val="0"/>
          <w:sz w:val="26"/>
          <w:szCs w:val="26"/>
        </w:rPr>
      </w:pPr>
      <w:proofErr w:type="gramStart"/>
      <w:r w:rsidRPr="00C552EA">
        <w:rPr>
          <w:b w:val="0"/>
          <w:sz w:val="26"/>
          <w:szCs w:val="26"/>
        </w:rPr>
        <w:t xml:space="preserve">Произошел рост количества преступлений в сфере информационно-телекоммуникационных технологий на 28,0 %, с 25 до 32), сотрудниками ОВД раскрыто 6 преступлений данной категории (2023 г. – 14), приостановлено 19 </w:t>
      </w:r>
      <w:r w:rsidR="00CC706A">
        <w:rPr>
          <w:b w:val="0"/>
          <w:sz w:val="26"/>
          <w:szCs w:val="26"/>
        </w:rPr>
        <w:t xml:space="preserve">           </w:t>
      </w:r>
      <w:r w:rsidRPr="00C552EA">
        <w:rPr>
          <w:b w:val="0"/>
          <w:sz w:val="26"/>
          <w:szCs w:val="26"/>
        </w:rPr>
        <w:t xml:space="preserve">(2023 г. </w:t>
      </w:r>
      <w:r w:rsidR="00CC706A">
        <w:rPr>
          <w:b w:val="0"/>
          <w:sz w:val="26"/>
          <w:szCs w:val="26"/>
        </w:rPr>
        <w:t>–</w:t>
      </w:r>
      <w:r w:rsidRPr="00C552EA">
        <w:rPr>
          <w:b w:val="0"/>
          <w:sz w:val="26"/>
          <w:szCs w:val="26"/>
        </w:rPr>
        <w:t xml:space="preserve"> 19), раскрываемость преступлений данной категории ухудшилась на</w:t>
      </w:r>
      <w:r w:rsidR="00CC706A">
        <w:rPr>
          <w:b w:val="0"/>
          <w:sz w:val="26"/>
          <w:szCs w:val="26"/>
        </w:rPr>
        <w:t xml:space="preserve"> – </w:t>
      </w:r>
      <w:r w:rsidRPr="00C552EA">
        <w:rPr>
          <w:b w:val="0"/>
          <w:sz w:val="26"/>
          <w:szCs w:val="26"/>
        </w:rPr>
        <w:t>18,4</w:t>
      </w:r>
      <w:r w:rsidR="00CC706A">
        <w:rPr>
          <w:b w:val="0"/>
          <w:sz w:val="26"/>
          <w:szCs w:val="26"/>
        </w:rPr>
        <w:t xml:space="preserve"> </w:t>
      </w:r>
      <w:r w:rsidRPr="00C552EA">
        <w:rPr>
          <w:b w:val="0"/>
          <w:sz w:val="26"/>
          <w:szCs w:val="26"/>
        </w:rPr>
        <w:t xml:space="preserve">% и составила 24,0 % (2023 г. – </w:t>
      </w:r>
      <w:r w:rsidR="00CC706A">
        <w:rPr>
          <w:b w:val="0"/>
          <w:sz w:val="26"/>
          <w:szCs w:val="26"/>
        </w:rPr>
        <w:t xml:space="preserve"> </w:t>
      </w:r>
      <w:r w:rsidRPr="00C552EA">
        <w:rPr>
          <w:b w:val="0"/>
          <w:sz w:val="26"/>
          <w:szCs w:val="26"/>
        </w:rPr>
        <w:t>42,4 %).</w:t>
      </w:r>
      <w:r w:rsidR="00CC706A">
        <w:rPr>
          <w:b w:val="0"/>
          <w:sz w:val="26"/>
          <w:szCs w:val="26"/>
        </w:rPr>
        <w:tab/>
      </w:r>
      <w:proofErr w:type="gramEnd"/>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Поставлено на учет 3 экономических преступления (-76,9%; в 2023 г. – 13); </w:t>
      </w:r>
      <w:r w:rsidR="00CC706A">
        <w:rPr>
          <w:b w:val="0"/>
          <w:sz w:val="26"/>
          <w:szCs w:val="26"/>
        </w:rPr>
        <w:t xml:space="preserve">           </w:t>
      </w:r>
      <w:r w:rsidRPr="00C552EA">
        <w:rPr>
          <w:b w:val="0"/>
          <w:sz w:val="26"/>
          <w:szCs w:val="26"/>
        </w:rPr>
        <w:t xml:space="preserve">2 преступления коррупционной направленности (-50,0%; в 2023 г. </w:t>
      </w:r>
      <w:r w:rsidR="00CC706A">
        <w:rPr>
          <w:b w:val="0"/>
          <w:sz w:val="26"/>
          <w:szCs w:val="26"/>
        </w:rPr>
        <w:t>–</w:t>
      </w:r>
      <w:r w:rsidRPr="00C552EA">
        <w:rPr>
          <w:b w:val="0"/>
          <w:sz w:val="26"/>
          <w:szCs w:val="26"/>
        </w:rPr>
        <w:t xml:space="preserve"> 4). Эффективность работы по раскрытию вышеуказанных преступлений составила 100%. </w:t>
      </w:r>
    </w:p>
    <w:p w:rsidR="00C552EA" w:rsidRPr="00C552EA" w:rsidRDefault="00CC706A" w:rsidP="00C552EA">
      <w:pPr>
        <w:pStyle w:val="1"/>
        <w:shd w:val="clear" w:color="auto" w:fill="FFFFFF"/>
        <w:spacing w:line="235" w:lineRule="auto"/>
        <w:jc w:val="both"/>
        <w:outlineLvl w:val="0"/>
        <w:rPr>
          <w:b w:val="0"/>
          <w:sz w:val="26"/>
          <w:szCs w:val="26"/>
        </w:rPr>
      </w:pPr>
      <w:r>
        <w:rPr>
          <w:b w:val="0"/>
          <w:sz w:val="26"/>
          <w:szCs w:val="26"/>
        </w:rPr>
        <w:tab/>
      </w:r>
      <w:r w:rsidR="00C552EA" w:rsidRPr="00C552EA">
        <w:rPr>
          <w:b w:val="0"/>
          <w:sz w:val="26"/>
          <w:szCs w:val="26"/>
        </w:rPr>
        <w:t xml:space="preserve">За январь-декабрь 2024 года выявлено одно преступление, связанное </w:t>
      </w:r>
      <w:r>
        <w:rPr>
          <w:b w:val="0"/>
          <w:sz w:val="26"/>
          <w:szCs w:val="26"/>
        </w:rPr>
        <w:t xml:space="preserve">                     </w:t>
      </w:r>
      <w:r w:rsidR="00C552EA" w:rsidRPr="00C552EA">
        <w:rPr>
          <w:b w:val="0"/>
          <w:sz w:val="26"/>
          <w:szCs w:val="26"/>
        </w:rPr>
        <w:t xml:space="preserve">с незаконным оборотом наркотиков (АППГ – 9). </w:t>
      </w:r>
    </w:p>
    <w:p w:rsidR="00C552EA" w:rsidRPr="00C552EA" w:rsidRDefault="00CC706A" w:rsidP="00C552EA">
      <w:pPr>
        <w:pStyle w:val="1"/>
        <w:shd w:val="clear" w:color="auto" w:fill="FFFFFF"/>
        <w:spacing w:line="235" w:lineRule="auto"/>
        <w:jc w:val="both"/>
        <w:outlineLvl w:val="0"/>
        <w:rPr>
          <w:b w:val="0"/>
          <w:sz w:val="26"/>
          <w:szCs w:val="26"/>
        </w:rPr>
      </w:pPr>
      <w:r>
        <w:rPr>
          <w:b w:val="0"/>
          <w:sz w:val="26"/>
          <w:szCs w:val="26"/>
        </w:rPr>
        <w:tab/>
      </w:r>
      <w:r w:rsidR="00C552EA" w:rsidRPr="00C552EA">
        <w:rPr>
          <w:b w:val="0"/>
          <w:sz w:val="26"/>
          <w:szCs w:val="26"/>
        </w:rPr>
        <w:t xml:space="preserve">Проводится работа по противодействию незаконному обороту оружия, боеприпасов и взрывчатых веществ. За 12 месяцев 2024 года не выявлено ни одного преступления данной категории (АППГ – 2). </w:t>
      </w:r>
    </w:p>
    <w:p w:rsidR="00C552EA" w:rsidRPr="00C552EA" w:rsidRDefault="00C552EA" w:rsidP="00C552EA">
      <w:pPr>
        <w:pStyle w:val="1"/>
        <w:shd w:val="clear" w:color="auto" w:fill="FFFFFF"/>
        <w:spacing w:line="235" w:lineRule="auto"/>
        <w:jc w:val="both"/>
        <w:outlineLvl w:val="0"/>
        <w:rPr>
          <w:b w:val="0"/>
          <w:sz w:val="26"/>
          <w:szCs w:val="26"/>
        </w:rPr>
      </w:pP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На 16,0% отмечается снижение числа преступлений, зарегистрированных в общественных местах (с 25 до 21), на улице произошел рост на 25,0% (с 12 до 15).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Общее число лиц, совершивших преступления в отчетном периоде </w:t>
      </w:r>
      <w:proofErr w:type="gramStart"/>
      <w:r w:rsidRPr="00C552EA">
        <w:rPr>
          <w:b w:val="0"/>
          <w:sz w:val="26"/>
          <w:szCs w:val="26"/>
        </w:rPr>
        <w:t>снизилось и составило</w:t>
      </w:r>
      <w:proofErr w:type="gramEnd"/>
      <w:r w:rsidRPr="00C552EA">
        <w:rPr>
          <w:b w:val="0"/>
          <w:sz w:val="26"/>
          <w:szCs w:val="26"/>
        </w:rPr>
        <w:t xml:space="preserve"> 83 лица (за 2023 г.</w:t>
      </w:r>
      <w:r w:rsidR="00CC706A">
        <w:rPr>
          <w:b w:val="0"/>
          <w:sz w:val="26"/>
          <w:szCs w:val="26"/>
        </w:rPr>
        <w:t xml:space="preserve"> –</w:t>
      </w:r>
      <w:r w:rsidRPr="00C552EA">
        <w:rPr>
          <w:b w:val="0"/>
          <w:sz w:val="26"/>
          <w:szCs w:val="26"/>
        </w:rPr>
        <w:t xml:space="preserve"> 134). К уголовной ответственности привлечено 60 (за 2023 г. </w:t>
      </w:r>
      <w:r w:rsidR="00CC706A">
        <w:rPr>
          <w:b w:val="0"/>
          <w:sz w:val="26"/>
          <w:szCs w:val="26"/>
        </w:rPr>
        <w:t>–</w:t>
      </w:r>
      <w:r w:rsidRPr="00C552EA">
        <w:rPr>
          <w:b w:val="0"/>
          <w:sz w:val="26"/>
          <w:szCs w:val="26"/>
        </w:rPr>
        <w:t xml:space="preserve"> 95) лиц их совершивших.</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Каждое 3-ье преступление, совершаемое на территории Козловского муниципального округа, совершается лицами, ранее привлекавшимися к уголовной ответственности. Ими совершено 54 (АППГ </w:t>
      </w:r>
      <w:r w:rsidR="00CC706A">
        <w:rPr>
          <w:b w:val="0"/>
          <w:sz w:val="26"/>
          <w:szCs w:val="26"/>
        </w:rPr>
        <w:t>–</w:t>
      </w:r>
      <w:r w:rsidRPr="00C552EA">
        <w:rPr>
          <w:b w:val="0"/>
          <w:sz w:val="26"/>
          <w:szCs w:val="26"/>
        </w:rPr>
        <w:t xml:space="preserve"> 128) преступлений.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Побуждающим фактором к совершению противоправных деяний продолжает оставаться злоупотребление алкоголем. Лицами в состоянии алкогольного опьянения, совершено 29 преступлений (АППГ – 45).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Произошло снижение преступлений совершенных неработающими со 103 до 39; в группе с 11 до 5; женщинами с 24 до 13.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Несовершеннолетними совершено 5 преступлений (АППГ-2)</w:t>
      </w:r>
      <w:r w:rsidR="00CC706A">
        <w:rPr>
          <w:b w:val="0"/>
          <w:sz w:val="26"/>
          <w:szCs w:val="26"/>
        </w:rPr>
        <w:t>.</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Также произошло снижение рецидивной преступности с 58 до 8 преступлений. (-86,2%);  преступлений, совершенных в быту с 29 до 15 преступлений (-48,3 %).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Одним из важнейших направлений в деятельности отдела является проведение профилактической работы и в частности выявление преступлений превентивной направленности, что позволяет предупредить совершение особо тяжких и тяжких преступлений.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За 12 месяцев 2024 года выявлено 27 (-56,5%, в 2023 г. – 62) преступлений превентивной направленности, окончены расследованием уголовные дела по 27 преступлениям указанной категории (в 2023 г. – 68). Раскрываемость подобных преступлений составила 100,0% (в 2023 г. – 100,0%). </w:t>
      </w:r>
    </w:p>
    <w:p w:rsidR="00C552EA" w:rsidRPr="00C552EA" w:rsidRDefault="00C552EA" w:rsidP="00CC706A">
      <w:pPr>
        <w:pStyle w:val="1"/>
        <w:shd w:val="clear" w:color="auto" w:fill="FFFFFF"/>
        <w:spacing w:line="235" w:lineRule="auto"/>
        <w:ind w:firstLine="708"/>
        <w:jc w:val="both"/>
        <w:outlineLvl w:val="0"/>
        <w:rPr>
          <w:b w:val="0"/>
          <w:sz w:val="26"/>
          <w:szCs w:val="26"/>
        </w:rPr>
      </w:pPr>
      <w:proofErr w:type="gramStart"/>
      <w:r w:rsidRPr="00C552EA">
        <w:rPr>
          <w:b w:val="0"/>
          <w:sz w:val="26"/>
          <w:szCs w:val="26"/>
        </w:rPr>
        <w:t>Выявлены и привлечены</w:t>
      </w:r>
      <w:proofErr w:type="gramEnd"/>
      <w:r w:rsidRPr="00C552EA">
        <w:rPr>
          <w:b w:val="0"/>
          <w:sz w:val="26"/>
          <w:szCs w:val="26"/>
        </w:rPr>
        <w:t xml:space="preserve"> к ответственности лица, совершившие 2441 административных правонарушений (- 5,7 %; 2589).</w:t>
      </w:r>
    </w:p>
    <w:p w:rsidR="00C552EA" w:rsidRPr="00C552EA" w:rsidRDefault="00C552EA" w:rsidP="00C552EA">
      <w:pPr>
        <w:pStyle w:val="1"/>
        <w:shd w:val="clear" w:color="auto" w:fill="FFFFFF"/>
        <w:spacing w:line="235" w:lineRule="auto"/>
        <w:jc w:val="both"/>
        <w:outlineLvl w:val="0"/>
        <w:rPr>
          <w:b w:val="0"/>
          <w:sz w:val="26"/>
          <w:szCs w:val="26"/>
        </w:rPr>
      </w:pPr>
      <w:r w:rsidRPr="00C552EA">
        <w:rPr>
          <w:b w:val="0"/>
          <w:sz w:val="26"/>
          <w:szCs w:val="26"/>
        </w:rPr>
        <w:t xml:space="preserve"> </w:t>
      </w:r>
      <w:r w:rsidR="00CC706A">
        <w:rPr>
          <w:b w:val="0"/>
          <w:sz w:val="26"/>
          <w:szCs w:val="26"/>
        </w:rPr>
        <w:tab/>
      </w:r>
      <w:r w:rsidRPr="00C552EA">
        <w:rPr>
          <w:b w:val="0"/>
          <w:sz w:val="26"/>
          <w:szCs w:val="26"/>
        </w:rPr>
        <w:t>За январь – декабрь 2024 года на территории Козловского МО зарегистрировано 14 дорожно-транспортных происшествия (АППГ – 19, -</w:t>
      </w:r>
      <w:r w:rsidR="00CC706A">
        <w:rPr>
          <w:b w:val="0"/>
          <w:sz w:val="26"/>
          <w:szCs w:val="26"/>
        </w:rPr>
        <w:t xml:space="preserve"> </w:t>
      </w:r>
      <w:r w:rsidRPr="00C552EA">
        <w:rPr>
          <w:b w:val="0"/>
          <w:sz w:val="26"/>
          <w:szCs w:val="26"/>
        </w:rPr>
        <w:t>23,5%), в котором 4 человека погибло (АППГ – 13, -</w:t>
      </w:r>
      <w:r w:rsidR="00CC706A">
        <w:rPr>
          <w:b w:val="0"/>
          <w:sz w:val="26"/>
          <w:szCs w:val="26"/>
        </w:rPr>
        <w:t xml:space="preserve"> </w:t>
      </w:r>
      <w:r w:rsidRPr="00C552EA">
        <w:rPr>
          <w:b w:val="0"/>
          <w:sz w:val="26"/>
          <w:szCs w:val="26"/>
        </w:rPr>
        <w:t>66,7%), пострадало 10 человек (АППГ – 23, -</w:t>
      </w:r>
      <w:r w:rsidR="00CC706A">
        <w:rPr>
          <w:b w:val="0"/>
          <w:sz w:val="26"/>
          <w:szCs w:val="26"/>
        </w:rPr>
        <w:t xml:space="preserve"> </w:t>
      </w:r>
      <w:r w:rsidRPr="00C552EA">
        <w:rPr>
          <w:b w:val="0"/>
          <w:sz w:val="26"/>
          <w:szCs w:val="26"/>
        </w:rPr>
        <w:t xml:space="preserve">59,1%).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Тяжесть последствий составила 30,8 % (АППГ – 35,3%).</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Не последнее внимание уделяется оказанию государственных услуг. В этих целях приняты меры по созданию комфортных и доступных условий для граждан, снижению времени их ожидания.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Всего за январь </w:t>
      </w:r>
      <w:r w:rsidR="00CC706A">
        <w:rPr>
          <w:b w:val="0"/>
          <w:sz w:val="26"/>
          <w:szCs w:val="26"/>
        </w:rPr>
        <w:t>–</w:t>
      </w:r>
      <w:r w:rsidRPr="00C552EA">
        <w:rPr>
          <w:b w:val="0"/>
          <w:sz w:val="26"/>
          <w:szCs w:val="26"/>
        </w:rPr>
        <w:t xml:space="preserve"> декабрь</w:t>
      </w:r>
      <w:r w:rsidR="00CC706A">
        <w:rPr>
          <w:b w:val="0"/>
          <w:sz w:val="26"/>
          <w:szCs w:val="26"/>
        </w:rPr>
        <w:t xml:space="preserve"> </w:t>
      </w:r>
      <w:r w:rsidRPr="00C552EA">
        <w:rPr>
          <w:b w:val="0"/>
          <w:sz w:val="26"/>
          <w:szCs w:val="26"/>
        </w:rPr>
        <w:t>2024 года миграционным пунктом предоставлено 2487 (за АППГ – 2590, - 4,0 %) государственных услуг.</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За январь – декабрь 2024 года в электронной форме поступило 514 заявлений граждан за оказанием государственных услу</w:t>
      </w:r>
      <w:proofErr w:type="gramStart"/>
      <w:r w:rsidRPr="00C552EA">
        <w:rPr>
          <w:b w:val="0"/>
          <w:sz w:val="26"/>
          <w:szCs w:val="26"/>
        </w:rPr>
        <w:t>г(</w:t>
      </w:r>
      <w:proofErr w:type="gramEnd"/>
      <w:r w:rsidRPr="00C552EA">
        <w:rPr>
          <w:b w:val="0"/>
          <w:sz w:val="26"/>
          <w:szCs w:val="26"/>
        </w:rPr>
        <w:t>АППГ – 454, + 13,2 %).</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На сайт «Ваш контроль» поступило 23 </w:t>
      </w:r>
      <w:proofErr w:type="gramStart"/>
      <w:r w:rsidRPr="00C552EA">
        <w:rPr>
          <w:b w:val="0"/>
          <w:sz w:val="26"/>
          <w:szCs w:val="26"/>
        </w:rPr>
        <w:t>положительных</w:t>
      </w:r>
      <w:proofErr w:type="gramEnd"/>
      <w:r w:rsidRPr="00C552EA">
        <w:rPr>
          <w:b w:val="0"/>
          <w:sz w:val="26"/>
          <w:szCs w:val="26"/>
        </w:rPr>
        <w:t xml:space="preserve"> отзыва.</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Нарушений времени ожидания граждан в очереди не допущено.</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Штатная численность ОМВД России «Козловский» составляет 68 ед., из них 59 ед. аттестованного состава, 8 ед. вольнонаемного состава, 1 ФГГС. Среди аттестованного состава 42 единицы среднего и старшего начальствующего состава и 17 единиц младшего начальствующего состава. Некомплект составляет 10 ед. (АППГ</w:t>
      </w:r>
      <w:r w:rsidR="00CC706A">
        <w:rPr>
          <w:b w:val="0"/>
          <w:sz w:val="26"/>
          <w:szCs w:val="26"/>
        </w:rPr>
        <w:t xml:space="preserve"> </w:t>
      </w:r>
      <w:r w:rsidRPr="00C552EA">
        <w:rPr>
          <w:b w:val="0"/>
          <w:sz w:val="26"/>
          <w:szCs w:val="26"/>
        </w:rPr>
        <w:t>-</w:t>
      </w:r>
      <w:r w:rsidR="00CC706A">
        <w:rPr>
          <w:b w:val="0"/>
          <w:sz w:val="26"/>
          <w:szCs w:val="26"/>
        </w:rPr>
        <w:t xml:space="preserve"> </w:t>
      </w:r>
      <w:r w:rsidRPr="00C552EA">
        <w:rPr>
          <w:b w:val="0"/>
          <w:sz w:val="26"/>
          <w:szCs w:val="26"/>
        </w:rPr>
        <w:t>6</w:t>
      </w:r>
      <w:r w:rsidR="00CC706A">
        <w:rPr>
          <w:b w:val="0"/>
          <w:sz w:val="26"/>
          <w:szCs w:val="26"/>
        </w:rPr>
        <w:t xml:space="preserve"> </w:t>
      </w:r>
      <w:r w:rsidRPr="00C552EA">
        <w:rPr>
          <w:b w:val="0"/>
          <w:sz w:val="26"/>
          <w:szCs w:val="26"/>
        </w:rPr>
        <w:t>ед.).</w:t>
      </w:r>
      <w:r w:rsidR="00CC706A">
        <w:rPr>
          <w:b w:val="0"/>
          <w:sz w:val="26"/>
          <w:szCs w:val="26"/>
        </w:rPr>
        <w:t xml:space="preserve"> </w:t>
      </w:r>
      <w:r w:rsidRPr="00C552EA">
        <w:rPr>
          <w:b w:val="0"/>
          <w:sz w:val="26"/>
          <w:szCs w:val="26"/>
        </w:rPr>
        <w:t>Текучесть кадров составила 16,9 % (АППГ</w:t>
      </w:r>
      <w:r w:rsidR="00CC706A">
        <w:rPr>
          <w:b w:val="0"/>
          <w:sz w:val="26"/>
          <w:szCs w:val="26"/>
        </w:rPr>
        <w:t xml:space="preserve"> </w:t>
      </w:r>
      <w:r w:rsidRPr="00C552EA">
        <w:rPr>
          <w:b w:val="0"/>
          <w:sz w:val="26"/>
          <w:szCs w:val="26"/>
        </w:rPr>
        <w:t>-</w:t>
      </w:r>
      <w:r w:rsidR="00CC706A">
        <w:rPr>
          <w:b w:val="0"/>
          <w:sz w:val="26"/>
          <w:szCs w:val="26"/>
        </w:rPr>
        <w:t xml:space="preserve"> </w:t>
      </w:r>
      <w:r w:rsidRPr="00C552EA">
        <w:rPr>
          <w:b w:val="0"/>
          <w:sz w:val="26"/>
          <w:szCs w:val="26"/>
        </w:rPr>
        <w:t>10,2%), в МВД по Чувашской Республике — 13,0%.</w:t>
      </w:r>
    </w:p>
    <w:p w:rsidR="00C552EA" w:rsidRPr="00C552EA" w:rsidRDefault="00C552EA" w:rsidP="00C552EA">
      <w:pPr>
        <w:pStyle w:val="1"/>
        <w:shd w:val="clear" w:color="auto" w:fill="FFFFFF"/>
        <w:spacing w:line="235" w:lineRule="auto"/>
        <w:jc w:val="both"/>
        <w:outlineLvl w:val="0"/>
        <w:rPr>
          <w:b w:val="0"/>
          <w:sz w:val="26"/>
          <w:szCs w:val="26"/>
        </w:rPr>
      </w:pPr>
    </w:p>
    <w:p w:rsidR="00C552EA" w:rsidRPr="00C552EA" w:rsidRDefault="00C552EA" w:rsidP="00C552EA">
      <w:pPr>
        <w:pStyle w:val="1"/>
        <w:shd w:val="clear" w:color="auto" w:fill="FFFFFF"/>
        <w:spacing w:line="235" w:lineRule="auto"/>
        <w:jc w:val="both"/>
        <w:outlineLvl w:val="0"/>
        <w:rPr>
          <w:b w:val="0"/>
          <w:sz w:val="26"/>
          <w:szCs w:val="26"/>
        </w:rPr>
      </w:pP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xml:space="preserve">Подводя итоги оперативно-служебной деятельности за 12 месяцев 2024 года, можно сказать, что отделом во взаимодействии с правоохранительными органами, органами государственной власти и местного самоуправления реализован необходимый комплекс мер по противодействию преступности, профилактике правонарушений, обеспечению правопорядка и общественной безопасности, который позволил обеспечить </w:t>
      </w:r>
      <w:proofErr w:type="gramStart"/>
      <w:r w:rsidRPr="00C552EA">
        <w:rPr>
          <w:b w:val="0"/>
          <w:sz w:val="26"/>
          <w:szCs w:val="26"/>
        </w:rPr>
        <w:t>контроль за</w:t>
      </w:r>
      <w:proofErr w:type="gramEnd"/>
      <w:r w:rsidRPr="00C552EA">
        <w:rPr>
          <w:b w:val="0"/>
          <w:sz w:val="26"/>
          <w:szCs w:val="26"/>
        </w:rPr>
        <w:t xml:space="preserve"> состоянием криминогенной обстановки.</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В дальнейшем</w:t>
      </w:r>
      <w:r w:rsidR="00CC706A">
        <w:rPr>
          <w:b w:val="0"/>
          <w:sz w:val="26"/>
          <w:szCs w:val="26"/>
        </w:rPr>
        <w:t>,</w:t>
      </w:r>
      <w:r w:rsidRPr="00C552EA">
        <w:rPr>
          <w:b w:val="0"/>
          <w:sz w:val="26"/>
          <w:szCs w:val="26"/>
        </w:rPr>
        <w:t xml:space="preserve"> считаю необходимо направить имеющиеся силы и средства во взаимодействии с Вами в следующих направлениях:</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активизировать работу, направленную на профилактику хищений, совершенных в сфере информационно-телекоммуникационных технологий, неправомерных списаний денежных средств со счетов банковских карт;</w:t>
      </w:r>
    </w:p>
    <w:p w:rsidR="00C552EA" w:rsidRPr="00C552EA" w:rsidRDefault="00C552EA" w:rsidP="00C552EA">
      <w:pPr>
        <w:pStyle w:val="1"/>
        <w:shd w:val="clear" w:color="auto" w:fill="FFFFFF"/>
        <w:spacing w:line="235" w:lineRule="auto"/>
        <w:jc w:val="both"/>
        <w:outlineLvl w:val="0"/>
        <w:rPr>
          <w:b w:val="0"/>
          <w:sz w:val="26"/>
          <w:szCs w:val="26"/>
        </w:rPr>
      </w:pPr>
      <w:r w:rsidRPr="00C552EA">
        <w:rPr>
          <w:b w:val="0"/>
          <w:sz w:val="26"/>
          <w:szCs w:val="26"/>
        </w:rPr>
        <w:tab/>
        <w:t xml:space="preserve">- организовать действенную профилактическую работу с </w:t>
      </w:r>
      <w:proofErr w:type="spellStart"/>
      <w:r w:rsidRPr="00C552EA">
        <w:rPr>
          <w:b w:val="0"/>
          <w:sz w:val="26"/>
          <w:szCs w:val="26"/>
        </w:rPr>
        <w:t>подучетным</w:t>
      </w:r>
      <w:proofErr w:type="spellEnd"/>
      <w:r w:rsidRPr="00C552EA">
        <w:rPr>
          <w:b w:val="0"/>
          <w:sz w:val="26"/>
          <w:szCs w:val="26"/>
        </w:rPr>
        <w:t xml:space="preserve"> контингентом, неблагополучными семьями; профилактика рецидивной и бытовой преступности;</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принять меры по розыску преступников и без вести пропавших;</w:t>
      </w:r>
    </w:p>
    <w:p w:rsidR="00C552EA" w:rsidRPr="00C552EA" w:rsidRDefault="00C552EA" w:rsidP="00CC706A">
      <w:pPr>
        <w:pStyle w:val="1"/>
        <w:shd w:val="clear" w:color="auto" w:fill="FFFFFF"/>
        <w:spacing w:line="235" w:lineRule="auto"/>
        <w:ind w:firstLine="708"/>
        <w:jc w:val="both"/>
        <w:outlineLvl w:val="0"/>
        <w:rPr>
          <w:b w:val="0"/>
          <w:sz w:val="26"/>
          <w:szCs w:val="26"/>
        </w:rPr>
      </w:pPr>
      <w:r w:rsidRPr="00C552EA">
        <w:rPr>
          <w:b w:val="0"/>
          <w:sz w:val="26"/>
          <w:szCs w:val="26"/>
        </w:rPr>
        <w:t>- принять меры по укомплектованию личного состава.</w:t>
      </w:r>
    </w:p>
    <w:p w:rsidR="00C552EA" w:rsidRPr="00C552EA" w:rsidRDefault="00C552EA" w:rsidP="00C552EA">
      <w:pPr>
        <w:pStyle w:val="1"/>
        <w:shd w:val="clear" w:color="auto" w:fill="FFFFFF"/>
        <w:spacing w:line="235" w:lineRule="auto"/>
        <w:jc w:val="both"/>
        <w:outlineLvl w:val="0"/>
        <w:rPr>
          <w:b w:val="0"/>
          <w:sz w:val="26"/>
          <w:szCs w:val="26"/>
        </w:rPr>
      </w:pPr>
    </w:p>
    <w:p w:rsidR="00C552EA" w:rsidRPr="00C552EA" w:rsidRDefault="00C552EA" w:rsidP="00C552EA">
      <w:pPr>
        <w:pStyle w:val="1"/>
        <w:shd w:val="clear" w:color="auto" w:fill="FFFFFF"/>
        <w:spacing w:line="235" w:lineRule="auto"/>
        <w:jc w:val="both"/>
        <w:outlineLvl w:val="0"/>
        <w:rPr>
          <w:b w:val="0"/>
          <w:sz w:val="26"/>
          <w:szCs w:val="26"/>
        </w:rPr>
      </w:pPr>
    </w:p>
    <w:sectPr w:rsidR="00C552EA" w:rsidRPr="00C552EA" w:rsidSect="003C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82BF6"/>
    <w:rsid w:val="00161E50"/>
    <w:rsid w:val="001D7B0E"/>
    <w:rsid w:val="00246739"/>
    <w:rsid w:val="002E4657"/>
    <w:rsid w:val="003616E9"/>
    <w:rsid w:val="00362F88"/>
    <w:rsid w:val="00390F06"/>
    <w:rsid w:val="003B5334"/>
    <w:rsid w:val="003C7D66"/>
    <w:rsid w:val="00485436"/>
    <w:rsid w:val="00512807"/>
    <w:rsid w:val="005A6C3B"/>
    <w:rsid w:val="005F534A"/>
    <w:rsid w:val="00620264"/>
    <w:rsid w:val="006339FF"/>
    <w:rsid w:val="007032A4"/>
    <w:rsid w:val="00706FDF"/>
    <w:rsid w:val="007A2883"/>
    <w:rsid w:val="007D78B5"/>
    <w:rsid w:val="007E52EF"/>
    <w:rsid w:val="00833610"/>
    <w:rsid w:val="00851675"/>
    <w:rsid w:val="008B07B5"/>
    <w:rsid w:val="009305CC"/>
    <w:rsid w:val="00971E22"/>
    <w:rsid w:val="00973C1E"/>
    <w:rsid w:val="00987D92"/>
    <w:rsid w:val="00A11BBC"/>
    <w:rsid w:val="00AF072F"/>
    <w:rsid w:val="00AF4F38"/>
    <w:rsid w:val="00B00DD2"/>
    <w:rsid w:val="00C552EA"/>
    <w:rsid w:val="00CB1BE8"/>
    <w:rsid w:val="00CC24F1"/>
    <w:rsid w:val="00CC706A"/>
    <w:rsid w:val="00E414AB"/>
    <w:rsid w:val="00E9003C"/>
    <w:rsid w:val="00EF5AE5"/>
    <w:rsid w:val="00F03739"/>
    <w:rsid w:val="00F468DC"/>
    <w:rsid w:val="00FD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бычный2"/>
    <w:rsid w:val="00F03739"/>
    <w:pPr>
      <w:widowControl w:val="0"/>
      <w:spacing w:after="0" w:line="240" w:lineRule="auto"/>
    </w:pPr>
    <w:rPr>
      <w:rFonts w:ascii="Times New Roman" w:eastAsia="Times New Roman" w:hAnsi="Times New Roman" w:cs="Times New Roman"/>
      <w:b/>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15</cp:revision>
  <cp:lastPrinted>2025-01-30T09:40:00Z</cp:lastPrinted>
  <dcterms:created xsi:type="dcterms:W3CDTF">2023-07-25T18:23:00Z</dcterms:created>
  <dcterms:modified xsi:type="dcterms:W3CDTF">2025-01-30T09:41:00Z</dcterms:modified>
</cp:coreProperties>
</file>