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CB0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5B6D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5B6DC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5B6D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Артемьеву Николаю Семеновичу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5B6DCC">
        <w:rPr>
          <w:sz w:val="26"/>
          <w:szCs w:val="26"/>
        </w:rPr>
        <w:t>Артемьевым Николаем Семеновичем</w:t>
      </w:r>
      <w:r w:rsidRPr="00E44C4F">
        <w:rPr>
          <w:sz w:val="26"/>
          <w:szCs w:val="26"/>
        </w:rPr>
        <w:t xml:space="preserve">, ИНН: </w:t>
      </w:r>
      <w:r w:rsidR="005B6DCC" w:rsidRPr="005B6DCC">
        <w:rPr>
          <w:sz w:val="26"/>
          <w:szCs w:val="26"/>
        </w:rPr>
        <w:t>211000156611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5B6DCC">
        <w:rPr>
          <w:rFonts w:ascii="Times New Roman" w:hAnsi="Times New Roman" w:cs="Times New Roman"/>
          <w:bCs/>
          <w:sz w:val="26"/>
          <w:szCs w:val="26"/>
        </w:rPr>
        <w:t>Артемьеву Николаю Семеновичу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B6DCC">
        <w:rPr>
          <w:rFonts w:ascii="Times New Roman" w:hAnsi="Times New Roman" w:cs="Times New Roman"/>
          <w:sz w:val="26"/>
          <w:szCs w:val="26"/>
        </w:rPr>
        <w:t>Питеркинскому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5B6DCC">
        <w:rPr>
          <w:rFonts w:ascii="Times New Roman" w:hAnsi="Times New Roman" w:cs="Times New Roman"/>
          <w:sz w:val="26"/>
          <w:szCs w:val="26"/>
        </w:rPr>
        <w:t>12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5B6DCC">
        <w:rPr>
          <w:rFonts w:ascii="Times New Roman" w:hAnsi="Times New Roman" w:cs="Times New Roman"/>
          <w:sz w:val="26"/>
          <w:szCs w:val="26"/>
        </w:rPr>
        <w:t>Артемьеву Николаю Семеновичу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E5C3D"/>
    <w:rsid w:val="00621ACF"/>
    <w:rsid w:val="00650193"/>
    <w:rsid w:val="00654176"/>
    <w:rsid w:val="00657292"/>
    <w:rsid w:val="006724AA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D26A72"/>
    <w:rsid w:val="00D924F5"/>
    <w:rsid w:val="00DB4B50"/>
    <w:rsid w:val="00DE343A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2022-08-02T07:43:00Z</dcterms:created>
  <dcterms:modified xsi:type="dcterms:W3CDTF">2022-08-02T07:45:00Z</dcterms:modified>
</cp:coreProperties>
</file>