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CC0E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AF44F2">
                              <w:rPr>
                                <w:rFonts w:ascii="Times New Roman" w:eastAsia="Times New Roman" w:hAnsi="Times New Roman" w:cs="Times New Roman"/>
                                <w:sz w:val="24"/>
                                <w:szCs w:val="20"/>
                                <w:u w:val="single"/>
                                <w:lang w:eastAsia="ru-RU"/>
                              </w:rPr>
                              <w:t>1</w:t>
                            </w:r>
                            <w:r w:rsidR="00111B0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6</w:t>
                            </w:r>
                            <w:r w:rsidR="00111B08">
                              <w:rPr>
                                <w:rFonts w:ascii="Times New Roman" w:eastAsia="Times New Roman" w:hAnsi="Times New Roman" w:cs="Times New Roman"/>
                                <w:sz w:val="24"/>
                                <w:szCs w:val="20"/>
                                <w:u w:val="single"/>
                                <w:lang w:eastAsia="ru-RU"/>
                              </w:rPr>
                              <w:t>.2023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7</w:t>
                            </w:r>
                            <w:r w:rsidR="00880D91">
                              <w:rPr>
                                <w:rFonts w:ascii="Times New Roman" w:eastAsia="Times New Roman" w:hAnsi="Times New Roman" w:cs="Times New Roman"/>
                                <w:sz w:val="24"/>
                                <w:szCs w:val="20"/>
                                <w:u w:val="single"/>
                                <w:lang w:eastAsia="ru-RU"/>
                              </w:rPr>
                              <w:t>3</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CC0E8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AF44F2">
                        <w:rPr>
                          <w:rFonts w:ascii="Times New Roman" w:eastAsia="Times New Roman" w:hAnsi="Times New Roman" w:cs="Times New Roman"/>
                          <w:sz w:val="24"/>
                          <w:szCs w:val="20"/>
                          <w:u w:val="single"/>
                          <w:lang w:eastAsia="ru-RU"/>
                        </w:rPr>
                        <w:t>1</w:t>
                      </w:r>
                      <w:r w:rsidR="00111B08">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6</w:t>
                      </w:r>
                      <w:r w:rsidR="00111B08">
                        <w:rPr>
                          <w:rFonts w:ascii="Times New Roman" w:eastAsia="Times New Roman" w:hAnsi="Times New Roman" w:cs="Times New Roman"/>
                          <w:sz w:val="24"/>
                          <w:szCs w:val="20"/>
                          <w:u w:val="single"/>
                          <w:lang w:eastAsia="ru-RU"/>
                        </w:rPr>
                        <w:t>.2023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7</w:t>
                      </w:r>
                      <w:r w:rsidR="00880D91">
                        <w:rPr>
                          <w:rFonts w:ascii="Times New Roman" w:eastAsia="Times New Roman" w:hAnsi="Times New Roman" w:cs="Times New Roman"/>
                          <w:sz w:val="24"/>
                          <w:szCs w:val="20"/>
                          <w:u w:val="single"/>
                          <w:lang w:eastAsia="ru-RU"/>
                        </w:rPr>
                        <w:t>3</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CC0E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F44F2">
                              <w:rPr>
                                <w:rFonts w:ascii="Times New Roman" w:eastAsia="Times New Roman" w:hAnsi="Times New Roman" w:cs="Times New Roman"/>
                                <w:sz w:val="24"/>
                                <w:szCs w:val="24"/>
                                <w:u w:val="single"/>
                                <w:lang w:eastAsia="ru-RU"/>
                              </w:rPr>
                              <w:t>1</w:t>
                            </w:r>
                            <w:r w:rsidR="00111B0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6</w:t>
                            </w:r>
                            <w:r w:rsidR="00111B08">
                              <w:rPr>
                                <w:rFonts w:ascii="Times New Roman" w:eastAsia="Times New Roman" w:hAnsi="Times New Roman" w:cs="Times New Roman"/>
                                <w:sz w:val="24"/>
                                <w:szCs w:val="24"/>
                                <w:u w:val="single"/>
                                <w:lang w:eastAsia="ru-RU"/>
                              </w:rPr>
                              <w:t>.2023</w:t>
                            </w:r>
                            <w:r w:rsidR="00111B08" w:rsidRPr="00EE4895">
                              <w:rPr>
                                <w:rFonts w:ascii="Times New Roman" w:eastAsia="Times New Roman" w:hAnsi="Times New Roman" w:cs="Times New Roman"/>
                                <w:sz w:val="24"/>
                                <w:szCs w:val="24"/>
                                <w:u w:val="single"/>
                                <w:lang w:eastAsia="ru-RU"/>
                              </w:rPr>
                              <w:t xml:space="preserve">   </w:t>
                            </w:r>
                            <w:r w:rsidR="00966A64">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7</w:t>
                            </w:r>
                            <w:r w:rsidR="00880D91">
                              <w:rPr>
                                <w:rFonts w:ascii="Times New Roman" w:eastAsia="Times New Roman" w:hAnsi="Times New Roman" w:cs="Times New Roman"/>
                                <w:sz w:val="24"/>
                                <w:szCs w:val="24"/>
                                <w:u w:val="single"/>
                                <w:lang w:eastAsia="ru-RU"/>
                              </w:rPr>
                              <w:t>3</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CC0E8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F44F2">
                        <w:rPr>
                          <w:rFonts w:ascii="Times New Roman" w:eastAsia="Times New Roman" w:hAnsi="Times New Roman" w:cs="Times New Roman"/>
                          <w:sz w:val="24"/>
                          <w:szCs w:val="24"/>
                          <w:u w:val="single"/>
                          <w:lang w:eastAsia="ru-RU"/>
                        </w:rPr>
                        <w:t>1</w:t>
                      </w:r>
                      <w:r w:rsidR="00111B0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6</w:t>
                      </w:r>
                      <w:r w:rsidR="00111B08">
                        <w:rPr>
                          <w:rFonts w:ascii="Times New Roman" w:eastAsia="Times New Roman" w:hAnsi="Times New Roman" w:cs="Times New Roman"/>
                          <w:sz w:val="24"/>
                          <w:szCs w:val="24"/>
                          <w:u w:val="single"/>
                          <w:lang w:eastAsia="ru-RU"/>
                        </w:rPr>
                        <w:t>.2023</w:t>
                      </w:r>
                      <w:r w:rsidR="00111B08" w:rsidRPr="00EE4895">
                        <w:rPr>
                          <w:rFonts w:ascii="Times New Roman" w:eastAsia="Times New Roman" w:hAnsi="Times New Roman" w:cs="Times New Roman"/>
                          <w:sz w:val="24"/>
                          <w:szCs w:val="24"/>
                          <w:u w:val="single"/>
                          <w:lang w:eastAsia="ru-RU"/>
                        </w:rPr>
                        <w:t xml:space="preserve">   </w:t>
                      </w:r>
                      <w:r w:rsidR="00966A64">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7</w:t>
                      </w:r>
                      <w:r w:rsidR="00880D91">
                        <w:rPr>
                          <w:rFonts w:ascii="Times New Roman" w:eastAsia="Times New Roman" w:hAnsi="Times New Roman" w:cs="Times New Roman"/>
                          <w:sz w:val="24"/>
                          <w:szCs w:val="24"/>
                          <w:u w:val="single"/>
                          <w:lang w:eastAsia="ru-RU"/>
                        </w:rPr>
                        <w:t>3</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E21124" w:rsidRPr="000E6FAD" w:rsidRDefault="00E21124" w:rsidP="00E21124">
      <w:pPr>
        <w:keepNext/>
        <w:spacing w:after="0" w:line="240" w:lineRule="auto"/>
        <w:ind w:firstLine="720"/>
        <w:outlineLvl w:val="0"/>
        <w:rPr>
          <w:rFonts w:ascii="Times New Roman" w:eastAsia="Times New Roman" w:hAnsi="Times New Roman" w:cs="Times New Roman"/>
          <w:szCs w:val="24"/>
          <w:lang w:val="x-none" w:eastAsia="x-none"/>
        </w:rPr>
      </w:pPr>
    </w:p>
    <w:p w:rsidR="00880D91" w:rsidRPr="00880D91" w:rsidRDefault="00880D91" w:rsidP="00880D91">
      <w:pPr>
        <w:spacing w:after="0" w:line="240" w:lineRule="auto"/>
        <w:ind w:right="4875"/>
        <w:jc w:val="both"/>
        <w:rPr>
          <w:rFonts w:ascii="Times New Roman" w:hAnsi="Times New Roman" w:cs="Times New Roman"/>
          <w:sz w:val="24"/>
          <w:szCs w:val="24"/>
        </w:rPr>
      </w:pPr>
      <w:r w:rsidRPr="00880D91">
        <w:rPr>
          <w:rFonts w:ascii="Times New Roman" w:hAnsi="Times New Roman" w:cs="Times New Roman"/>
          <w:sz w:val="24"/>
          <w:szCs w:val="24"/>
        </w:rPr>
        <w:t>Об утверждении состава и положения балансовой комиссии по определению эффективности деятельности муниципальных унитарных предприятий Урмарского муниципального округа Чувашской Республики</w:t>
      </w:r>
    </w:p>
    <w:p w:rsidR="00880D91" w:rsidRPr="00880D91" w:rsidRDefault="00880D91" w:rsidP="00880D91">
      <w:pPr>
        <w:pStyle w:val="af1"/>
        <w:ind w:firstLine="0"/>
        <w:rPr>
          <w:szCs w:val="24"/>
        </w:rPr>
      </w:pPr>
    </w:p>
    <w:p w:rsidR="00880D91" w:rsidRDefault="00880D91" w:rsidP="00880D91">
      <w:pPr>
        <w:pStyle w:val="af1"/>
        <w:rPr>
          <w:szCs w:val="24"/>
        </w:rPr>
      </w:pPr>
    </w:p>
    <w:p w:rsidR="00880D91" w:rsidRPr="00880D91" w:rsidRDefault="00880D91" w:rsidP="00880D91">
      <w:pPr>
        <w:pStyle w:val="af1"/>
        <w:rPr>
          <w:szCs w:val="24"/>
        </w:rPr>
      </w:pPr>
      <w:bookmarkStart w:id="0" w:name="_GoBack"/>
      <w:proofErr w:type="gramStart"/>
      <w:r w:rsidRPr="00880D91">
        <w:rPr>
          <w:szCs w:val="24"/>
        </w:rPr>
        <w:t xml:space="preserve">В соответствии со </w:t>
      </w:r>
      <w:hyperlink r:id="rId11" w:history="1">
        <w:r w:rsidRPr="00880D91">
          <w:rPr>
            <w:rStyle w:val="aa"/>
            <w:rFonts w:eastAsiaTheme="majorEastAsia"/>
            <w:color w:val="auto"/>
            <w:szCs w:val="24"/>
            <w:u w:val="none"/>
          </w:rPr>
          <w:t>ст. 295</w:t>
        </w:r>
      </w:hyperlink>
      <w:r w:rsidRPr="00880D91">
        <w:rPr>
          <w:szCs w:val="24"/>
        </w:rPr>
        <w:t xml:space="preserve"> Гражданского кодекса Российской Федерации, </w:t>
      </w:r>
      <w:hyperlink r:id="rId12" w:history="1">
        <w:r w:rsidRPr="00880D91">
          <w:rPr>
            <w:rStyle w:val="aa"/>
            <w:rFonts w:eastAsiaTheme="majorEastAsia"/>
            <w:color w:val="auto"/>
            <w:szCs w:val="24"/>
            <w:u w:val="none"/>
          </w:rPr>
          <w:t>ст. 51</w:t>
        </w:r>
      </w:hyperlink>
      <w:r w:rsidRPr="00880D91">
        <w:rPr>
          <w:szCs w:val="24"/>
        </w:rPr>
        <w:t xml:space="preserve"> Федерального закона от 06.10.2003 N 131-ФЗ "Об общих принципах организации местного самоуправления в Российской Федерации", </w:t>
      </w:r>
      <w:hyperlink r:id="rId13" w:history="1">
        <w:r w:rsidRPr="00880D91">
          <w:rPr>
            <w:rStyle w:val="aa"/>
            <w:rFonts w:eastAsiaTheme="majorEastAsia"/>
            <w:color w:val="auto"/>
            <w:szCs w:val="24"/>
            <w:u w:val="none"/>
          </w:rPr>
          <w:t>ст. 17</w:t>
        </w:r>
      </w:hyperlink>
      <w:r w:rsidRPr="00880D91">
        <w:rPr>
          <w:szCs w:val="24"/>
        </w:rPr>
        <w:t xml:space="preserve"> Федерального закона от 14.11.2002 N 161-ФЗ "О государственных и муниципальных унитарных предприятиях", </w:t>
      </w:r>
      <w:hyperlink r:id="rId14" w:history="1">
        <w:r w:rsidRPr="00880D91">
          <w:rPr>
            <w:rStyle w:val="aa"/>
            <w:rFonts w:eastAsiaTheme="majorEastAsia"/>
            <w:color w:val="auto"/>
            <w:szCs w:val="24"/>
            <w:u w:val="none"/>
          </w:rPr>
          <w:t>Уставом</w:t>
        </w:r>
      </w:hyperlink>
      <w:r w:rsidRPr="00880D91">
        <w:rPr>
          <w:szCs w:val="24"/>
        </w:rPr>
        <w:t xml:space="preserve"> Урмарского муниципального округа Чувашской Республики, </w:t>
      </w:r>
      <w:hyperlink r:id="rId15" w:history="1">
        <w:r w:rsidRPr="00880D91">
          <w:rPr>
            <w:rStyle w:val="aa"/>
            <w:rFonts w:eastAsiaTheme="majorEastAsia"/>
            <w:color w:val="auto"/>
            <w:szCs w:val="24"/>
            <w:u w:val="none"/>
          </w:rPr>
          <w:t>решением</w:t>
        </w:r>
      </w:hyperlink>
      <w:r w:rsidRPr="00880D91">
        <w:rPr>
          <w:szCs w:val="24"/>
        </w:rPr>
        <w:t xml:space="preserve"> Урмарского районного Собрания депутатов от 29 июня 2007 года N 181 "Об утверждении</w:t>
      </w:r>
      <w:proofErr w:type="gramEnd"/>
      <w:r w:rsidRPr="00880D91">
        <w:rPr>
          <w:szCs w:val="24"/>
        </w:rPr>
        <w:t xml:space="preserve"> Положения об управлении</w:t>
      </w:r>
      <w:r>
        <w:rPr>
          <w:szCs w:val="24"/>
        </w:rPr>
        <w:t xml:space="preserve"> </w:t>
      </w:r>
      <w:r w:rsidRPr="00880D91">
        <w:rPr>
          <w:szCs w:val="24"/>
        </w:rPr>
        <w:t xml:space="preserve"> и</w:t>
      </w:r>
      <w:r>
        <w:rPr>
          <w:szCs w:val="24"/>
        </w:rPr>
        <w:t xml:space="preserve"> </w:t>
      </w:r>
      <w:r w:rsidRPr="00880D91">
        <w:rPr>
          <w:szCs w:val="24"/>
        </w:rPr>
        <w:t xml:space="preserve"> распоряжении </w:t>
      </w:r>
      <w:r>
        <w:rPr>
          <w:szCs w:val="24"/>
        </w:rPr>
        <w:t xml:space="preserve"> </w:t>
      </w:r>
      <w:r w:rsidRPr="00880D91">
        <w:rPr>
          <w:szCs w:val="24"/>
        </w:rPr>
        <w:t>муниципальным имуществом, находящимся в собственности Урмарского района",</w:t>
      </w:r>
      <w:r>
        <w:rPr>
          <w:szCs w:val="24"/>
        </w:rPr>
        <w:t xml:space="preserve"> </w:t>
      </w:r>
      <w:r w:rsidRPr="00880D91">
        <w:rPr>
          <w:szCs w:val="24"/>
        </w:rPr>
        <w:t xml:space="preserve"> администрация Урмарского </w:t>
      </w:r>
      <w:r>
        <w:rPr>
          <w:szCs w:val="24"/>
        </w:rPr>
        <w:t xml:space="preserve"> </w:t>
      </w:r>
      <w:r w:rsidRPr="00880D91">
        <w:rPr>
          <w:szCs w:val="24"/>
        </w:rPr>
        <w:t xml:space="preserve">муниципального </w:t>
      </w:r>
      <w:r>
        <w:rPr>
          <w:szCs w:val="24"/>
        </w:rPr>
        <w:t xml:space="preserve"> </w:t>
      </w:r>
      <w:r w:rsidRPr="00880D91">
        <w:rPr>
          <w:szCs w:val="24"/>
        </w:rPr>
        <w:t xml:space="preserve">округа </w:t>
      </w:r>
      <w:proofErr w:type="gramStart"/>
      <w:r w:rsidRPr="00880D91">
        <w:rPr>
          <w:szCs w:val="24"/>
        </w:rPr>
        <w:t>п</w:t>
      </w:r>
      <w:proofErr w:type="gramEnd"/>
      <w:r>
        <w:rPr>
          <w:szCs w:val="24"/>
        </w:rPr>
        <w:t xml:space="preserve"> </w:t>
      </w:r>
      <w:r w:rsidRPr="00880D91">
        <w:rPr>
          <w:szCs w:val="24"/>
        </w:rPr>
        <w:t>о</w:t>
      </w:r>
      <w:r>
        <w:rPr>
          <w:szCs w:val="24"/>
        </w:rPr>
        <w:t xml:space="preserve"> </w:t>
      </w:r>
      <w:r w:rsidRPr="00880D91">
        <w:rPr>
          <w:szCs w:val="24"/>
        </w:rPr>
        <w:t>с</w:t>
      </w:r>
      <w:r>
        <w:rPr>
          <w:szCs w:val="24"/>
        </w:rPr>
        <w:t xml:space="preserve"> </w:t>
      </w:r>
      <w:r w:rsidRPr="00880D91">
        <w:rPr>
          <w:szCs w:val="24"/>
        </w:rPr>
        <w:t>т</w:t>
      </w:r>
      <w:r>
        <w:rPr>
          <w:szCs w:val="24"/>
        </w:rPr>
        <w:t xml:space="preserve"> </w:t>
      </w:r>
      <w:r w:rsidRPr="00880D91">
        <w:rPr>
          <w:szCs w:val="24"/>
        </w:rPr>
        <w:t>а</w:t>
      </w:r>
      <w:r>
        <w:rPr>
          <w:szCs w:val="24"/>
        </w:rPr>
        <w:t xml:space="preserve"> </w:t>
      </w:r>
      <w:r w:rsidRPr="00880D91">
        <w:rPr>
          <w:szCs w:val="24"/>
        </w:rPr>
        <w:t>н</w:t>
      </w:r>
      <w:r>
        <w:rPr>
          <w:szCs w:val="24"/>
        </w:rPr>
        <w:t xml:space="preserve"> </w:t>
      </w:r>
      <w:r w:rsidRPr="00880D91">
        <w:rPr>
          <w:szCs w:val="24"/>
        </w:rPr>
        <w:t>о</w:t>
      </w:r>
      <w:r>
        <w:rPr>
          <w:szCs w:val="24"/>
        </w:rPr>
        <w:t xml:space="preserve"> </w:t>
      </w:r>
      <w:r w:rsidRPr="00880D91">
        <w:rPr>
          <w:szCs w:val="24"/>
        </w:rPr>
        <w:t>в</w:t>
      </w:r>
      <w:r>
        <w:rPr>
          <w:szCs w:val="24"/>
        </w:rPr>
        <w:t xml:space="preserve"> </w:t>
      </w:r>
      <w:r w:rsidRPr="00880D91">
        <w:rPr>
          <w:szCs w:val="24"/>
        </w:rPr>
        <w:t>л</w:t>
      </w:r>
      <w:r>
        <w:rPr>
          <w:szCs w:val="24"/>
        </w:rPr>
        <w:t xml:space="preserve"> </w:t>
      </w:r>
      <w:r w:rsidRPr="00880D91">
        <w:rPr>
          <w:szCs w:val="24"/>
        </w:rPr>
        <w:t>я</w:t>
      </w:r>
      <w:r>
        <w:rPr>
          <w:szCs w:val="24"/>
        </w:rPr>
        <w:t xml:space="preserve"> </w:t>
      </w:r>
      <w:r w:rsidRPr="00880D91">
        <w:rPr>
          <w:szCs w:val="24"/>
        </w:rPr>
        <w:t>е</w:t>
      </w:r>
      <w:r>
        <w:rPr>
          <w:szCs w:val="24"/>
        </w:rPr>
        <w:t xml:space="preserve"> </w:t>
      </w:r>
      <w:r w:rsidRPr="00880D91">
        <w:rPr>
          <w:szCs w:val="24"/>
        </w:rPr>
        <w:t>т:</w:t>
      </w:r>
    </w:p>
    <w:p w:rsidR="00880D91" w:rsidRPr="00880D91" w:rsidRDefault="00880D91" w:rsidP="00880D91">
      <w:pPr>
        <w:pStyle w:val="af1"/>
        <w:rPr>
          <w:szCs w:val="24"/>
        </w:rPr>
      </w:pPr>
      <w:bookmarkStart w:id="1" w:name="anchor1"/>
      <w:bookmarkEnd w:id="1"/>
      <w:r w:rsidRPr="00880D91">
        <w:rPr>
          <w:szCs w:val="24"/>
        </w:rPr>
        <w:t>1. Утвердить Положение о балансовой комиссии по определению эффективности деятельности муниципальных унитарных предприятий Урмарского муниципального округа Чувашской Республики (</w:t>
      </w:r>
      <w:hyperlink r:id="rId16" w:anchor="anchor1000" w:history="1">
        <w:r w:rsidRPr="00880D91">
          <w:rPr>
            <w:rStyle w:val="aa"/>
            <w:rFonts w:eastAsiaTheme="majorEastAsia"/>
            <w:color w:val="auto"/>
            <w:szCs w:val="24"/>
            <w:u w:val="none"/>
          </w:rPr>
          <w:t>Приложение 1</w:t>
        </w:r>
      </w:hyperlink>
      <w:r w:rsidRPr="00880D91">
        <w:rPr>
          <w:szCs w:val="24"/>
        </w:rPr>
        <w:t>).</w:t>
      </w:r>
    </w:p>
    <w:p w:rsidR="00880D91" w:rsidRPr="00880D91" w:rsidRDefault="00880D91" w:rsidP="00880D91">
      <w:pPr>
        <w:pStyle w:val="af1"/>
        <w:rPr>
          <w:szCs w:val="24"/>
        </w:rPr>
      </w:pPr>
      <w:bookmarkStart w:id="2" w:name="anchor2"/>
      <w:bookmarkEnd w:id="2"/>
      <w:r w:rsidRPr="00880D91">
        <w:rPr>
          <w:szCs w:val="24"/>
        </w:rPr>
        <w:t>2. Утвердить Состав балансовой комиссии по определению эффективности деятельности муниципальных унитарных предприятий Урмарского муниципального округа Чувашской Республики (</w:t>
      </w:r>
      <w:hyperlink r:id="rId17" w:anchor="anchor2000" w:history="1">
        <w:r w:rsidRPr="00880D91">
          <w:rPr>
            <w:rStyle w:val="aa"/>
            <w:rFonts w:eastAsiaTheme="majorEastAsia"/>
            <w:color w:val="auto"/>
            <w:szCs w:val="24"/>
            <w:u w:val="none"/>
          </w:rPr>
          <w:t>Приложение 2</w:t>
        </w:r>
      </w:hyperlink>
      <w:r w:rsidRPr="00880D91">
        <w:rPr>
          <w:szCs w:val="24"/>
        </w:rPr>
        <w:t>).</w:t>
      </w:r>
    </w:p>
    <w:p w:rsidR="00880D91" w:rsidRPr="00880D91" w:rsidRDefault="00880D91" w:rsidP="00880D91">
      <w:pPr>
        <w:pStyle w:val="af1"/>
        <w:rPr>
          <w:szCs w:val="24"/>
        </w:rPr>
      </w:pPr>
      <w:r w:rsidRPr="00880D91">
        <w:rPr>
          <w:szCs w:val="24"/>
        </w:rPr>
        <w:t>3. Признать утратившим силу:</w:t>
      </w:r>
    </w:p>
    <w:p w:rsidR="00880D91" w:rsidRPr="00880D91" w:rsidRDefault="00880D91" w:rsidP="00880D91">
      <w:pPr>
        <w:pStyle w:val="af1"/>
        <w:rPr>
          <w:szCs w:val="24"/>
        </w:rPr>
      </w:pPr>
      <w:r w:rsidRPr="00880D91">
        <w:rPr>
          <w:szCs w:val="24"/>
        </w:rPr>
        <w:t>постановление Администрации Урмарского района Чувашской Республики от 5 февраля 2015 г. N 64 "Об утверждении состава и положения балансовой комиссии по определению эффективности деятельности муниципальных унитарных предприятий, учреждений и организаций Урмарского района Чувашской Республики";</w:t>
      </w:r>
    </w:p>
    <w:p w:rsidR="00880D91" w:rsidRPr="00880D91" w:rsidRDefault="00880D91" w:rsidP="00880D91">
      <w:pPr>
        <w:pStyle w:val="af1"/>
        <w:rPr>
          <w:szCs w:val="24"/>
        </w:rPr>
      </w:pPr>
      <w:r w:rsidRPr="00880D91">
        <w:rPr>
          <w:szCs w:val="24"/>
        </w:rPr>
        <w:t>постановление Администрации Урмарского района Чувашской Республики от 4 мая 2017 г. N 389 "О внесении изменений в постановление администрации Урмарского района от 05.02.2015 г. N 64 "Об утверждении состава и положения балансовой комиссии по определению эффективности деятельности муниципальных унитарных предприятий, учреждений и организаций Урмарского района Чувашской Республики";</w:t>
      </w:r>
    </w:p>
    <w:p w:rsidR="00880D91" w:rsidRPr="00880D91" w:rsidRDefault="00880D91" w:rsidP="00880D91">
      <w:pPr>
        <w:pStyle w:val="af1"/>
        <w:rPr>
          <w:szCs w:val="24"/>
        </w:rPr>
      </w:pPr>
      <w:r w:rsidRPr="00880D91">
        <w:rPr>
          <w:szCs w:val="24"/>
        </w:rPr>
        <w:t>постановление Администрации Урмарского района Чувашской Республики от 17 января 2018 г. N 34 "О внесении изменений в постановление администрации Урмарского района от 05.02.2015 г. N 64 "Об утверждении состава и положения балансовой комиссии по определению эффективности деятельности муниципальных унитарных предприятий, учреждений и организаций Урмарского района Чувашской Республики".</w:t>
      </w:r>
    </w:p>
    <w:p w:rsidR="00880D91" w:rsidRPr="00880D91" w:rsidRDefault="00880D91" w:rsidP="00880D91">
      <w:pPr>
        <w:pStyle w:val="af1"/>
        <w:rPr>
          <w:szCs w:val="24"/>
        </w:rPr>
      </w:pPr>
      <w:bookmarkStart w:id="3" w:name="anchor3"/>
      <w:bookmarkEnd w:id="3"/>
      <w:r w:rsidRPr="00880D91">
        <w:rPr>
          <w:szCs w:val="24"/>
        </w:rPr>
        <w:t xml:space="preserve">4. Установить, что структурные подразделения  администрации Урмарского муниципального округа Чувашской Республики, осуществляющие координацию, регулирование и оперативный контроль за деятельностью курируемых муниципальных </w:t>
      </w:r>
      <w:r w:rsidRPr="00880D91">
        <w:rPr>
          <w:szCs w:val="24"/>
        </w:rPr>
        <w:lastRenderedPageBreak/>
        <w:t>унитарных предприятий Урмарского муниципального округа Чувашской Республики, обеспечивают контроль за исполнением решений муниципальной балансовой комиссии.</w:t>
      </w:r>
    </w:p>
    <w:p w:rsidR="00880D91" w:rsidRPr="00880D91" w:rsidRDefault="00880D91" w:rsidP="00880D91">
      <w:pPr>
        <w:pStyle w:val="af1"/>
        <w:rPr>
          <w:szCs w:val="24"/>
        </w:rPr>
      </w:pPr>
      <w:bookmarkStart w:id="4" w:name="anchor4"/>
      <w:bookmarkEnd w:id="4"/>
      <w:r>
        <w:rPr>
          <w:szCs w:val="24"/>
        </w:rPr>
        <w:t xml:space="preserve">5. </w:t>
      </w:r>
      <w:r w:rsidRPr="00880D91">
        <w:rPr>
          <w:szCs w:val="24"/>
        </w:rPr>
        <w:t>Настоящее постановление вступает в силу с момента официального опубликования.</w:t>
      </w:r>
    </w:p>
    <w:p w:rsidR="00880D91" w:rsidRPr="00880D91" w:rsidRDefault="00880D91" w:rsidP="00880D91">
      <w:pPr>
        <w:pStyle w:val="af1"/>
        <w:rPr>
          <w:szCs w:val="24"/>
        </w:rPr>
      </w:pPr>
      <w:bookmarkStart w:id="5" w:name="anchor5"/>
      <w:bookmarkEnd w:id="5"/>
      <w:r w:rsidRPr="00880D91">
        <w:rPr>
          <w:szCs w:val="24"/>
        </w:rPr>
        <w:t xml:space="preserve">6. Контроль за выполнением настоящего постановления возложить на </w:t>
      </w:r>
      <w:r w:rsidRPr="00880D91">
        <w:rPr>
          <w:bCs/>
          <w:szCs w:val="24"/>
        </w:rPr>
        <w:t xml:space="preserve">отдел развития АПК и экологии администрации </w:t>
      </w:r>
      <w:r w:rsidRPr="00880D91">
        <w:rPr>
          <w:szCs w:val="24"/>
        </w:rPr>
        <w:t>Урмарского муниципального округа Чувашской Республики.</w:t>
      </w:r>
    </w:p>
    <w:p w:rsidR="00880D91" w:rsidRPr="00880D91" w:rsidRDefault="00880D91" w:rsidP="00880D91">
      <w:pPr>
        <w:pStyle w:val="af1"/>
        <w:rPr>
          <w:szCs w:val="24"/>
        </w:rPr>
      </w:pPr>
    </w:p>
    <w:p w:rsidR="00880D91" w:rsidRPr="00880D91" w:rsidRDefault="00880D91" w:rsidP="00880D91">
      <w:pPr>
        <w:pStyle w:val="af1"/>
        <w:rPr>
          <w:szCs w:val="24"/>
        </w:rPr>
      </w:pPr>
    </w:p>
    <w:p w:rsidR="00880D91" w:rsidRDefault="00880D91" w:rsidP="00880D91">
      <w:pPr>
        <w:pStyle w:val="af1"/>
        <w:ind w:firstLine="0"/>
        <w:jc w:val="left"/>
        <w:rPr>
          <w:szCs w:val="24"/>
        </w:rPr>
      </w:pPr>
    </w:p>
    <w:p w:rsidR="00880D91" w:rsidRPr="00880D91" w:rsidRDefault="00880D91" w:rsidP="00880D91">
      <w:pPr>
        <w:pStyle w:val="af1"/>
        <w:ind w:firstLine="0"/>
        <w:jc w:val="left"/>
        <w:rPr>
          <w:szCs w:val="24"/>
        </w:rPr>
      </w:pPr>
      <w:r w:rsidRPr="00880D91">
        <w:rPr>
          <w:szCs w:val="24"/>
        </w:rPr>
        <w:t>Глава Урмарского</w:t>
      </w:r>
    </w:p>
    <w:p w:rsidR="00880D91" w:rsidRPr="00880D91" w:rsidRDefault="00880D91" w:rsidP="00880D91">
      <w:pPr>
        <w:pStyle w:val="af1"/>
        <w:ind w:firstLine="0"/>
        <w:jc w:val="left"/>
        <w:rPr>
          <w:szCs w:val="24"/>
        </w:rPr>
      </w:pPr>
      <w:r w:rsidRPr="00880D91">
        <w:rPr>
          <w:szCs w:val="24"/>
        </w:rPr>
        <w:t>муниципального округа</w:t>
      </w:r>
      <w:r w:rsidRPr="00880D91">
        <w:rPr>
          <w:szCs w:val="24"/>
        </w:rPr>
        <w:tab/>
        <w:t xml:space="preserve">                                                            </w:t>
      </w:r>
      <w:r>
        <w:rPr>
          <w:szCs w:val="24"/>
        </w:rPr>
        <w:t xml:space="preserve">                 </w:t>
      </w:r>
      <w:r w:rsidRPr="00880D91">
        <w:rPr>
          <w:szCs w:val="24"/>
        </w:rPr>
        <w:t xml:space="preserve">  В.В. Шигильдеев</w:t>
      </w:r>
    </w:p>
    <w:p w:rsidR="00880D91" w:rsidRPr="00880D91" w:rsidRDefault="00880D91" w:rsidP="00880D91">
      <w:pPr>
        <w:pStyle w:val="af1"/>
        <w:ind w:firstLine="0"/>
        <w:jc w:val="left"/>
        <w:rPr>
          <w:szCs w:val="24"/>
        </w:rPr>
      </w:pPr>
      <w:r w:rsidRPr="00880D91">
        <w:rPr>
          <w:szCs w:val="24"/>
        </w:rPr>
        <w:tab/>
      </w:r>
      <w:r w:rsidRPr="00880D91">
        <w:rPr>
          <w:szCs w:val="24"/>
        </w:rPr>
        <w:tab/>
      </w:r>
      <w:r w:rsidRPr="00880D91">
        <w:rPr>
          <w:szCs w:val="24"/>
        </w:rPr>
        <w:tab/>
      </w:r>
    </w:p>
    <w:bookmarkEnd w:id="0"/>
    <w:p w:rsidR="00880D91" w:rsidRPr="00880D91" w:rsidRDefault="00880D91" w:rsidP="00880D91">
      <w:pPr>
        <w:pStyle w:val="af1"/>
        <w:ind w:firstLine="0"/>
        <w:jc w:val="left"/>
        <w:rPr>
          <w:szCs w:val="24"/>
        </w:rPr>
      </w:pPr>
    </w:p>
    <w:p w:rsidR="00880D91" w:rsidRPr="00880D91" w:rsidRDefault="00880D91" w:rsidP="00880D91">
      <w:pPr>
        <w:pStyle w:val="af1"/>
        <w:ind w:firstLine="0"/>
        <w:jc w:val="left"/>
        <w:rPr>
          <w:szCs w:val="24"/>
        </w:rPr>
      </w:pPr>
    </w:p>
    <w:p w:rsidR="00880D91" w:rsidRPr="00880D91" w:rsidRDefault="00880D91" w:rsidP="00880D91">
      <w:pPr>
        <w:pStyle w:val="af1"/>
        <w:ind w:firstLine="0"/>
        <w:jc w:val="left"/>
        <w:rPr>
          <w:szCs w:val="24"/>
        </w:rPr>
      </w:pPr>
      <w:r w:rsidRPr="00880D91">
        <w:rPr>
          <w:szCs w:val="24"/>
        </w:rPr>
        <w:tab/>
      </w:r>
      <w:r w:rsidRPr="00880D91">
        <w:rPr>
          <w:szCs w:val="24"/>
        </w:rPr>
        <w:tab/>
      </w:r>
      <w:r w:rsidRPr="00880D91">
        <w:rPr>
          <w:szCs w:val="24"/>
        </w:rPr>
        <w:tab/>
      </w: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Default="00880D91" w:rsidP="00880D91">
      <w:pPr>
        <w:pStyle w:val="af1"/>
        <w:ind w:firstLine="0"/>
        <w:rPr>
          <w:sz w:val="20"/>
          <w:szCs w:val="20"/>
        </w:rPr>
      </w:pPr>
    </w:p>
    <w:p w:rsidR="00880D91" w:rsidRPr="00880D91" w:rsidRDefault="00880D91" w:rsidP="00880D91">
      <w:pPr>
        <w:pStyle w:val="af1"/>
        <w:ind w:firstLine="0"/>
        <w:rPr>
          <w:sz w:val="20"/>
          <w:szCs w:val="20"/>
        </w:rPr>
      </w:pPr>
      <w:proofErr w:type="spellStart"/>
      <w:r w:rsidRPr="00880D91">
        <w:rPr>
          <w:sz w:val="20"/>
          <w:szCs w:val="20"/>
        </w:rPr>
        <w:t>Адюков</w:t>
      </w:r>
      <w:proofErr w:type="spellEnd"/>
      <w:r w:rsidRPr="00880D91">
        <w:rPr>
          <w:sz w:val="20"/>
          <w:szCs w:val="20"/>
        </w:rPr>
        <w:t xml:space="preserve"> Василий Кузьмич</w:t>
      </w:r>
    </w:p>
    <w:p w:rsidR="00880D91" w:rsidRPr="00880D91" w:rsidRDefault="00880D91" w:rsidP="00880D91">
      <w:pPr>
        <w:pStyle w:val="af1"/>
        <w:ind w:firstLine="0"/>
        <w:rPr>
          <w:sz w:val="20"/>
          <w:szCs w:val="20"/>
        </w:rPr>
      </w:pPr>
      <w:r>
        <w:rPr>
          <w:rFonts w:eastAsia="Calibri"/>
          <w:sz w:val="20"/>
          <w:szCs w:val="20"/>
        </w:rPr>
        <w:t>8(835-44</w:t>
      </w:r>
      <w:r w:rsidRPr="00880D91">
        <w:rPr>
          <w:sz w:val="20"/>
          <w:szCs w:val="20"/>
        </w:rPr>
        <w:t>) 2-14-15</w:t>
      </w:r>
    </w:p>
    <w:p w:rsidR="00880D91" w:rsidRDefault="00880D91" w:rsidP="00880D91">
      <w:pPr>
        <w:pStyle w:val="af1"/>
        <w:ind w:firstLine="0"/>
        <w:jc w:val="center"/>
        <w:rPr>
          <w:b/>
          <w:color w:val="26282F"/>
          <w:szCs w:val="24"/>
        </w:rPr>
      </w:pPr>
      <w:bookmarkStart w:id="6" w:name="anchor1000"/>
      <w:bookmarkEnd w:id="6"/>
    </w:p>
    <w:p w:rsidR="00880D91" w:rsidRDefault="00880D91" w:rsidP="00880D91">
      <w:pPr>
        <w:pStyle w:val="af1"/>
        <w:ind w:firstLine="0"/>
        <w:jc w:val="center"/>
        <w:rPr>
          <w:b/>
          <w:color w:val="26282F"/>
          <w:szCs w:val="24"/>
        </w:rPr>
      </w:pPr>
    </w:p>
    <w:p w:rsidR="00880D91" w:rsidRPr="00923298" w:rsidRDefault="00880D91" w:rsidP="00880D9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880D91" w:rsidRPr="00923298" w:rsidRDefault="00880D91" w:rsidP="00880D9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80D91" w:rsidRPr="00923298" w:rsidRDefault="00880D91" w:rsidP="00880D9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80D91" w:rsidRPr="00923298" w:rsidRDefault="00880D91" w:rsidP="00880D9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01.06.2023</w:t>
      </w:r>
      <w:r w:rsidRPr="00923298">
        <w:rPr>
          <w:rFonts w:ascii="Times New Roman" w:hAnsi="Times New Roman"/>
          <w:sz w:val="24"/>
          <w:szCs w:val="24"/>
        </w:rPr>
        <w:t xml:space="preserve"> № </w:t>
      </w:r>
      <w:r>
        <w:rPr>
          <w:rFonts w:ascii="Times New Roman" w:hAnsi="Times New Roman"/>
          <w:sz w:val="24"/>
          <w:szCs w:val="24"/>
        </w:rPr>
        <w:t>673</w:t>
      </w:r>
    </w:p>
    <w:p w:rsidR="00880D91" w:rsidRPr="00880D91" w:rsidRDefault="00880D91" w:rsidP="00880D91">
      <w:pPr>
        <w:pStyle w:val="af1"/>
        <w:rPr>
          <w:szCs w:val="24"/>
        </w:rPr>
      </w:pPr>
    </w:p>
    <w:p w:rsidR="00880D91" w:rsidRPr="00880D91" w:rsidRDefault="00880D91" w:rsidP="00880D91">
      <w:pPr>
        <w:pStyle w:val="1"/>
        <w:spacing w:line="240" w:lineRule="auto"/>
        <w:jc w:val="center"/>
        <w:rPr>
          <w:rFonts w:ascii="Times New Roman" w:hAnsi="Times New Roman" w:cs="Times New Roman"/>
          <w:color w:val="000000" w:themeColor="text1"/>
          <w:sz w:val="24"/>
          <w:szCs w:val="24"/>
        </w:rPr>
      </w:pPr>
      <w:r w:rsidRPr="00880D91">
        <w:rPr>
          <w:rFonts w:ascii="Times New Roman" w:hAnsi="Times New Roman" w:cs="Times New Roman"/>
          <w:color w:val="000000" w:themeColor="text1"/>
          <w:sz w:val="24"/>
          <w:szCs w:val="24"/>
        </w:rPr>
        <w:t>Положение о балансовой комиссии по определению эффективности деятельности муниципальных унитарных предприятий Урмарского муниципального округа         Чувашской Республики</w:t>
      </w:r>
    </w:p>
    <w:p w:rsidR="00880D91" w:rsidRPr="00880D91" w:rsidRDefault="00880D91" w:rsidP="00880D91">
      <w:pPr>
        <w:pStyle w:val="1"/>
        <w:spacing w:line="240" w:lineRule="auto"/>
        <w:jc w:val="center"/>
        <w:rPr>
          <w:rFonts w:ascii="Times New Roman" w:hAnsi="Times New Roman" w:cs="Times New Roman"/>
          <w:color w:val="000000" w:themeColor="text1"/>
          <w:sz w:val="24"/>
          <w:szCs w:val="24"/>
        </w:rPr>
      </w:pPr>
      <w:bookmarkStart w:id="7" w:name="anchor1001"/>
      <w:bookmarkEnd w:id="7"/>
      <w:r w:rsidRPr="00880D91">
        <w:rPr>
          <w:rFonts w:ascii="Times New Roman" w:hAnsi="Times New Roman" w:cs="Times New Roman"/>
          <w:color w:val="000000" w:themeColor="text1"/>
          <w:sz w:val="24"/>
          <w:szCs w:val="24"/>
        </w:rPr>
        <w:t>1. Общие положения</w:t>
      </w:r>
    </w:p>
    <w:p w:rsidR="00880D91" w:rsidRPr="00880D91" w:rsidRDefault="00880D91" w:rsidP="00880D91">
      <w:pPr>
        <w:pStyle w:val="af1"/>
        <w:jc w:val="center"/>
        <w:rPr>
          <w:color w:val="000000" w:themeColor="text1"/>
          <w:szCs w:val="24"/>
        </w:rPr>
      </w:pPr>
    </w:p>
    <w:p w:rsidR="00880D91" w:rsidRPr="00880D91" w:rsidRDefault="00880D91" w:rsidP="00880D91">
      <w:pPr>
        <w:pStyle w:val="af1"/>
        <w:rPr>
          <w:szCs w:val="24"/>
        </w:rPr>
      </w:pPr>
      <w:bookmarkStart w:id="8" w:name="anchor11"/>
      <w:bookmarkEnd w:id="8"/>
      <w:r w:rsidRPr="00880D91">
        <w:rPr>
          <w:szCs w:val="24"/>
        </w:rPr>
        <w:t>1.1. Настоящее Положение определяет задачи, полномочия и порядок работы балансовой комиссии по определению эффективности деятельности муниципальных унитарных предприятий Урмарского муниципального округа Чувашской Республики (далее - Комиссия).</w:t>
      </w:r>
    </w:p>
    <w:p w:rsidR="00880D91" w:rsidRPr="00880D91" w:rsidRDefault="00880D91" w:rsidP="00880D91">
      <w:pPr>
        <w:pStyle w:val="af1"/>
        <w:rPr>
          <w:szCs w:val="24"/>
        </w:rPr>
      </w:pPr>
      <w:r w:rsidRPr="00880D91">
        <w:rPr>
          <w:szCs w:val="24"/>
        </w:rPr>
        <w:t>Комиссия образуется в целях повышения эффективности управления муниципальными унитарными предприятиями Урмарского муниципального округа Чувашской Республики, а также для усиления ответственности руководителей муниципальных унитарных предприятий Урмарского муниципального округа Чувашской Республики за результаты финансово-хозяйственной деятельности.</w:t>
      </w:r>
    </w:p>
    <w:p w:rsidR="00880D91" w:rsidRPr="00880D91" w:rsidRDefault="00880D91" w:rsidP="00880D91">
      <w:pPr>
        <w:pStyle w:val="af1"/>
        <w:rPr>
          <w:szCs w:val="24"/>
        </w:rPr>
      </w:pPr>
      <w:bookmarkStart w:id="9" w:name="anchor12"/>
      <w:bookmarkEnd w:id="9"/>
      <w:r w:rsidRPr="00880D91">
        <w:rPr>
          <w:szCs w:val="24"/>
        </w:rPr>
        <w:t xml:space="preserve">1.2. Комиссия в своей деятельности руководствуется </w:t>
      </w:r>
      <w:hyperlink r:id="rId18" w:history="1">
        <w:r w:rsidRPr="00880D91">
          <w:rPr>
            <w:rStyle w:val="aa"/>
            <w:rFonts w:eastAsiaTheme="majorEastAsia"/>
            <w:color w:val="auto"/>
            <w:szCs w:val="24"/>
            <w:u w:val="none"/>
          </w:rPr>
          <w:t>Конституцией</w:t>
        </w:r>
      </w:hyperlink>
      <w:r w:rsidRPr="00880D91">
        <w:rPr>
          <w:szCs w:val="24"/>
        </w:rPr>
        <w:t xml:space="preserve"> Российской Федерации, федеральными законами и иными нормативными правовыми актами Российской Федерации, </w:t>
      </w:r>
      <w:hyperlink r:id="rId19" w:history="1">
        <w:r w:rsidRPr="00880D91">
          <w:rPr>
            <w:rStyle w:val="aa"/>
            <w:rFonts w:eastAsiaTheme="majorEastAsia"/>
            <w:color w:val="auto"/>
            <w:szCs w:val="24"/>
            <w:u w:val="none"/>
          </w:rPr>
          <w:t>Конституцией</w:t>
        </w:r>
      </w:hyperlink>
      <w:r w:rsidRPr="00880D91">
        <w:rPr>
          <w:szCs w:val="24"/>
        </w:rPr>
        <w:t xml:space="preserve"> Чувашской Республики, законами и иными нормативными правовыми актами Чувашской Республики, постановлениями и распоряжениями администрации Урмарского муниципального округа Чувашской Республики, а также настоящим Положением.</w:t>
      </w:r>
    </w:p>
    <w:p w:rsidR="00880D91" w:rsidRPr="00880D91" w:rsidRDefault="00880D91" w:rsidP="00880D91">
      <w:pPr>
        <w:pStyle w:val="af1"/>
        <w:rPr>
          <w:szCs w:val="24"/>
        </w:rPr>
      </w:pPr>
    </w:p>
    <w:p w:rsidR="00880D91" w:rsidRPr="00880D91" w:rsidRDefault="00880D91" w:rsidP="00880D91">
      <w:pPr>
        <w:pStyle w:val="1"/>
        <w:spacing w:line="240" w:lineRule="auto"/>
        <w:jc w:val="center"/>
        <w:rPr>
          <w:rFonts w:ascii="Times New Roman" w:hAnsi="Times New Roman" w:cs="Times New Roman"/>
          <w:color w:val="000000" w:themeColor="text1"/>
          <w:sz w:val="24"/>
          <w:szCs w:val="24"/>
        </w:rPr>
      </w:pPr>
      <w:bookmarkStart w:id="10" w:name="anchor1002"/>
      <w:bookmarkEnd w:id="10"/>
      <w:r w:rsidRPr="00880D91">
        <w:rPr>
          <w:rFonts w:ascii="Times New Roman" w:hAnsi="Times New Roman" w:cs="Times New Roman"/>
          <w:color w:val="000000" w:themeColor="text1"/>
          <w:sz w:val="24"/>
          <w:szCs w:val="24"/>
        </w:rPr>
        <w:t>2. Цели и задачи комиссии</w:t>
      </w:r>
    </w:p>
    <w:p w:rsidR="00880D91" w:rsidRPr="00880D91" w:rsidRDefault="00880D91" w:rsidP="00880D91">
      <w:pPr>
        <w:pStyle w:val="af1"/>
        <w:rPr>
          <w:szCs w:val="24"/>
        </w:rPr>
      </w:pPr>
    </w:p>
    <w:p w:rsidR="00880D91" w:rsidRPr="00880D91" w:rsidRDefault="00880D91" w:rsidP="00880D91">
      <w:pPr>
        <w:pStyle w:val="af1"/>
        <w:rPr>
          <w:szCs w:val="24"/>
        </w:rPr>
      </w:pPr>
      <w:bookmarkStart w:id="11" w:name="anchor21"/>
      <w:bookmarkEnd w:id="11"/>
      <w:r w:rsidRPr="00880D91">
        <w:rPr>
          <w:szCs w:val="24"/>
        </w:rPr>
        <w:t>2.1. Основными целями комиссии являются:</w:t>
      </w:r>
    </w:p>
    <w:p w:rsidR="00880D91" w:rsidRPr="00880D91" w:rsidRDefault="00880D91" w:rsidP="00880D91">
      <w:pPr>
        <w:pStyle w:val="af1"/>
        <w:rPr>
          <w:szCs w:val="24"/>
        </w:rPr>
      </w:pPr>
      <w:r w:rsidRPr="00880D91">
        <w:rPr>
          <w:szCs w:val="24"/>
        </w:rPr>
        <w:t>- обеспечение эффективности управления муниципальным имуществом руководством муниципальных унитарных предприятий Урмарского муниципального округа Чувашской Республики и организация координации их действий со стороны руководителей структурных подразделений, отраслевых отделов администрации Урмарского муниципального округа Чувашской Республики;</w:t>
      </w:r>
    </w:p>
    <w:p w:rsidR="00880D91" w:rsidRPr="00880D91" w:rsidRDefault="00880D91" w:rsidP="00880D91">
      <w:pPr>
        <w:pStyle w:val="af1"/>
        <w:rPr>
          <w:szCs w:val="24"/>
        </w:rPr>
      </w:pPr>
      <w:r w:rsidRPr="00880D91">
        <w:rPr>
          <w:szCs w:val="24"/>
        </w:rPr>
        <w:t>- выработка предложений по сохранению, реорганизации или ликвидации муниципальных унитарных предприятий (далее – предприятия) Урмарского муниципального округа Чувашской Республики.</w:t>
      </w:r>
    </w:p>
    <w:p w:rsidR="00880D91" w:rsidRPr="00880D91" w:rsidRDefault="00880D91" w:rsidP="00880D91">
      <w:pPr>
        <w:pStyle w:val="af1"/>
        <w:rPr>
          <w:szCs w:val="24"/>
        </w:rPr>
      </w:pPr>
      <w:bookmarkStart w:id="12" w:name="anchor22"/>
      <w:bookmarkEnd w:id="12"/>
      <w:r w:rsidRPr="00880D91">
        <w:rPr>
          <w:szCs w:val="24"/>
        </w:rPr>
        <w:t>2.2. Основными задачами комиссии являются:</w:t>
      </w:r>
    </w:p>
    <w:p w:rsidR="00880D91" w:rsidRPr="00880D91" w:rsidRDefault="00880D91" w:rsidP="00880D91">
      <w:pPr>
        <w:pStyle w:val="af1"/>
        <w:rPr>
          <w:szCs w:val="24"/>
        </w:rPr>
      </w:pPr>
      <w:r w:rsidRPr="00880D91">
        <w:rPr>
          <w:szCs w:val="24"/>
        </w:rPr>
        <w:t>- рассмотрение результатов финансово-хозяйственной деятельности предприятий, в том числе:</w:t>
      </w:r>
    </w:p>
    <w:p w:rsidR="00880D91" w:rsidRPr="00880D91" w:rsidRDefault="00880D91" w:rsidP="00880D91">
      <w:pPr>
        <w:pStyle w:val="af1"/>
        <w:rPr>
          <w:szCs w:val="24"/>
        </w:rPr>
      </w:pPr>
      <w:bookmarkStart w:id="13" w:name="anchor221"/>
      <w:bookmarkEnd w:id="13"/>
      <w:r w:rsidRPr="00880D91">
        <w:rPr>
          <w:szCs w:val="24"/>
        </w:rPr>
        <w:t>а) наличие просроченных долговых обязательств, включая объем и состав дебиторской и кредиторской задолженности;</w:t>
      </w:r>
    </w:p>
    <w:p w:rsidR="00880D91" w:rsidRPr="00880D91" w:rsidRDefault="00880D91" w:rsidP="00880D91">
      <w:pPr>
        <w:pStyle w:val="af1"/>
        <w:rPr>
          <w:szCs w:val="24"/>
        </w:rPr>
      </w:pPr>
      <w:bookmarkStart w:id="14" w:name="anchor222"/>
      <w:bookmarkEnd w:id="14"/>
      <w:r w:rsidRPr="00880D91">
        <w:rPr>
          <w:szCs w:val="24"/>
        </w:rPr>
        <w:t>б) выявление неэффективных и необоснованных затрат;</w:t>
      </w:r>
    </w:p>
    <w:p w:rsidR="00880D91" w:rsidRPr="00880D91" w:rsidRDefault="00880D91" w:rsidP="00880D91">
      <w:pPr>
        <w:pStyle w:val="af1"/>
        <w:rPr>
          <w:szCs w:val="24"/>
        </w:rPr>
      </w:pPr>
      <w:bookmarkStart w:id="15" w:name="anchor223"/>
      <w:bookmarkEnd w:id="15"/>
      <w:r w:rsidRPr="00880D91">
        <w:rPr>
          <w:szCs w:val="24"/>
        </w:rPr>
        <w:t>в) определение путей снижения производственной себестоимости, долговых обязательств;</w:t>
      </w:r>
    </w:p>
    <w:p w:rsidR="00880D91" w:rsidRPr="00880D91" w:rsidRDefault="00880D91" w:rsidP="00880D91">
      <w:pPr>
        <w:pStyle w:val="af1"/>
        <w:rPr>
          <w:szCs w:val="24"/>
        </w:rPr>
      </w:pPr>
      <w:bookmarkStart w:id="16" w:name="anchor224"/>
      <w:bookmarkEnd w:id="16"/>
      <w:r w:rsidRPr="00880D91">
        <w:rPr>
          <w:szCs w:val="24"/>
        </w:rPr>
        <w:t>г) выявление внутренних резервов предприятий в целях повышения эффективности производства;</w:t>
      </w:r>
    </w:p>
    <w:p w:rsidR="00880D91" w:rsidRPr="00880D91" w:rsidRDefault="00880D91" w:rsidP="00880D91">
      <w:pPr>
        <w:pStyle w:val="af1"/>
        <w:rPr>
          <w:szCs w:val="24"/>
        </w:rPr>
      </w:pPr>
      <w:r w:rsidRPr="00880D91">
        <w:rPr>
          <w:szCs w:val="24"/>
        </w:rPr>
        <w:t>- обеспечение эффективного использования муниципального имущества, переданного предприятиям на праве хозяйственного ведения;</w:t>
      </w:r>
    </w:p>
    <w:p w:rsidR="00880D91" w:rsidRPr="00880D91" w:rsidRDefault="00880D91" w:rsidP="00880D91">
      <w:pPr>
        <w:pStyle w:val="af1"/>
        <w:rPr>
          <w:szCs w:val="24"/>
        </w:rPr>
      </w:pPr>
      <w:r w:rsidRPr="00880D91">
        <w:rPr>
          <w:szCs w:val="24"/>
        </w:rPr>
        <w:lastRenderedPageBreak/>
        <w:t>- оценка уровня профессиональной компетенции руководителей предприятий, при необходимости - рассмотрение вопроса о соответствии руководителя занимаемой должности;</w:t>
      </w:r>
    </w:p>
    <w:p w:rsidR="00880D91" w:rsidRPr="00880D91" w:rsidRDefault="00880D91" w:rsidP="00880D91">
      <w:pPr>
        <w:pStyle w:val="af1"/>
        <w:rPr>
          <w:szCs w:val="24"/>
        </w:rPr>
      </w:pPr>
      <w:r w:rsidRPr="00880D91">
        <w:rPr>
          <w:szCs w:val="24"/>
        </w:rPr>
        <w:t>- выработка рекомендаций по совершенствованию систем управления предприятиями             в целях повышения эффективности их финансово-хозяйственной деятельности;</w:t>
      </w:r>
    </w:p>
    <w:p w:rsidR="00880D91" w:rsidRPr="00880D91" w:rsidRDefault="00880D91" w:rsidP="00880D91">
      <w:pPr>
        <w:pStyle w:val="af1"/>
        <w:rPr>
          <w:szCs w:val="24"/>
        </w:rPr>
      </w:pPr>
      <w:r w:rsidRPr="00880D91">
        <w:rPr>
          <w:szCs w:val="24"/>
        </w:rPr>
        <w:t>- обеспечение пополнения доходной части бюджета путем обязательного погашения задолженности предприятиями - неплательщиками;</w:t>
      </w:r>
    </w:p>
    <w:p w:rsidR="00880D91" w:rsidRPr="00880D91" w:rsidRDefault="00880D91" w:rsidP="00880D91">
      <w:pPr>
        <w:pStyle w:val="af1"/>
        <w:rPr>
          <w:szCs w:val="24"/>
        </w:rPr>
      </w:pPr>
      <w:r w:rsidRPr="00880D91">
        <w:rPr>
          <w:szCs w:val="24"/>
        </w:rPr>
        <w:t>- выработка рекомендаций по распределению чистой прибыли, остающейся в распоряжении предприятия после уплаты установленных законодательством налогов и других обязательных платежей, в том числе подлежащей перечислению в бюджет Урмарского муниципального округа Чувашской Республики;</w:t>
      </w:r>
    </w:p>
    <w:p w:rsidR="00880D91" w:rsidRPr="00880D91" w:rsidRDefault="00880D91" w:rsidP="00880D91">
      <w:pPr>
        <w:pStyle w:val="af1"/>
        <w:rPr>
          <w:szCs w:val="24"/>
        </w:rPr>
      </w:pPr>
      <w:r w:rsidRPr="00880D91">
        <w:rPr>
          <w:szCs w:val="24"/>
        </w:rPr>
        <w:t>- подготовка предложений по повышению эффективности деятельности предприятий в целях выработки стратегии их развития;</w:t>
      </w:r>
    </w:p>
    <w:p w:rsidR="00880D91" w:rsidRPr="00880D91" w:rsidRDefault="00880D91" w:rsidP="00880D91">
      <w:pPr>
        <w:pStyle w:val="af1"/>
        <w:rPr>
          <w:szCs w:val="24"/>
        </w:rPr>
      </w:pPr>
      <w:r w:rsidRPr="00880D91">
        <w:rPr>
          <w:szCs w:val="24"/>
        </w:rPr>
        <w:t>- рассмотрение финансового мониторинга использования средств социальной сферы.</w:t>
      </w:r>
    </w:p>
    <w:p w:rsidR="00880D91" w:rsidRPr="00880D91" w:rsidRDefault="00880D91" w:rsidP="00880D91">
      <w:pPr>
        <w:pStyle w:val="af1"/>
        <w:rPr>
          <w:szCs w:val="24"/>
        </w:rPr>
      </w:pPr>
      <w:bookmarkStart w:id="17" w:name="anchor23"/>
      <w:bookmarkEnd w:id="17"/>
      <w:r w:rsidRPr="00880D91">
        <w:rPr>
          <w:szCs w:val="24"/>
        </w:rPr>
        <w:t xml:space="preserve">2.3. Текущие задачи комиссия </w:t>
      </w:r>
      <w:proofErr w:type="gramStart"/>
      <w:r w:rsidRPr="00880D91">
        <w:rPr>
          <w:szCs w:val="24"/>
        </w:rPr>
        <w:t>вырабатывает и реализует</w:t>
      </w:r>
      <w:proofErr w:type="gramEnd"/>
      <w:r w:rsidRPr="00880D91">
        <w:rPr>
          <w:szCs w:val="24"/>
        </w:rPr>
        <w:t xml:space="preserve"> самостоятельно.</w:t>
      </w:r>
    </w:p>
    <w:p w:rsidR="00880D91" w:rsidRPr="00880D91" w:rsidRDefault="00880D91" w:rsidP="00880D91">
      <w:pPr>
        <w:pStyle w:val="1"/>
        <w:spacing w:line="240" w:lineRule="auto"/>
        <w:jc w:val="center"/>
        <w:rPr>
          <w:rFonts w:ascii="Times New Roman" w:hAnsi="Times New Roman" w:cs="Times New Roman"/>
          <w:color w:val="000000" w:themeColor="text1"/>
          <w:sz w:val="24"/>
          <w:szCs w:val="24"/>
        </w:rPr>
      </w:pPr>
      <w:bookmarkStart w:id="18" w:name="anchor1003"/>
      <w:bookmarkEnd w:id="18"/>
      <w:r w:rsidRPr="00880D91">
        <w:rPr>
          <w:rFonts w:ascii="Times New Roman" w:hAnsi="Times New Roman" w:cs="Times New Roman"/>
          <w:color w:val="000000" w:themeColor="text1"/>
          <w:sz w:val="24"/>
          <w:szCs w:val="24"/>
        </w:rPr>
        <w:t>3. Функции комиссии</w:t>
      </w:r>
    </w:p>
    <w:p w:rsidR="00880D91" w:rsidRPr="00880D91" w:rsidRDefault="00880D91" w:rsidP="00880D91">
      <w:pPr>
        <w:pStyle w:val="af1"/>
        <w:rPr>
          <w:color w:val="000000" w:themeColor="text1"/>
          <w:szCs w:val="24"/>
        </w:rPr>
      </w:pPr>
    </w:p>
    <w:p w:rsidR="00880D91" w:rsidRPr="00880D91" w:rsidRDefault="00880D91" w:rsidP="00880D91">
      <w:pPr>
        <w:pStyle w:val="af1"/>
        <w:rPr>
          <w:color w:val="000000" w:themeColor="text1"/>
          <w:szCs w:val="24"/>
        </w:rPr>
      </w:pPr>
      <w:r w:rsidRPr="00880D91">
        <w:rPr>
          <w:color w:val="000000" w:themeColor="text1"/>
          <w:szCs w:val="24"/>
        </w:rPr>
        <w:t>На комиссию возлагаются следующие функции:</w:t>
      </w:r>
    </w:p>
    <w:p w:rsidR="00880D91" w:rsidRPr="00880D91" w:rsidRDefault="00880D91" w:rsidP="00880D91">
      <w:pPr>
        <w:pStyle w:val="af1"/>
        <w:rPr>
          <w:color w:val="000000" w:themeColor="text1"/>
          <w:szCs w:val="24"/>
        </w:rPr>
      </w:pPr>
      <w:bookmarkStart w:id="19" w:name="anchor31"/>
      <w:bookmarkEnd w:id="19"/>
      <w:r w:rsidRPr="00880D91">
        <w:rPr>
          <w:color w:val="000000" w:themeColor="text1"/>
          <w:szCs w:val="24"/>
        </w:rPr>
        <w:t>3.1. Рассмотрение результатов финансово-хозяйственной деятельности предприятий, выработка предложений о целесообразности сохранения или приватизации предприятий.</w:t>
      </w:r>
    </w:p>
    <w:p w:rsidR="00880D91" w:rsidRPr="00880D91" w:rsidRDefault="00880D91" w:rsidP="00880D91">
      <w:pPr>
        <w:pStyle w:val="af1"/>
        <w:rPr>
          <w:color w:val="000000" w:themeColor="text1"/>
          <w:szCs w:val="24"/>
        </w:rPr>
      </w:pPr>
      <w:bookmarkStart w:id="20" w:name="anchor32"/>
      <w:bookmarkEnd w:id="20"/>
      <w:r w:rsidRPr="00880D91">
        <w:rPr>
          <w:color w:val="000000" w:themeColor="text1"/>
          <w:szCs w:val="24"/>
        </w:rPr>
        <w:t xml:space="preserve">3.2. Рассмотрение вопроса выполнения условий Трудового договора с руководителями предприятий, оценка их деятельности и внесение предложений по </w:t>
      </w:r>
      <w:proofErr w:type="spellStart"/>
      <w:r w:rsidRPr="00880D91">
        <w:rPr>
          <w:color w:val="000000" w:themeColor="text1"/>
          <w:szCs w:val="24"/>
        </w:rPr>
        <w:t>пролонгированию</w:t>
      </w:r>
      <w:proofErr w:type="spellEnd"/>
      <w:r w:rsidRPr="00880D91">
        <w:rPr>
          <w:color w:val="000000" w:themeColor="text1"/>
          <w:szCs w:val="24"/>
        </w:rPr>
        <w:t xml:space="preserve"> или по расторжению Трудового договора.</w:t>
      </w:r>
    </w:p>
    <w:p w:rsidR="00880D91" w:rsidRPr="00880D91" w:rsidRDefault="00880D91" w:rsidP="00880D91">
      <w:pPr>
        <w:pStyle w:val="af1"/>
        <w:rPr>
          <w:color w:val="000000" w:themeColor="text1"/>
          <w:szCs w:val="24"/>
        </w:rPr>
      </w:pPr>
      <w:bookmarkStart w:id="21" w:name="anchor33"/>
      <w:bookmarkEnd w:id="21"/>
      <w:r w:rsidRPr="00880D91">
        <w:rPr>
          <w:color w:val="000000" w:themeColor="text1"/>
          <w:szCs w:val="24"/>
        </w:rPr>
        <w:t>3.3. Рассмотрение вопроса о погашении задолженности в бюджет и внебюджетные фонды предприятиями по информации, представленной из налогового органа.</w:t>
      </w:r>
    </w:p>
    <w:p w:rsidR="00880D91" w:rsidRPr="00880D91" w:rsidRDefault="00880D91" w:rsidP="00880D91">
      <w:pPr>
        <w:pStyle w:val="1"/>
        <w:spacing w:line="240" w:lineRule="auto"/>
        <w:jc w:val="center"/>
        <w:rPr>
          <w:rFonts w:ascii="Times New Roman" w:hAnsi="Times New Roman" w:cs="Times New Roman"/>
          <w:color w:val="000000" w:themeColor="text1"/>
          <w:sz w:val="24"/>
          <w:szCs w:val="24"/>
        </w:rPr>
      </w:pPr>
      <w:bookmarkStart w:id="22" w:name="anchor1004"/>
      <w:bookmarkEnd w:id="22"/>
      <w:r w:rsidRPr="00880D91">
        <w:rPr>
          <w:rFonts w:ascii="Times New Roman" w:hAnsi="Times New Roman" w:cs="Times New Roman"/>
          <w:color w:val="000000" w:themeColor="text1"/>
          <w:sz w:val="24"/>
          <w:szCs w:val="24"/>
        </w:rPr>
        <w:t>4. Права и обязанности комиссии</w:t>
      </w:r>
    </w:p>
    <w:p w:rsidR="00880D91" w:rsidRPr="00880D91" w:rsidRDefault="00880D91" w:rsidP="00880D91">
      <w:pPr>
        <w:pStyle w:val="af1"/>
        <w:rPr>
          <w:color w:val="000000" w:themeColor="text1"/>
          <w:szCs w:val="24"/>
        </w:rPr>
      </w:pPr>
    </w:p>
    <w:p w:rsidR="00880D91" w:rsidRPr="00880D91" w:rsidRDefault="00880D91" w:rsidP="00880D91">
      <w:pPr>
        <w:pStyle w:val="af1"/>
        <w:rPr>
          <w:color w:val="000000" w:themeColor="text1"/>
          <w:szCs w:val="24"/>
        </w:rPr>
      </w:pPr>
      <w:bookmarkStart w:id="23" w:name="anchor41"/>
      <w:bookmarkEnd w:id="23"/>
      <w:r w:rsidRPr="00880D91">
        <w:rPr>
          <w:color w:val="000000" w:themeColor="text1"/>
          <w:szCs w:val="24"/>
        </w:rPr>
        <w:t>4.1. Комиссия в соответствии с возложенными на нее задачами вправе:</w:t>
      </w:r>
    </w:p>
    <w:p w:rsidR="00880D91" w:rsidRPr="00880D91" w:rsidRDefault="00880D91" w:rsidP="00880D91">
      <w:pPr>
        <w:pStyle w:val="af1"/>
        <w:rPr>
          <w:color w:val="000000" w:themeColor="text1"/>
          <w:szCs w:val="24"/>
        </w:rPr>
      </w:pPr>
      <w:r w:rsidRPr="00880D91">
        <w:rPr>
          <w:color w:val="000000" w:themeColor="text1"/>
          <w:szCs w:val="24"/>
        </w:rPr>
        <w:t>- привлекать к своей деятельности представителей структурных подразделений, отраслевых отделов администрации Урмарского муниципального округа Чувашской Республики, общественных организаций, налоговых органов (по согласованию), предприятий, учреждений и организаций;</w:t>
      </w:r>
    </w:p>
    <w:p w:rsidR="00880D91" w:rsidRPr="00880D91" w:rsidRDefault="00880D91" w:rsidP="00880D91">
      <w:pPr>
        <w:pStyle w:val="af1"/>
        <w:rPr>
          <w:color w:val="000000" w:themeColor="text1"/>
          <w:szCs w:val="24"/>
        </w:rPr>
      </w:pPr>
      <w:r w:rsidRPr="00880D91">
        <w:rPr>
          <w:color w:val="000000" w:themeColor="text1"/>
          <w:szCs w:val="24"/>
        </w:rPr>
        <w:t>- создавать рабочие группы, подкомиссии с включением в их состав экспертов и специалистов представителей заинтересованных сторон;</w:t>
      </w:r>
    </w:p>
    <w:p w:rsidR="00880D91" w:rsidRPr="00880D91" w:rsidRDefault="00880D91" w:rsidP="00880D91">
      <w:pPr>
        <w:pStyle w:val="af1"/>
        <w:rPr>
          <w:szCs w:val="24"/>
        </w:rPr>
      </w:pPr>
      <w:r w:rsidRPr="00880D91">
        <w:rPr>
          <w:color w:val="000000" w:themeColor="text1"/>
          <w:szCs w:val="24"/>
        </w:rPr>
        <w:t xml:space="preserve">- давать поручения членам комиссии, руководителям структурных подразделений, отраслевых отделов администрации Урмарского муниципального округа Чувашской Республики, руководителям предприятий, учреждений </w:t>
      </w:r>
      <w:r w:rsidRPr="00880D91">
        <w:rPr>
          <w:szCs w:val="24"/>
        </w:rPr>
        <w:t>и организаций по вопросам, входящим в ее компетенцию;</w:t>
      </w:r>
    </w:p>
    <w:p w:rsidR="00880D91" w:rsidRPr="00880D91" w:rsidRDefault="00880D91" w:rsidP="00880D91">
      <w:pPr>
        <w:pStyle w:val="af1"/>
        <w:rPr>
          <w:szCs w:val="24"/>
        </w:rPr>
      </w:pPr>
      <w:r w:rsidRPr="00880D91">
        <w:rPr>
          <w:szCs w:val="24"/>
        </w:rPr>
        <w:t>- запрашивать в пределах своей компетенции у предприятий, учреждений, организаций и должностных лиц необходимые для ее деятельности документы, материалы, информацию.</w:t>
      </w:r>
    </w:p>
    <w:p w:rsidR="00880D91" w:rsidRPr="00880D91" w:rsidRDefault="00880D91" w:rsidP="00880D91">
      <w:pPr>
        <w:pStyle w:val="af1"/>
        <w:rPr>
          <w:szCs w:val="24"/>
        </w:rPr>
      </w:pPr>
      <w:r w:rsidRPr="00880D91">
        <w:rPr>
          <w:szCs w:val="24"/>
        </w:rPr>
        <w:t>- заслушивать руководителей, главных бухгалтеров и представителей предприятий, учреждений и организаций по вопросам, относящимся к компетенции Комиссии.</w:t>
      </w:r>
    </w:p>
    <w:p w:rsidR="00880D91" w:rsidRPr="00880D91" w:rsidRDefault="00880D91" w:rsidP="00880D91">
      <w:pPr>
        <w:pStyle w:val="af1"/>
        <w:rPr>
          <w:szCs w:val="24"/>
        </w:rPr>
      </w:pPr>
      <w:bookmarkStart w:id="24" w:name="anchor42"/>
      <w:bookmarkEnd w:id="24"/>
      <w:r w:rsidRPr="00880D91">
        <w:rPr>
          <w:szCs w:val="24"/>
        </w:rPr>
        <w:t>4.2. В процессе своей деятельности комиссия обязана:</w:t>
      </w:r>
    </w:p>
    <w:p w:rsidR="00880D91" w:rsidRPr="00880D91" w:rsidRDefault="00880D91" w:rsidP="00880D91">
      <w:pPr>
        <w:pStyle w:val="af1"/>
        <w:rPr>
          <w:szCs w:val="24"/>
        </w:rPr>
      </w:pPr>
      <w:r w:rsidRPr="00880D91">
        <w:rPr>
          <w:szCs w:val="24"/>
        </w:rPr>
        <w:t>- представлять главе Урмарского муниципального округа Чувашской Республики предложения о соответствии руководителей предприятий занимаемой должности, включая обоснование выводов и заключений;</w:t>
      </w:r>
    </w:p>
    <w:p w:rsidR="00880D91" w:rsidRPr="00880D91" w:rsidRDefault="00880D91" w:rsidP="00880D91">
      <w:pPr>
        <w:pStyle w:val="af1"/>
        <w:rPr>
          <w:szCs w:val="24"/>
        </w:rPr>
      </w:pPr>
      <w:r w:rsidRPr="00880D91">
        <w:rPr>
          <w:szCs w:val="24"/>
        </w:rPr>
        <w:lastRenderedPageBreak/>
        <w:t>- представлять главе Урмарского муниципального округа Чувашской Республики в установленном порядке отчет о проделанной работе комиссии за соответствующий отчетный период.</w:t>
      </w:r>
    </w:p>
    <w:p w:rsidR="00880D91" w:rsidRPr="00880D91" w:rsidRDefault="00880D91" w:rsidP="00880D91">
      <w:pPr>
        <w:pStyle w:val="1"/>
        <w:spacing w:line="240" w:lineRule="auto"/>
        <w:jc w:val="center"/>
        <w:rPr>
          <w:rFonts w:ascii="Times New Roman" w:hAnsi="Times New Roman" w:cs="Times New Roman"/>
          <w:color w:val="000000" w:themeColor="text1"/>
          <w:sz w:val="24"/>
          <w:szCs w:val="24"/>
        </w:rPr>
      </w:pPr>
      <w:bookmarkStart w:id="25" w:name="anchor1005"/>
      <w:bookmarkEnd w:id="25"/>
      <w:r w:rsidRPr="00880D91">
        <w:rPr>
          <w:rFonts w:ascii="Times New Roman" w:hAnsi="Times New Roman" w:cs="Times New Roman"/>
          <w:color w:val="000000" w:themeColor="text1"/>
          <w:sz w:val="24"/>
          <w:szCs w:val="24"/>
        </w:rPr>
        <w:t>5. Состав и порядок работы комиссии</w:t>
      </w:r>
    </w:p>
    <w:p w:rsidR="00880D91" w:rsidRPr="00880D91" w:rsidRDefault="00880D91" w:rsidP="00880D91">
      <w:pPr>
        <w:pStyle w:val="af1"/>
        <w:jc w:val="center"/>
        <w:rPr>
          <w:color w:val="000000" w:themeColor="text1"/>
          <w:szCs w:val="24"/>
        </w:rPr>
      </w:pPr>
    </w:p>
    <w:p w:rsidR="00880D91" w:rsidRPr="00880D91" w:rsidRDefault="00880D91" w:rsidP="00880D91">
      <w:pPr>
        <w:pStyle w:val="af1"/>
        <w:rPr>
          <w:szCs w:val="24"/>
        </w:rPr>
      </w:pPr>
      <w:bookmarkStart w:id="26" w:name="anchor51"/>
      <w:bookmarkEnd w:id="26"/>
      <w:r w:rsidRPr="00880D91">
        <w:rPr>
          <w:szCs w:val="24"/>
        </w:rPr>
        <w:t>5.1. Состав комиссии утверждается постановлением администрации Урмарского муниципального округа Чувашской Республики.</w:t>
      </w:r>
    </w:p>
    <w:p w:rsidR="00880D91" w:rsidRPr="00880D91" w:rsidRDefault="00880D91" w:rsidP="00880D91">
      <w:pPr>
        <w:pStyle w:val="af1"/>
        <w:rPr>
          <w:szCs w:val="24"/>
        </w:rPr>
      </w:pPr>
      <w:bookmarkStart w:id="27" w:name="anchor52"/>
      <w:bookmarkEnd w:id="27"/>
      <w:r w:rsidRPr="00880D91">
        <w:rPr>
          <w:szCs w:val="24"/>
        </w:rPr>
        <w:t>5.2. Председателем комиссии является глава Урмарского муниципального округа Чувашской Республики, который руководит ее деятельностью, организует ее работу, осуществляет общий контроль за реализацией принятых комиссией решений. В отсутствие председателя комиссии его обязанности исполняет заместитель председателя комиссии.</w:t>
      </w:r>
    </w:p>
    <w:p w:rsidR="00880D91" w:rsidRPr="00880D91" w:rsidRDefault="00880D91" w:rsidP="00880D91">
      <w:pPr>
        <w:pStyle w:val="af1"/>
        <w:rPr>
          <w:szCs w:val="24"/>
        </w:rPr>
      </w:pPr>
      <w:bookmarkStart w:id="28" w:name="anchor53"/>
      <w:bookmarkEnd w:id="28"/>
      <w:r w:rsidRPr="00880D91">
        <w:rPr>
          <w:szCs w:val="24"/>
        </w:rPr>
        <w:t>5.3. В состав комиссии включаются специалисты отраслевых отделов администрации Урмарского муниципального округа Чувашской Республики, депутаты Собрания депутатов Урмарского муниципального округа Чувашской Республики (по согласованию).</w:t>
      </w:r>
    </w:p>
    <w:p w:rsidR="00880D91" w:rsidRPr="00880D91" w:rsidRDefault="00880D91" w:rsidP="00880D91">
      <w:pPr>
        <w:pStyle w:val="af1"/>
        <w:rPr>
          <w:szCs w:val="24"/>
        </w:rPr>
      </w:pPr>
      <w:bookmarkStart w:id="29" w:name="anchor54"/>
      <w:bookmarkEnd w:id="29"/>
      <w:r w:rsidRPr="00880D91">
        <w:rPr>
          <w:szCs w:val="24"/>
        </w:rPr>
        <w:t>5.4. В заседании комиссии при рассмотрении конкретного вопроса участвуют представители сторон, а также лица, привлекаемые по инициативе комиссии в качестве специалистов.</w:t>
      </w:r>
    </w:p>
    <w:p w:rsidR="00880D91" w:rsidRPr="00880D91" w:rsidRDefault="00880D91" w:rsidP="00880D91">
      <w:pPr>
        <w:pStyle w:val="af1"/>
        <w:rPr>
          <w:szCs w:val="24"/>
        </w:rPr>
      </w:pPr>
      <w:bookmarkStart w:id="30" w:name="anchor55"/>
      <w:bookmarkEnd w:id="30"/>
      <w:r w:rsidRPr="00880D91">
        <w:rPr>
          <w:szCs w:val="24"/>
        </w:rPr>
        <w:t>5.5. Заседания комиссии проводятся в соответствии с утвержденным комиссией графиком работы. Внеплановые заседания комиссии созываются исключительно председателем комиссии.</w:t>
      </w:r>
    </w:p>
    <w:p w:rsidR="00880D91" w:rsidRPr="00880D91" w:rsidRDefault="00880D91" w:rsidP="00880D91">
      <w:pPr>
        <w:pStyle w:val="af1"/>
        <w:rPr>
          <w:szCs w:val="24"/>
        </w:rPr>
      </w:pPr>
      <w:bookmarkStart w:id="31" w:name="anchor56"/>
      <w:bookmarkEnd w:id="31"/>
      <w:r w:rsidRPr="00880D91">
        <w:rPr>
          <w:szCs w:val="24"/>
        </w:rPr>
        <w:t>5.6. Оперативный контроль за исполнением предприятиями решений комиссии возлагается на структурные подразделения, отраслевые отделы администрации Урмарского муниципального округа Чувашской Республики, которые осуществляют координацию, регулирование и оперативный контроль за деятельностью курируемых предприятий Урмарского муниципального округа Чувашской Республики.</w:t>
      </w:r>
    </w:p>
    <w:p w:rsidR="00880D91" w:rsidRPr="00880D91" w:rsidRDefault="00880D91" w:rsidP="00880D91">
      <w:pPr>
        <w:pStyle w:val="af1"/>
        <w:rPr>
          <w:szCs w:val="24"/>
        </w:rPr>
      </w:pPr>
      <w:bookmarkStart w:id="32" w:name="anchor57"/>
      <w:bookmarkEnd w:id="32"/>
      <w:r w:rsidRPr="00880D91">
        <w:rPr>
          <w:szCs w:val="24"/>
        </w:rPr>
        <w:t>5.7. Ответственность за комплектование и рассылку материалов к заседаниям комиссии, оповещение ее членов о времени и месте проведения заседаний, ведение, оформление и хранение протоколов заседаний комиссии возлагается на секретаря комиссии.</w:t>
      </w:r>
    </w:p>
    <w:p w:rsidR="00880D91" w:rsidRPr="00880D91" w:rsidRDefault="00880D91" w:rsidP="00880D91">
      <w:pPr>
        <w:pStyle w:val="af1"/>
        <w:rPr>
          <w:szCs w:val="24"/>
        </w:rPr>
      </w:pPr>
      <w:bookmarkStart w:id="33" w:name="anchor58"/>
      <w:bookmarkEnd w:id="33"/>
      <w:r w:rsidRPr="00880D91">
        <w:rPr>
          <w:szCs w:val="24"/>
        </w:rPr>
        <w:t xml:space="preserve">5.8. Секретарь комиссии </w:t>
      </w:r>
      <w:proofErr w:type="gramStart"/>
      <w:r w:rsidRPr="00880D91">
        <w:rPr>
          <w:szCs w:val="24"/>
        </w:rPr>
        <w:t>оповещает членов комиссии о времени и месте проведения очередного заседания и рассылает</w:t>
      </w:r>
      <w:proofErr w:type="gramEnd"/>
      <w:r w:rsidRPr="00880D91">
        <w:rPr>
          <w:szCs w:val="24"/>
        </w:rPr>
        <w:t xml:space="preserve"> материалы к нему не менее чем за 3 дня до заседания. В случае проведения внепланового заседания - незамедлительно или за день.</w:t>
      </w:r>
    </w:p>
    <w:p w:rsidR="00880D91" w:rsidRPr="00880D91" w:rsidRDefault="00880D91" w:rsidP="00880D91">
      <w:pPr>
        <w:pStyle w:val="af1"/>
        <w:rPr>
          <w:szCs w:val="24"/>
        </w:rPr>
      </w:pPr>
      <w:bookmarkStart w:id="34" w:name="anchor59"/>
      <w:bookmarkEnd w:id="34"/>
      <w:r w:rsidRPr="00880D91">
        <w:rPr>
          <w:szCs w:val="24"/>
        </w:rPr>
        <w:t>5.9. Заседание комиссии правомочно, если на нем присутствует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При равенстве голосов голос председателя является решающим.</w:t>
      </w:r>
    </w:p>
    <w:p w:rsidR="00880D91" w:rsidRPr="00880D91" w:rsidRDefault="00880D91" w:rsidP="00880D91">
      <w:pPr>
        <w:pStyle w:val="af1"/>
        <w:rPr>
          <w:szCs w:val="24"/>
        </w:rPr>
      </w:pPr>
      <w:bookmarkStart w:id="35" w:name="anchor510"/>
      <w:bookmarkEnd w:id="35"/>
      <w:r w:rsidRPr="00880D91">
        <w:rPr>
          <w:szCs w:val="24"/>
        </w:rPr>
        <w:t xml:space="preserve">5.10. Решение комиссии оформляется протоколом в течение 5 рабочих дней со дня проведения заседания комиссии, </w:t>
      </w:r>
      <w:proofErr w:type="gramStart"/>
      <w:r w:rsidRPr="00880D91">
        <w:rPr>
          <w:szCs w:val="24"/>
        </w:rPr>
        <w:t>который</w:t>
      </w:r>
      <w:proofErr w:type="gramEnd"/>
      <w:r w:rsidRPr="00880D91">
        <w:rPr>
          <w:szCs w:val="24"/>
        </w:rPr>
        <w:t xml:space="preserve"> подписывается председательствующим и секретарем. При необходимости решение комиссии оформляется в виде проектов постановлений и распоряжений администрации Урмарского муниципального округа Чувашской Республики в установленном порядке.</w:t>
      </w:r>
    </w:p>
    <w:p w:rsidR="00880D91" w:rsidRPr="00880D91" w:rsidRDefault="00880D91" w:rsidP="00880D91">
      <w:pPr>
        <w:pStyle w:val="af1"/>
        <w:rPr>
          <w:szCs w:val="24"/>
        </w:rPr>
      </w:pPr>
      <w:bookmarkStart w:id="36" w:name="anchor511"/>
      <w:bookmarkEnd w:id="36"/>
      <w:r w:rsidRPr="00880D91">
        <w:rPr>
          <w:szCs w:val="24"/>
        </w:rPr>
        <w:t>5.11. Выписки из протокола заседания комиссии направляются предприятиям и заинтересованным структурным подразделениям.</w:t>
      </w:r>
    </w:p>
    <w:p w:rsidR="00880D91" w:rsidRPr="00880D91" w:rsidRDefault="00880D91" w:rsidP="00880D91">
      <w:pPr>
        <w:pStyle w:val="af1"/>
        <w:rPr>
          <w:szCs w:val="24"/>
        </w:rPr>
      </w:pPr>
      <w:bookmarkStart w:id="37" w:name="anchor512"/>
      <w:bookmarkEnd w:id="37"/>
      <w:r w:rsidRPr="00880D91">
        <w:rPr>
          <w:szCs w:val="24"/>
        </w:rPr>
        <w:t xml:space="preserve">5.12. В случае проявления у члена Комиссии личной заинтересованности, которая приводит или может привести к изменению решения Комиссии, данный член Комиссии письменно </w:t>
      </w:r>
      <w:proofErr w:type="gramStart"/>
      <w:r w:rsidRPr="00880D91">
        <w:rPr>
          <w:szCs w:val="24"/>
        </w:rPr>
        <w:t>уведомляет председателя комиссии в личной заинтересованности и не принимает</w:t>
      </w:r>
      <w:proofErr w:type="gramEnd"/>
      <w:r w:rsidRPr="00880D91">
        <w:rPr>
          <w:szCs w:val="24"/>
        </w:rPr>
        <w:t xml:space="preserve"> участие в заседании Комиссии по данному вопросу.</w:t>
      </w:r>
    </w:p>
    <w:p w:rsidR="00880D91" w:rsidRPr="00880D91" w:rsidRDefault="00880D91" w:rsidP="00880D91">
      <w:pPr>
        <w:pStyle w:val="af1"/>
        <w:rPr>
          <w:szCs w:val="24"/>
        </w:rPr>
      </w:pPr>
      <w:bookmarkStart w:id="38" w:name="anchor513"/>
      <w:bookmarkEnd w:id="38"/>
      <w:r w:rsidRPr="00880D91">
        <w:rPr>
          <w:szCs w:val="24"/>
        </w:rPr>
        <w:t xml:space="preserve">5.13. Решение Комиссии может быть обжаловано в адрес председателя комиссии лицами, в отношении которых оно принято, либо руководителем предприятия, учреждения или организации в 10-дневный срок со дня проведения заседания Комиссии путем подачи письменного заявления о несогласии с решением Комиссии. Заявление подлежит </w:t>
      </w:r>
      <w:r w:rsidRPr="00880D91">
        <w:rPr>
          <w:szCs w:val="24"/>
        </w:rPr>
        <w:lastRenderedPageBreak/>
        <w:t>рассмотрению созванной комиссией в течение 15 дней со дня поступления соответствующего заявления.</w:t>
      </w:r>
    </w:p>
    <w:p w:rsidR="00880D91" w:rsidRPr="00880D91" w:rsidRDefault="00880D91" w:rsidP="00880D91">
      <w:pPr>
        <w:pStyle w:val="af1"/>
        <w:rPr>
          <w:szCs w:val="24"/>
        </w:rPr>
      </w:pPr>
      <w:bookmarkStart w:id="39" w:name="anchor514"/>
      <w:bookmarkEnd w:id="39"/>
      <w:r w:rsidRPr="00880D91">
        <w:rPr>
          <w:szCs w:val="24"/>
        </w:rPr>
        <w:t>5.14. Решение комиссии по рассмотрению заявления сообщается заявителю заказным письмом с уведомлением в трехдневный срок после принятия решения по заявлению.</w:t>
      </w:r>
    </w:p>
    <w:p w:rsidR="00880D91" w:rsidRPr="00880D91" w:rsidRDefault="00880D91" w:rsidP="00880D91">
      <w:pPr>
        <w:pStyle w:val="af1"/>
        <w:rPr>
          <w:szCs w:val="24"/>
        </w:rPr>
      </w:pPr>
      <w:bookmarkStart w:id="40" w:name="anchor515"/>
      <w:bookmarkEnd w:id="40"/>
      <w:r w:rsidRPr="00880D91">
        <w:rPr>
          <w:szCs w:val="24"/>
        </w:rPr>
        <w:t>5.15. Комиссия может быть упразднена в порядке, определенном для ее создания.</w:t>
      </w:r>
    </w:p>
    <w:p w:rsidR="00880D91" w:rsidRPr="00880D91" w:rsidRDefault="00880D91" w:rsidP="00880D91">
      <w:pPr>
        <w:pStyle w:val="1"/>
        <w:spacing w:line="240" w:lineRule="auto"/>
        <w:jc w:val="center"/>
        <w:rPr>
          <w:rFonts w:ascii="Times New Roman" w:hAnsi="Times New Roman" w:cs="Times New Roman"/>
          <w:color w:val="000000" w:themeColor="text1"/>
          <w:sz w:val="24"/>
          <w:szCs w:val="24"/>
        </w:rPr>
      </w:pPr>
      <w:bookmarkStart w:id="41" w:name="anchor1006"/>
      <w:bookmarkEnd w:id="41"/>
      <w:r w:rsidRPr="00880D91">
        <w:rPr>
          <w:rFonts w:ascii="Times New Roman" w:hAnsi="Times New Roman" w:cs="Times New Roman"/>
          <w:color w:val="000000" w:themeColor="text1"/>
          <w:sz w:val="24"/>
          <w:szCs w:val="24"/>
        </w:rPr>
        <w:t>6. Подготовка материалов и их рассмотрение на заседании комиссии</w:t>
      </w:r>
    </w:p>
    <w:p w:rsidR="00880D91" w:rsidRPr="00880D91" w:rsidRDefault="00880D91" w:rsidP="00880D91">
      <w:pPr>
        <w:pStyle w:val="af1"/>
        <w:rPr>
          <w:szCs w:val="24"/>
        </w:rPr>
      </w:pPr>
    </w:p>
    <w:p w:rsidR="00880D91" w:rsidRPr="00880D91" w:rsidRDefault="00880D91" w:rsidP="00880D91">
      <w:pPr>
        <w:pStyle w:val="af1"/>
        <w:rPr>
          <w:szCs w:val="24"/>
        </w:rPr>
      </w:pPr>
      <w:bookmarkStart w:id="42" w:name="anchor61"/>
      <w:bookmarkEnd w:id="42"/>
      <w:r w:rsidRPr="00880D91">
        <w:rPr>
          <w:szCs w:val="24"/>
        </w:rPr>
        <w:t>6.1. Утверждение программ деятельности, бюджетных смет, смет доходов и расходов от приносящей доход деятельности, и других документов осуществляется главой Урмарского муниципального округа или уполномоченными им лицами с учетом принятого решения Комиссии.</w:t>
      </w:r>
    </w:p>
    <w:p w:rsidR="00880D91" w:rsidRPr="00880D91" w:rsidRDefault="00880D91" w:rsidP="00880D91">
      <w:pPr>
        <w:pStyle w:val="af1"/>
        <w:rPr>
          <w:szCs w:val="24"/>
        </w:rPr>
      </w:pPr>
      <w:bookmarkStart w:id="43" w:name="anchor62"/>
      <w:bookmarkEnd w:id="43"/>
      <w:r w:rsidRPr="00880D91">
        <w:rPr>
          <w:szCs w:val="24"/>
        </w:rPr>
        <w:t>6.2. За 15 дней до намеченной даты заседания Комиссии предприятиями, учреждениями и организациями, которые включены в повестку заседания Комиссии, предоставляются в отдел экономики, земельных и имущественных отношений администрации Урмарского муниципального округа для предварительного анализа следующие документы:</w:t>
      </w:r>
    </w:p>
    <w:p w:rsidR="00880D91" w:rsidRPr="00880D91" w:rsidRDefault="00880D91" w:rsidP="00880D91">
      <w:pPr>
        <w:pStyle w:val="af1"/>
        <w:rPr>
          <w:szCs w:val="24"/>
        </w:rPr>
      </w:pPr>
      <w:r w:rsidRPr="00880D91">
        <w:rPr>
          <w:szCs w:val="24"/>
        </w:rPr>
        <w:t>- Муниципальными унитарными предприятиями:</w:t>
      </w:r>
    </w:p>
    <w:p w:rsidR="00880D91" w:rsidRPr="00880D91" w:rsidRDefault="00880D91" w:rsidP="00880D91">
      <w:pPr>
        <w:pStyle w:val="af1"/>
        <w:rPr>
          <w:szCs w:val="24"/>
        </w:rPr>
      </w:pPr>
      <w:r w:rsidRPr="00880D91">
        <w:rPr>
          <w:szCs w:val="24"/>
        </w:rPr>
        <w:t>годовая бухгалтерская отчетность за истекший период;</w:t>
      </w:r>
    </w:p>
    <w:p w:rsidR="00880D91" w:rsidRPr="00880D91" w:rsidRDefault="00880D91" w:rsidP="00880D91">
      <w:pPr>
        <w:pStyle w:val="af1"/>
        <w:rPr>
          <w:szCs w:val="24"/>
        </w:rPr>
      </w:pPr>
      <w:r w:rsidRPr="00880D91">
        <w:rPr>
          <w:szCs w:val="24"/>
        </w:rPr>
        <w:t>копия отчета руководителя муниципального унитарного предприятия;</w:t>
      </w:r>
    </w:p>
    <w:p w:rsidR="00880D91" w:rsidRPr="00880D91" w:rsidRDefault="00880D91" w:rsidP="00880D91">
      <w:pPr>
        <w:pStyle w:val="af1"/>
        <w:rPr>
          <w:szCs w:val="24"/>
        </w:rPr>
      </w:pPr>
      <w:r w:rsidRPr="00880D91">
        <w:rPr>
          <w:szCs w:val="24"/>
        </w:rPr>
        <w:t>копии промежуточной (квартальной, полугодовой, за 9 месяцев) бухгалтерской отчетности, составленной к моменту заседания комиссии (в дополнение к годовой бухгалтерской отчетности), если заседание Комиссии состоится во втором, третьем или четвертом кварталах и промежуточную отчетность за истекший финансовый год;</w:t>
      </w:r>
    </w:p>
    <w:p w:rsidR="00880D91" w:rsidRPr="00880D91" w:rsidRDefault="00880D91" w:rsidP="00880D91">
      <w:pPr>
        <w:pStyle w:val="af1"/>
        <w:rPr>
          <w:szCs w:val="24"/>
        </w:rPr>
      </w:pPr>
      <w:r w:rsidRPr="00880D91">
        <w:rPr>
          <w:szCs w:val="24"/>
        </w:rPr>
        <w:t>пояснительная записка к годовой бухгалтерской отчетности, составленная согласно установленным требованиям и содержащая следующую дополнительную информацию: планируемое развитие организации, политика в отношении заемных средств, управление рисками, иная информация;</w:t>
      </w:r>
    </w:p>
    <w:p w:rsidR="00880D91" w:rsidRPr="00880D91" w:rsidRDefault="00880D91" w:rsidP="00880D91">
      <w:pPr>
        <w:pStyle w:val="af1"/>
        <w:rPr>
          <w:szCs w:val="24"/>
        </w:rPr>
      </w:pPr>
      <w:r w:rsidRPr="00880D91">
        <w:rPr>
          <w:szCs w:val="24"/>
        </w:rPr>
        <w:t>аналитическая таблица цен реализации основной производимой продукции (оказываемых услуг);</w:t>
      </w:r>
    </w:p>
    <w:p w:rsidR="00880D91" w:rsidRPr="00880D91" w:rsidRDefault="00880D91" w:rsidP="00880D91">
      <w:pPr>
        <w:pStyle w:val="af1"/>
        <w:rPr>
          <w:szCs w:val="24"/>
        </w:rPr>
      </w:pPr>
      <w:r w:rsidRPr="00880D91">
        <w:rPr>
          <w:szCs w:val="24"/>
        </w:rPr>
        <w:t>справка об объектах незавершенного строительства;</w:t>
      </w:r>
    </w:p>
    <w:p w:rsidR="00880D91" w:rsidRPr="00880D91" w:rsidRDefault="00880D91" w:rsidP="00880D91">
      <w:pPr>
        <w:pStyle w:val="af1"/>
        <w:rPr>
          <w:szCs w:val="24"/>
        </w:rPr>
      </w:pPr>
      <w:r w:rsidRPr="00880D91">
        <w:rPr>
          <w:szCs w:val="24"/>
        </w:rPr>
        <w:t>справка об имуществе, сданном в аренду;</w:t>
      </w:r>
    </w:p>
    <w:p w:rsidR="00880D91" w:rsidRPr="00880D91" w:rsidRDefault="00880D91" w:rsidP="00880D91">
      <w:pPr>
        <w:pStyle w:val="af1"/>
        <w:rPr>
          <w:szCs w:val="24"/>
        </w:rPr>
      </w:pPr>
      <w:r w:rsidRPr="00880D91">
        <w:rPr>
          <w:szCs w:val="24"/>
        </w:rPr>
        <w:t>справка об имуществе, используемом в целях получения дохода, включая переданное в залог или обремененное иным образом (за исключением имущества, сданного в аренду);</w:t>
      </w:r>
    </w:p>
    <w:p w:rsidR="00880D91" w:rsidRPr="00880D91" w:rsidRDefault="00880D91" w:rsidP="00880D91">
      <w:pPr>
        <w:pStyle w:val="af1"/>
        <w:rPr>
          <w:szCs w:val="24"/>
        </w:rPr>
      </w:pPr>
      <w:r w:rsidRPr="00880D91">
        <w:rPr>
          <w:szCs w:val="24"/>
        </w:rPr>
        <w:t xml:space="preserve">справка о неиспользуемом имуществе </w:t>
      </w:r>
      <w:proofErr w:type="gramStart"/>
      <w:r w:rsidRPr="00880D91">
        <w:rPr>
          <w:szCs w:val="24"/>
        </w:rPr>
        <w:t>и</w:t>
      </w:r>
      <w:proofErr w:type="gramEnd"/>
      <w:r w:rsidRPr="00880D91">
        <w:rPr>
          <w:szCs w:val="24"/>
        </w:rPr>
        <w:t xml:space="preserve"> об имуществе, реализованном в течение отчетного периода;</w:t>
      </w:r>
    </w:p>
    <w:p w:rsidR="00880D91" w:rsidRPr="00880D91" w:rsidRDefault="00880D91" w:rsidP="00880D91">
      <w:pPr>
        <w:pStyle w:val="af1"/>
        <w:rPr>
          <w:szCs w:val="24"/>
        </w:rPr>
      </w:pPr>
      <w:r w:rsidRPr="00880D91">
        <w:rPr>
          <w:szCs w:val="24"/>
        </w:rPr>
        <w:t>смета расходования чистой прибыли;</w:t>
      </w:r>
    </w:p>
    <w:p w:rsidR="00880D91" w:rsidRPr="00880D91" w:rsidRDefault="00880D91" w:rsidP="00880D91">
      <w:pPr>
        <w:pStyle w:val="af1"/>
        <w:rPr>
          <w:szCs w:val="24"/>
        </w:rPr>
      </w:pPr>
      <w:r w:rsidRPr="00880D91">
        <w:rPr>
          <w:szCs w:val="24"/>
        </w:rPr>
        <w:t>расшифровка задолженности перед бюджетами всех уровней и внебюджетными фондами;</w:t>
      </w:r>
    </w:p>
    <w:p w:rsidR="00880D91" w:rsidRPr="00880D91" w:rsidRDefault="00880D91" w:rsidP="00880D91">
      <w:pPr>
        <w:pStyle w:val="af1"/>
        <w:rPr>
          <w:szCs w:val="24"/>
        </w:rPr>
      </w:pPr>
      <w:r w:rsidRPr="00880D91">
        <w:rPr>
          <w:szCs w:val="24"/>
        </w:rPr>
        <w:t>копия утвержденной программы деятельности, с приложением справки о задолженности перед местным бюджетом по отчислениям от чистой прибыли, справки о ходе выполнения мероприятий по снижению издержек;</w:t>
      </w:r>
    </w:p>
    <w:p w:rsidR="00880D91" w:rsidRPr="00880D91" w:rsidRDefault="00880D91" w:rsidP="00880D91">
      <w:pPr>
        <w:pStyle w:val="af1"/>
        <w:rPr>
          <w:szCs w:val="24"/>
        </w:rPr>
      </w:pPr>
      <w:r w:rsidRPr="00880D91">
        <w:rPr>
          <w:szCs w:val="24"/>
        </w:rPr>
        <w:t>расшифровки прочих операционных доходов, прочих операционных расходов, внереализационных доходов, внереализационных расходов;</w:t>
      </w:r>
    </w:p>
    <w:p w:rsidR="00880D91" w:rsidRPr="00880D91" w:rsidRDefault="00880D91" w:rsidP="00880D91">
      <w:pPr>
        <w:pStyle w:val="af1"/>
        <w:rPr>
          <w:szCs w:val="24"/>
        </w:rPr>
      </w:pPr>
      <w:r w:rsidRPr="00880D91">
        <w:rPr>
          <w:szCs w:val="24"/>
        </w:rPr>
        <w:t>расшифровка долгосрочных финансовых вложений;</w:t>
      </w:r>
    </w:p>
    <w:p w:rsidR="00880D91" w:rsidRPr="00880D91" w:rsidRDefault="00880D91" w:rsidP="00880D91">
      <w:pPr>
        <w:pStyle w:val="af1"/>
        <w:rPr>
          <w:szCs w:val="24"/>
        </w:rPr>
      </w:pPr>
      <w:r w:rsidRPr="00880D91">
        <w:rPr>
          <w:szCs w:val="24"/>
        </w:rPr>
        <w:t>расшифровка отвлеченных средств;</w:t>
      </w:r>
    </w:p>
    <w:p w:rsidR="00880D91" w:rsidRPr="00880D91" w:rsidRDefault="00880D91" w:rsidP="00880D91">
      <w:pPr>
        <w:pStyle w:val="af1"/>
        <w:rPr>
          <w:szCs w:val="24"/>
        </w:rPr>
      </w:pPr>
      <w:r w:rsidRPr="00880D91">
        <w:rPr>
          <w:szCs w:val="24"/>
        </w:rPr>
        <w:t>копии актов проверяющих органов, аудиторские отчеты и аудиторские заключения за отчетный финансовый год и отчетный период текущего финансового года;</w:t>
      </w:r>
    </w:p>
    <w:p w:rsidR="00880D91" w:rsidRPr="00880D91" w:rsidRDefault="00880D91" w:rsidP="00880D91">
      <w:pPr>
        <w:pStyle w:val="af1"/>
        <w:rPr>
          <w:szCs w:val="24"/>
        </w:rPr>
      </w:pPr>
      <w:r w:rsidRPr="00880D91">
        <w:rPr>
          <w:szCs w:val="24"/>
        </w:rPr>
        <w:t xml:space="preserve">справка о </w:t>
      </w:r>
      <w:proofErr w:type="spellStart"/>
      <w:r w:rsidRPr="00880D91">
        <w:rPr>
          <w:szCs w:val="24"/>
        </w:rPr>
        <w:t>претензионно</w:t>
      </w:r>
      <w:proofErr w:type="spellEnd"/>
      <w:r w:rsidRPr="00880D91">
        <w:rPr>
          <w:szCs w:val="24"/>
        </w:rPr>
        <w:t xml:space="preserve">-исковой работе </w:t>
      </w:r>
      <w:proofErr w:type="gramStart"/>
      <w:r w:rsidRPr="00880D91">
        <w:rPr>
          <w:szCs w:val="24"/>
        </w:rPr>
        <w:t>и</w:t>
      </w:r>
      <w:proofErr w:type="gramEnd"/>
      <w:r w:rsidRPr="00880D91">
        <w:rPr>
          <w:szCs w:val="24"/>
        </w:rPr>
        <w:t xml:space="preserve"> о наличии исполнительных производств;</w:t>
      </w:r>
    </w:p>
    <w:p w:rsidR="00880D91" w:rsidRPr="00880D91" w:rsidRDefault="00880D91" w:rsidP="00880D91">
      <w:pPr>
        <w:pStyle w:val="af1"/>
        <w:rPr>
          <w:szCs w:val="24"/>
        </w:rPr>
      </w:pPr>
      <w:r w:rsidRPr="00880D91">
        <w:rPr>
          <w:szCs w:val="24"/>
        </w:rPr>
        <w:t>финансовый план на текущий год;</w:t>
      </w:r>
    </w:p>
    <w:p w:rsidR="00880D91" w:rsidRPr="00880D91" w:rsidRDefault="00880D91" w:rsidP="00880D91">
      <w:pPr>
        <w:pStyle w:val="af1"/>
        <w:rPr>
          <w:szCs w:val="24"/>
        </w:rPr>
      </w:pPr>
      <w:r w:rsidRPr="00880D91">
        <w:rPr>
          <w:szCs w:val="24"/>
        </w:rPr>
        <w:t xml:space="preserve">положение об </w:t>
      </w:r>
      <w:proofErr w:type="gramStart"/>
      <w:r w:rsidRPr="00880D91">
        <w:rPr>
          <w:szCs w:val="24"/>
        </w:rPr>
        <w:t>учетной</w:t>
      </w:r>
      <w:proofErr w:type="gramEnd"/>
      <w:r w:rsidRPr="00880D91">
        <w:rPr>
          <w:szCs w:val="24"/>
        </w:rPr>
        <w:t xml:space="preserve"> политике предприятия;</w:t>
      </w:r>
    </w:p>
    <w:p w:rsidR="00880D91" w:rsidRPr="00880D91" w:rsidRDefault="00880D91" w:rsidP="00880D91">
      <w:pPr>
        <w:pStyle w:val="af1"/>
        <w:rPr>
          <w:szCs w:val="24"/>
        </w:rPr>
      </w:pPr>
      <w:r w:rsidRPr="00880D91">
        <w:rPr>
          <w:szCs w:val="24"/>
        </w:rPr>
        <w:lastRenderedPageBreak/>
        <w:t>программа деятельности предприятия на следующий финансовый год по форме, утвержденной органом местного самоуправления.</w:t>
      </w:r>
    </w:p>
    <w:p w:rsidR="00880D91" w:rsidRPr="00880D91" w:rsidRDefault="00880D91" w:rsidP="00880D91">
      <w:pPr>
        <w:pStyle w:val="af1"/>
        <w:rPr>
          <w:szCs w:val="24"/>
        </w:rPr>
      </w:pPr>
      <w:bookmarkStart w:id="44" w:name="anchor63"/>
      <w:bookmarkEnd w:id="44"/>
      <w:r w:rsidRPr="00880D91">
        <w:rPr>
          <w:szCs w:val="24"/>
        </w:rPr>
        <w:t>6.3. Структурные подразделения, отраслевые отделы администрации Урмарского муниципального округа Чувашской Республики на заседание комиссии представляют отчеты о деятельности предприятий по вопросам, отнесенным к компетенции отраслевых отделов, анализ о выполнении финансовых планов деятельности предприятий за отчетный период.</w:t>
      </w:r>
    </w:p>
    <w:p w:rsidR="00880D91" w:rsidRPr="00880D91" w:rsidRDefault="00880D91" w:rsidP="00880D91">
      <w:pPr>
        <w:pStyle w:val="af1"/>
        <w:rPr>
          <w:szCs w:val="24"/>
        </w:rPr>
      </w:pPr>
      <w:bookmarkStart w:id="45" w:name="anchor64"/>
      <w:bookmarkEnd w:id="45"/>
      <w:r w:rsidRPr="00880D91">
        <w:rPr>
          <w:szCs w:val="24"/>
        </w:rPr>
        <w:t>6.4. На заседании комиссии заслушивается отчет руководителя предприятия с учетом представленных на комиссию материалов, комиссия оценивает качество системы управления, а также уровень профессиональной компетенции руководителя.</w:t>
      </w:r>
    </w:p>
    <w:p w:rsidR="00880D91" w:rsidRPr="00880D91" w:rsidRDefault="00880D91" w:rsidP="00880D91">
      <w:pPr>
        <w:pStyle w:val="af1"/>
        <w:rPr>
          <w:szCs w:val="24"/>
        </w:rPr>
      </w:pPr>
      <w:bookmarkStart w:id="46" w:name="anchor65"/>
      <w:bookmarkEnd w:id="46"/>
      <w:r w:rsidRPr="00880D91">
        <w:rPr>
          <w:szCs w:val="24"/>
        </w:rPr>
        <w:t>6.5. По итогам отчетного периода, исходя из финансового плана деятельности предприятия и фактических результатов деятельности предприятий за отчетный период, комиссия выносит рекомендации и предложения.</w:t>
      </w:r>
    </w:p>
    <w:p w:rsidR="00880D91" w:rsidRPr="00880D91" w:rsidRDefault="00880D91" w:rsidP="00880D91">
      <w:pPr>
        <w:pStyle w:val="af1"/>
        <w:rPr>
          <w:szCs w:val="24"/>
        </w:rPr>
      </w:pPr>
    </w:p>
    <w:p w:rsidR="00880D91" w:rsidRPr="00880D91" w:rsidRDefault="00880D91" w:rsidP="00880D91">
      <w:pPr>
        <w:spacing w:after="0" w:line="240" w:lineRule="auto"/>
        <w:rPr>
          <w:rFonts w:ascii="Times New Roman" w:hAnsi="Times New Roman" w:cs="Times New Roman"/>
          <w:sz w:val="24"/>
          <w:szCs w:val="24"/>
        </w:rPr>
        <w:sectPr w:rsidR="00880D91" w:rsidRPr="00880D91" w:rsidSect="00880D91">
          <w:pgSz w:w="11906" w:h="16838"/>
          <w:pgMar w:top="1276" w:right="794" w:bottom="794" w:left="1701" w:header="720" w:footer="720" w:gutter="0"/>
          <w:cols w:space="720"/>
        </w:sectPr>
      </w:pPr>
    </w:p>
    <w:p w:rsidR="00880D91" w:rsidRPr="00880D91" w:rsidRDefault="00880D91" w:rsidP="00880D91">
      <w:pPr>
        <w:pStyle w:val="affffff3"/>
        <w:rPr>
          <w:rFonts w:ascii="Times New Roman" w:hAnsi="Times New Roman" w:cs="Times New Roman"/>
          <w:sz w:val="24"/>
          <w:szCs w:val="24"/>
        </w:rPr>
      </w:pPr>
    </w:p>
    <w:p w:rsidR="00880D91" w:rsidRPr="00880D91" w:rsidRDefault="00880D91" w:rsidP="00880D91">
      <w:pPr>
        <w:spacing w:after="0" w:line="240" w:lineRule="auto"/>
        <w:rPr>
          <w:rFonts w:ascii="Times New Roman" w:hAnsi="Times New Roman" w:cs="Times New Roman"/>
          <w:sz w:val="24"/>
          <w:szCs w:val="24"/>
        </w:rPr>
      </w:pPr>
    </w:p>
    <w:p w:rsidR="00880D91" w:rsidRPr="00880D91" w:rsidRDefault="00880D91" w:rsidP="00880D91">
      <w:pPr>
        <w:spacing w:after="0" w:line="240" w:lineRule="auto"/>
        <w:rPr>
          <w:rFonts w:ascii="Times New Roman" w:hAnsi="Times New Roman" w:cs="Times New Roman"/>
          <w:sz w:val="24"/>
          <w:szCs w:val="24"/>
        </w:rPr>
      </w:pPr>
    </w:p>
    <w:p w:rsidR="00880D91" w:rsidRPr="00880D91" w:rsidRDefault="00880D91" w:rsidP="00880D91">
      <w:pPr>
        <w:spacing w:after="0" w:line="240" w:lineRule="auto"/>
        <w:rPr>
          <w:rFonts w:ascii="Times New Roman" w:hAnsi="Times New Roman" w:cs="Times New Roman"/>
          <w:sz w:val="24"/>
          <w:szCs w:val="24"/>
        </w:rPr>
      </w:pPr>
    </w:p>
    <w:p w:rsidR="00880D91" w:rsidRPr="00880D91" w:rsidRDefault="00880D91" w:rsidP="00880D91">
      <w:pPr>
        <w:spacing w:after="0" w:line="240" w:lineRule="auto"/>
        <w:rPr>
          <w:rFonts w:ascii="Times New Roman" w:hAnsi="Times New Roman" w:cs="Times New Roman"/>
          <w:sz w:val="24"/>
          <w:szCs w:val="24"/>
        </w:rPr>
      </w:pPr>
    </w:p>
    <w:p w:rsidR="00880D91" w:rsidRPr="00880D91" w:rsidRDefault="00880D91" w:rsidP="00880D91">
      <w:pPr>
        <w:spacing w:after="0" w:line="240" w:lineRule="auto"/>
        <w:rPr>
          <w:rFonts w:ascii="Times New Roman" w:hAnsi="Times New Roman" w:cs="Times New Roman"/>
          <w:sz w:val="24"/>
          <w:szCs w:val="24"/>
        </w:rPr>
      </w:pPr>
    </w:p>
    <w:p w:rsidR="00880D91" w:rsidRPr="00880D91" w:rsidRDefault="00880D91" w:rsidP="00880D91">
      <w:pPr>
        <w:spacing w:after="0" w:line="240" w:lineRule="auto"/>
        <w:rPr>
          <w:rFonts w:ascii="Times New Roman" w:hAnsi="Times New Roman" w:cs="Times New Roman"/>
          <w:sz w:val="24"/>
          <w:szCs w:val="24"/>
        </w:rPr>
      </w:pPr>
    </w:p>
    <w:p w:rsidR="00880D91" w:rsidRPr="00880D91" w:rsidRDefault="00880D91" w:rsidP="00880D91">
      <w:pPr>
        <w:spacing w:after="0" w:line="240" w:lineRule="auto"/>
        <w:rPr>
          <w:rFonts w:ascii="Times New Roman" w:hAnsi="Times New Roman" w:cs="Times New Roman"/>
          <w:sz w:val="24"/>
          <w:szCs w:val="24"/>
        </w:rPr>
      </w:pPr>
    </w:p>
    <w:p w:rsidR="00880D91" w:rsidRPr="00880D91" w:rsidRDefault="00880D91" w:rsidP="00880D91">
      <w:pPr>
        <w:spacing w:after="0" w:line="240" w:lineRule="auto"/>
        <w:rPr>
          <w:rFonts w:ascii="Times New Roman" w:hAnsi="Times New Roman" w:cs="Times New Roman"/>
          <w:sz w:val="24"/>
          <w:szCs w:val="24"/>
        </w:rPr>
        <w:sectPr w:rsidR="00880D91" w:rsidRPr="00880D91">
          <w:type w:val="continuous"/>
          <w:pgSz w:w="11906" w:h="16838"/>
          <w:pgMar w:top="794" w:right="794" w:bottom="794" w:left="964" w:header="720" w:footer="720" w:gutter="0"/>
          <w:cols w:space="720"/>
        </w:sectPr>
      </w:pPr>
    </w:p>
    <w:p w:rsidR="00880D91" w:rsidRDefault="00880D91" w:rsidP="00880D91">
      <w:pPr>
        <w:pStyle w:val="af1"/>
        <w:ind w:firstLine="0"/>
        <w:jc w:val="right"/>
        <w:rPr>
          <w:b/>
          <w:color w:val="26282F"/>
          <w:szCs w:val="24"/>
        </w:rPr>
      </w:pPr>
    </w:p>
    <w:p w:rsidR="00880D91" w:rsidRPr="00923298" w:rsidRDefault="00880D91" w:rsidP="00880D9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2</w:t>
      </w:r>
    </w:p>
    <w:p w:rsidR="00880D91" w:rsidRPr="00923298" w:rsidRDefault="00880D91" w:rsidP="00880D9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80D91" w:rsidRDefault="00880D91" w:rsidP="00880D9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880D91" w:rsidRPr="00923298" w:rsidRDefault="00880D91" w:rsidP="00880D91">
      <w:pPr>
        <w:spacing w:after="0" w:line="240" w:lineRule="auto"/>
        <w:ind w:left="4956"/>
        <w:rPr>
          <w:rFonts w:ascii="Times New Roman" w:hAnsi="Times New Roman"/>
          <w:sz w:val="24"/>
          <w:szCs w:val="24"/>
        </w:rPr>
      </w:pPr>
      <w:r w:rsidRPr="00923298">
        <w:rPr>
          <w:rFonts w:ascii="Times New Roman" w:hAnsi="Times New Roman"/>
          <w:sz w:val="24"/>
          <w:szCs w:val="24"/>
        </w:rPr>
        <w:t>Чувашской Республики</w:t>
      </w:r>
    </w:p>
    <w:p w:rsidR="00880D91" w:rsidRPr="00923298" w:rsidRDefault="00880D91" w:rsidP="00880D9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01.06.2023</w:t>
      </w:r>
      <w:r w:rsidRPr="00923298">
        <w:rPr>
          <w:rFonts w:ascii="Times New Roman" w:hAnsi="Times New Roman"/>
          <w:sz w:val="24"/>
          <w:szCs w:val="24"/>
        </w:rPr>
        <w:t xml:space="preserve"> № </w:t>
      </w:r>
      <w:r>
        <w:rPr>
          <w:rFonts w:ascii="Times New Roman" w:hAnsi="Times New Roman"/>
          <w:sz w:val="24"/>
          <w:szCs w:val="24"/>
        </w:rPr>
        <w:t>673</w:t>
      </w:r>
    </w:p>
    <w:p w:rsidR="00880D91" w:rsidRPr="00880D91" w:rsidRDefault="00880D91" w:rsidP="00880D91">
      <w:pPr>
        <w:pStyle w:val="af1"/>
        <w:ind w:firstLine="0"/>
        <w:jc w:val="right"/>
        <w:rPr>
          <w:szCs w:val="24"/>
        </w:rPr>
      </w:pPr>
    </w:p>
    <w:p w:rsidR="00880D91" w:rsidRPr="00880D91" w:rsidRDefault="00880D91" w:rsidP="00880D91">
      <w:pPr>
        <w:pStyle w:val="1"/>
        <w:spacing w:line="240" w:lineRule="auto"/>
        <w:jc w:val="center"/>
        <w:rPr>
          <w:rFonts w:ascii="Times New Roman" w:hAnsi="Times New Roman" w:cs="Times New Roman"/>
          <w:color w:val="000000" w:themeColor="text1"/>
          <w:sz w:val="24"/>
          <w:szCs w:val="24"/>
        </w:rPr>
      </w:pPr>
      <w:r w:rsidRPr="00880D91">
        <w:rPr>
          <w:rFonts w:ascii="Times New Roman" w:hAnsi="Times New Roman" w:cs="Times New Roman"/>
          <w:color w:val="000000" w:themeColor="text1"/>
          <w:sz w:val="24"/>
          <w:szCs w:val="24"/>
        </w:rPr>
        <w:t>Состав балансовой комиссии по определению эффективности деятельности муниципальных унитарных предприятий Урмарского муниципального округа Чувашской Республики</w:t>
      </w:r>
    </w:p>
    <w:p w:rsidR="00880D91" w:rsidRPr="00880D91" w:rsidRDefault="00880D91" w:rsidP="00880D91">
      <w:pPr>
        <w:spacing w:after="0" w:line="240" w:lineRule="auto"/>
        <w:rPr>
          <w:rFonts w:ascii="Times New Roman" w:hAnsi="Times New Roman" w:cs="Times New Roman"/>
          <w:color w:val="000000" w:themeColor="text1"/>
          <w:sz w:val="24"/>
          <w:szCs w:val="24"/>
        </w:rPr>
      </w:pPr>
    </w:p>
    <w:tbl>
      <w:tblPr>
        <w:tblW w:w="9214" w:type="dxa"/>
        <w:tblInd w:w="10" w:type="dxa"/>
        <w:tblLayout w:type="fixed"/>
        <w:tblCellMar>
          <w:left w:w="10" w:type="dxa"/>
          <w:right w:w="10" w:type="dxa"/>
        </w:tblCellMar>
        <w:tblLook w:val="04A0" w:firstRow="1" w:lastRow="0" w:firstColumn="1" w:lastColumn="0" w:noHBand="0" w:noVBand="1"/>
      </w:tblPr>
      <w:tblGrid>
        <w:gridCol w:w="2255"/>
        <w:gridCol w:w="6959"/>
      </w:tblGrid>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Шигильдеев В.В.</w:t>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глава Урмарского муниципального округа - председатель комиссии;</w:t>
            </w:r>
          </w:p>
        </w:tc>
      </w:tr>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proofErr w:type="spellStart"/>
            <w:r w:rsidRPr="00880D91">
              <w:rPr>
                <w:rFonts w:ascii="Times New Roman" w:hAnsi="Times New Roman" w:cs="Times New Roman"/>
              </w:rPr>
              <w:t>Адюков</w:t>
            </w:r>
            <w:proofErr w:type="spellEnd"/>
            <w:r w:rsidRPr="00880D91">
              <w:rPr>
                <w:rFonts w:ascii="Times New Roman" w:hAnsi="Times New Roman" w:cs="Times New Roman"/>
              </w:rPr>
              <w:t xml:space="preserve"> В.К.</w:t>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xml:space="preserve">- </w:t>
            </w:r>
            <w:proofErr w:type="spellStart"/>
            <w:r w:rsidRPr="00880D91">
              <w:rPr>
                <w:rFonts w:ascii="Times New Roman" w:hAnsi="Times New Roman" w:cs="Times New Roman"/>
              </w:rPr>
              <w:t>и.о</w:t>
            </w:r>
            <w:proofErr w:type="spellEnd"/>
            <w:r w:rsidRPr="00880D91">
              <w:rPr>
                <w:rFonts w:ascii="Times New Roman" w:hAnsi="Times New Roman" w:cs="Times New Roman"/>
              </w:rPr>
              <w:t>. заместителя главы администрации Урмарского муниципального округа по вопросам экономики, АПК и имущественных отношений - начальник отдела развития АПК и экологии - заместитель председателя комиссии;</w:t>
            </w:r>
          </w:p>
        </w:tc>
      </w:tr>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Матвеева Т.Г.</w:t>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xml:space="preserve">- </w:t>
            </w:r>
            <w:proofErr w:type="spellStart"/>
            <w:r w:rsidRPr="00880D91">
              <w:rPr>
                <w:rFonts w:ascii="Times New Roman" w:hAnsi="Times New Roman" w:cs="Times New Roman"/>
              </w:rPr>
              <w:t>и.о</w:t>
            </w:r>
            <w:proofErr w:type="spellEnd"/>
            <w:r w:rsidRPr="00880D91">
              <w:rPr>
                <w:rFonts w:ascii="Times New Roman" w:hAnsi="Times New Roman" w:cs="Times New Roman"/>
              </w:rPr>
              <w:t>. первого заместителя главы администрации Урмарского муниципального округа - начальник управления строительства и развития территорий администрации Урмарского муниципального округа - заместитель председателя комиссии;</w:t>
            </w:r>
          </w:p>
        </w:tc>
      </w:tr>
      <w:tr w:rsidR="00880D91" w:rsidRPr="00880D91" w:rsidTr="00880D91">
        <w:tc>
          <w:tcPr>
            <w:tcW w:w="2255" w:type="dxa"/>
          </w:tcPr>
          <w:p w:rsidR="00880D91" w:rsidRPr="00880D91" w:rsidRDefault="00880D91" w:rsidP="00880D91">
            <w:pPr>
              <w:pStyle w:val="aff8"/>
              <w:rPr>
                <w:rFonts w:ascii="Times New Roman" w:hAnsi="Times New Roman" w:cs="Times New Roman"/>
              </w:rPr>
            </w:pPr>
          </w:p>
        </w:tc>
        <w:tc>
          <w:tcPr>
            <w:tcW w:w="6959" w:type="dxa"/>
          </w:tcPr>
          <w:p w:rsidR="00880D91" w:rsidRPr="00880D91" w:rsidRDefault="00880D91" w:rsidP="00880D91">
            <w:pPr>
              <w:pStyle w:val="aff8"/>
              <w:rPr>
                <w:rFonts w:ascii="Times New Roman" w:hAnsi="Times New Roman" w:cs="Times New Roman"/>
              </w:rPr>
            </w:pPr>
          </w:p>
        </w:tc>
      </w:tr>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Левина Т.М.</w:t>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главный специалист-эксперт отдела экономики, земельных и имущественных отношений администрации Урмарского муниципального округа - секретарь комиссии.</w:t>
            </w:r>
          </w:p>
        </w:tc>
      </w:tr>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Члены комиссии:</w:t>
            </w:r>
          </w:p>
        </w:tc>
        <w:tc>
          <w:tcPr>
            <w:tcW w:w="6959" w:type="dxa"/>
          </w:tcPr>
          <w:p w:rsidR="00880D91" w:rsidRPr="00880D91" w:rsidRDefault="00880D91" w:rsidP="00880D91">
            <w:pPr>
              <w:pStyle w:val="af1"/>
              <w:rPr>
                <w:szCs w:val="24"/>
              </w:rPr>
            </w:pPr>
          </w:p>
        </w:tc>
      </w:tr>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Степанов Л.В.</w:t>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начальник отдела экономики, земельных и имущественных отношений администрации Урмарского муниципального округа;</w:t>
            </w:r>
          </w:p>
        </w:tc>
      </w:tr>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Енькова А.В.</w:t>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начальник финансового отдела администрации Урмарского муниципального округа;</w:t>
            </w:r>
          </w:p>
        </w:tc>
      </w:tr>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Кошельков О.М..</w:t>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начальник отдела правового и кадрового обеспечения администрации Урмарского муниципального округа;</w:t>
            </w:r>
          </w:p>
        </w:tc>
      </w:tr>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Краснов Ю.А.</w:t>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главный специалист-эксперт финансового отдела администрации Урмарского муниципального округа;</w:t>
            </w:r>
          </w:p>
        </w:tc>
      </w:tr>
      <w:tr w:rsidR="00880D91" w:rsidRPr="00880D91" w:rsidTr="00880D91">
        <w:tc>
          <w:tcPr>
            <w:tcW w:w="2255" w:type="dxa"/>
          </w:tcPr>
          <w:p w:rsidR="00880D91" w:rsidRPr="00880D91" w:rsidRDefault="00880D91" w:rsidP="00880D91">
            <w:pPr>
              <w:pStyle w:val="aff8"/>
              <w:rPr>
                <w:rFonts w:ascii="Times New Roman" w:hAnsi="Times New Roman" w:cs="Times New Roman"/>
              </w:rPr>
            </w:pPr>
            <w:proofErr w:type="spellStart"/>
            <w:r w:rsidRPr="00880D91">
              <w:rPr>
                <w:rFonts w:ascii="Times New Roman" w:hAnsi="Times New Roman" w:cs="Times New Roman"/>
              </w:rPr>
              <w:t>Виссарионов</w:t>
            </w:r>
            <w:proofErr w:type="spellEnd"/>
            <w:r w:rsidRPr="00880D91">
              <w:rPr>
                <w:rFonts w:ascii="Times New Roman" w:hAnsi="Times New Roman" w:cs="Times New Roman"/>
              </w:rPr>
              <w:t xml:space="preserve"> А.Н.</w:t>
            </w:r>
          </w:p>
          <w:p w:rsidR="00880D91" w:rsidRPr="00880D91" w:rsidRDefault="00880D91" w:rsidP="00880D91">
            <w:pPr>
              <w:pStyle w:val="aff8"/>
              <w:rPr>
                <w:rFonts w:ascii="Times New Roman" w:hAnsi="Times New Roman" w:cs="Times New Roman"/>
              </w:rPr>
            </w:pPr>
          </w:p>
          <w:p w:rsidR="00880D91" w:rsidRPr="00880D91" w:rsidRDefault="00880D91" w:rsidP="00880D91">
            <w:pPr>
              <w:pStyle w:val="aff8"/>
              <w:rPr>
                <w:rFonts w:ascii="Times New Roman" w:hAnsi="Times New Roman" w:cs="Times New Roman"/>
              </w:rPr>
            </w:pPr>
          </w:p>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Ермолаева И.Б..</w:t>
            </w:r>
            <w:r w:rsidRPr="00880D91">
              <w:rPr>
                <w:rFonts w:ascii="Times New Roman" w:hAnsi="Times New Roman" w:cs="Times New Roman"/>
              </w:rPr>
              <w:tab/>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начальник Урмарского территориального отдела управления строительства и развития территорий администрации Урмарского муниципального округа  (по согласованию);</w:t>
            </w:r>
          </w:p>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главный специалист-эксперт сектора по благоустройству территорий и жилищно-коммунального хозяйства управления строительства и развития территорий администрации Урмарского муниципального округа;</w:t>
            </w:r>
          </w:p>
        </w:tc>
      </w:tr>
      <w:tr w:rsidR="00880D91" w:rsidRPr="00880D91" w:rsidTr="00880D91">
        <w:tc>
          <w:tcPr>
            <w:tcW w:w="2255"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Волостнова Г.Ю.</w:t>
            </w:r>
          </w:p>
        </w:tc>
        <w:tc>
          <w:tcPr>
            <w:tcW w:w="6959" w:type="dxa"/>
            <w:hideMark/>
          </w:tcPr>
          <w:p w:rsidR="00880D91" w:rsidRPr="00880D91" w:rsidRDefault="00880D91" w:rsidP="00880D91">
            <w:pPr>
              <w:pStyle w:val="aff8"/>
              <w:rPr>
                <w:rFonts w:ascii="Times New Roman" w:hAnsi="Times New Roman" w:cs="Times New Roman"/>
              </w:rPr>
            </w:pPr>
            <w:r w:rsidRPr="00880D91">
              <w:rPr>
                <w:rFonts w:ascii="Times New Roman" w:hAnsi="Times New Roman" w:cs="Times New Roman"/>
              </w:rPr>
              <w:t>- ведущий специалист-эксперт отдела экономики, земельных и имущественных отношений администрации Урмарского муниципального округа.</w:t>
            </w:r>
          </w:p>
        </w:tc>
      </w:tr>
      <w:tr w:rsidR="00880D91" w:rsidRPr="00880D91" w:rsidTr="00880D91">
        <w:tc>
          <w:tcPr>
            <w:tcW w:w="2255" w:type="dxa"/>
          </w:tcPr>
          <w:p w:rsidR="00880D91" w:rsidRPr="00880D91" w:rsidRDefault="00880D91" w:rsidP="00880D91">
            <w:pPr>
              <w:pStyle w:val="aff8"/>
              <w:rPr>
                <w:rFonts w:ascii="Times New Roman" w:hAnsi="Times New Roman" w:cs="Times New Roman"/>
              </w:rPr>
            </w:pPr>
          </w:p>
        </w:tc>
        <w:tc>
          <w:tcPr>
            <w:tcW w:w="6959" w:type="dxa"/>
          </w:tcPr>
          <w:p w:rsidR="00880D91" w:rsidRPr="00880D91" w:rsidRDefault="00880D91" w:rsidP="00880D91">
            <w:pPr>
              <w:pStyle w:val="aff8"/>
              <w:rPr>
                <w:rFonts w:ascii="Times New Roman" w:hAnsi="Times New Roman" w:cs="Times New Roman"/>
              </w:rPr>
            </w:pPr>
          </w:p>
        </w:tc>
      </w:tr>
    </w:tbl>
    <w:p w:rsidR="00880D91" w:rsidRPr="00880D91" w:rsidRDefault="00880D91" w:rsidP="00880D91">
      <w:pPr>
        <w:pStyle w:val="af1"/>
        <w:rPr>
          <w:szCs w:val="24"/>
        </w:rPr>
      </w:pPr>
    </w:p>
    <w:p w:rsidR="00323B94" w:rsidRPr="00880D91" w:rsidRDefault="00323B94" w:rsidP="00880D91">
      <w:pPr>
        <w:autoSpaceDE w:val="0"/>
        <w:autoSpaceDN w:val="0"/>
        <w:adjustRightInd w:val="0"/>
        <w:spacing w:after="0" w:line="240" w:lineRule="auto"/>
        <w:ind w:right="4678"/>
        <w:jc w:val="both"/>
        <w:rPr>
          <w:rFonts w:ascii="Times New Roman" w:hAnsi="Times New Roman" w:cs="Times New Roman"/>
          <w:sz w:val="24"/>
          <w:szCs w:val="24"/>
        </w:rPr>
      </w:pPr>
    </w:p>
    <w:sectPr w:rsidR="00323B94" w:rsidRPr="00880D91" w:rsidSect="00170ECD">
      <w:pgSz w:w="11900" w:h="16800"/>
      <w:pgMar w:top="1134" w:right="843" w:bottom="709"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83" w:rsidRDefault="008B0683" w:rsidP="00C65999">
      <w:pPr>
        <w:spacing w:after="0" w:line="240" w:lineRule="auto"/>
      </w:pPr>
      <w:r>
        <w:separator/>
      </w:r>
    </w:p>
  </w:endnote>
  <w:endnote w:type="continuationSeparator" w:id="0">
    <w:p w:rsidR="008B0683" w:rsidRDefault="008B068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5"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83" w:rsidRDefault="008B0683" w:rsidP="00C65999">
      <w:pPr>
        <w:spacing w:after="0" w:line="240" w:lineRule="auto"/>
      </w:pPr>
      <w:r>
        <w:separator/>
      </w:r>
    </w:p>
  </w:footnote>
  <w:footnote w:type="continuationSeparator" w:id="0">
    <w:p w:rsidR="008B0683" w:rsidRDefault="008B068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9BD6184"/>
    <w:multiLevelType w:val="hybridMultilevel"/>
    <w:tmpl w:val="47FC2498"/>
    <w:lvl w:ilvl="0" w:tplc="EA5C520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0">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2"/>
  </w:num>
  <w:num w:numId="4">
    <w:abstractNumId w:val="28"/>
  </w:num>
  <w:num w:numId="5">
    <w:abstractNumId w:val="3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1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12"/>
  </w:num>
  <w:num w:numId="31">
    <w:abstractNumId w:val="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773A9"/>
    <w:rsid w:val="000876A1"/>
    <w:rsid w:val="00093E42"/>
    <w:rsid w:val="00094F21"/>
    <w:rsid w:val="000A0B51"/>
    <w:rsid w:val="000A0DB1"/>
    <w:rsid w:val="000A5823"/>
    <w:rsid w:val="000A604E"/>
    <w:rsid w:val="000B2E3B"/>
    <w:rsid w:val="000B458D"/>
    <w:rsid w:val="000B4FF5"/>
    <w:rsid w:val="000B5E8B"/>
    <w:rsid w:val="000B665C"/>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E6A7C"/>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153FE"/>
    <w:rsid w:val="00620DEA"/>
    <w:rsid w:val="00625F71"/>
    <w:rsid w:val="00631131"/>
    <w:rsid w:val="00636EFF"/>
    <w:rsid w:val="006435D1"/>
    <w:rsid w:val="00653D1A"/>
    <w:rsid w:val="0065464E"/>
    <w:rsid w:val="006551FD"/>
    <w:rsid w:val="00675B0E"/>
    <w:rsid w:val="00680660"/>
    <w:rsid w:val="00681EB5"/>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D91"/>
    <w:rsid w:val="00880E7B"/>
    <w:rsid w:val="00883148"/>
    <w:rsid w:val="00885AF2"/>
    <w:rsid w:val="00891B04"/>
    <w:rsid w:val="008A1322"/>
    <w:rsid w:val="008A3613"/>
    <w:rsid w:val="008A372D"/>
    <w:rsid w:val="008A4003"/>
    <w:rsid w:val="008B068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591A"/>
    <w:rsid w:val="0098070D"/>
    <w:rsid w:val="0098075C"/>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3F2E"/>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279C"/>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59856079">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0764897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28965/17" TargetMode="External"/><Relationship Id="rId18" Type="http://schemas.openxmlformats.org/officeDocument/2006/relationships/hyperlink" Target="https://internet.garant.ru/document/redirect/101030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186367/51" TargetMode="External"/><Relationship Id="rId17" Type="http://schemas.openxmlformats.org/officeDocument/2006/relationships/hyperlink" Target="file:///O:\&#1045;&#1050;&#1040;&#1058;&#1045;&#1056;&#1048;&#1053;&#1040;%20&#1053;&#1048;&#1050;&#1054;&#1051;&#1040;&#1045;&#1042;&#1040;\&#1055;&#1086;&#1089;&#1090;&#1072;&#1085;&#1086;&#1074;&#1083;&#1077;&#1085;&#1080;&#1077;%20&#1054;&#1073;%20&#1091;&#1090;&#1074;&#1077;&#1088;&#1078;&#1076;&#1077;&#1085;&#1080;&#1080;%20&#1089;&#1086;&#1089;&#1090;&#1072;&#1074;&#1072;%20&#1080;%20&#1087;&#1086;&#1083;&#1086;&#1078;&#1077;&#1085;&#1080;&#1103;%20&#1073;&#1072;&#1083;&#1072;&#1085;&#1089;&#1086;&#1074;&#1086;&#1081;%20&#1082;&#1086;&#1084;&#1080;&#1089;&#1089;&#1080;&#1080;.odt"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86;&#1089;&#1090;&#1072;&#1085;&#1086;&#1074;&#1083;&#1077;&#1085;&#1080;&#1077;%20&#1054;&#1073;%20&#1091;&#1090;&#1074;&#1077;&#1088;&#1078;&#1076;&#1077;&#1085;&#1080;&#1080;%20&#1089;&#1086;&#1089;&#1090;&#1072;&#1074;&#1072;%20&#1080;%20&#1087;&#1086;&#1083;&#1086;&#1078;&#1077;&#1085;&#1080;&#1103;%20&#1073;&#1072;&#1083;&#1072;&#1085;&#1089;&#1086;&#1074;&#1086;&#1081;%20&#1082;&#1086;&#1084;&#1080;&#1089;&#1089;&#1080;&#1080;.od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164072/295" TargetMode="External"/><Relationship Id="rId5" Type="http://schemas.openxmlformats.org/officeDocument/2006/relationships/settings" Target="settings.xml"/><Relationship Id="rId15" Type="http://schemas.openxmlformats.org/officeDocument/2006/relationships/hyperlink" Target="https://internet.garant.ru/document/redirect/17599886/0" TargetMode="External"/><Relationship Id="rId10" Type="http://schemas.openxmlformats.org/officeDocument/2006/relationships/image" Target="media/image10.emf"/><Relationship Id="rId19" Type="http://schemas.openxmlformats.org/officeDocument/2006/relationships/hyperlink" Target="https://internet.garant.ru/document/redirect/1754044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document/redirect/176222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A0AA-47BD-4E6A-A409-D600AC73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2787</Words>
  <Characters>15889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2023-06-01T12:26:00Z</cp:lastPrinted>
  <dcterms:created xsi:type="dcterms:W3CDTF">2023-06-02T08:13:00Z</dcterms:created>
  <dcterms:modified xsi:type="dcterms:W3CDTF">2023-06-02T08:13:00Z</dcterms:modified>
</cp:coreProperties>
</file>