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ayout w:type="fixed"/>
        <w:tblLook w:val="0000"/>
      </w:tblPr>
      <w:tblGrid>
        <w:gridCol w:w="4361"/>
        <w:gridCol w:w="1276"/>
        <w:gridCol w:w="4145"/>
      </w:tblGrid>
      <w:tr w:rsidR="000D0E0F" w:rsidRPr="00493B3C" w:rsidTr="00BA5C61">
        <w:trPr>
          <w:trHeight w:val="3544"/>
        </w:trPr>
        <w:tc>
          <w:tcPr>
            <w:tcW w:w="4361" w:type="dxa"/>
          </w:tcPr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  <w:lang w:val="en-US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Baltica Chv" w:hAnsi="Baltica Chv" w:cs="Times New Roman CYR"/>
                <w:b w:val="0"/>
                <w:i w:val="0"/>
                <w:sz w:val="26"/>
                <w:szCs w:val="26"/>
              </w:rPr>
            </w:pPr>
            <w:proofErr w:type="spellStart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Чăваш</w:t>
            </w:r>
            <w:proofErr w:type="spellEnd"/>
            <w:r w:rsidRPr="00493B3C">
              <w:rPr>
                <w:rFonts w:ascii="Baltica Chv" w:hAnsi="Baltica Chv" w:cs="Baltica Chv"/>
                <w:i w:val="0"/>
                <w:sz w:val="26"/>
                <w:szCs w:val="26"/>
              </w:rPr>
              <w:t xml:space="preserve">  </w:t>
            </w:r>
            <w:proofErr w:type="spellStart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Республикин</w:t>
            </w:r>
            <w:proofErr w:type="spellEnd"/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proofErr w:type="spellStart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Сĕнтĕрвăрри</w:t>
            </w:r>
            <w:proofErr w:type="spellEnd"/>
            <w:r w:rsidRPr="00493B3C">
              <w:rPr>
                <w:rFonts w:ascii="Baltica Chv" w:hAnsi="Baltica Chv" w:cs="Baltica Chv"/>
                <w:i w:val="0"/>
                <w:sz w:val="26"/>
                <w:szCs w:val="26"/>
              </w:rPr>
              <w:t xml:space="preserve"> </w:t>
            </w:r>
            <w:proofErr w:type="spellStart"/>
            <w:r w:rsidRPr="00493B3C">
              <w:rPr>
                <w:rFonts w:ascii="Baltica Chv Cyr" w:hAnsi="Baltica Chv Cyr" w:cs="Baltica Chv Cyr"/>
                <w:i w:val="0"/>
                <w:sz w:val="26"/>
                <w:szCs w:val="26"/>
              </w:rPr>
              <w:t>муниципалл</w:t>
            </w: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ă</w:t>
            </w:r>
            <w:proofErr w:type="spellEnd"/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Baltica Chv" w:hAnsi="Baltica Chv" w:cs="Times New Roman CYR"/>
                <w:b w:val="0"/>
                <w:i w:val="0"/>
                <w:sz w:val="26"/>
                <w:szCs w:val="26"/>
              </w:rPr>
            </w:pPr>
            <w:proofErr w:type="spellStart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округĕн</w:t>
            </w:r>
            <w:proofErr w:type="spellEnd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 </w:t>
            </w:r>
            <w:proofErr w:type="spellStart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администрацийĕ</w:t>
            </w:r>
            <w:proofErr w:type="spellEnd"/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Baltica Chv" w:hAnsi="Baltica Chv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keepNext/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Baltica Chv" w:hAnsi="Baltica Chv" w:cs="Times New Roman CYR"/>
                <w:b w:val="0"/>
                <w:bCs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bCs/>
                <w:i w:val="0"/>
                <w:sz w:val="26"/>
                <w:szCs w:val="26"/>
              </w:rPr>
              <w:t>Й</w:t>
            </w:r>
            <w:r w:rsidRPr="00493B3C">
              <w:rPr>
                <w:rFonts w:ascii="Baltica Chv" w:hAnsi="Baltica Chv" w:cs="Baltica Chv"/>
                <w:bCs/>
                <w:i w:val="0"/>
                <w:sz w:val="26"/>
                <w:szCs w:val="26"/>
              </w:rPr>
              <w:t xml:space="preserve"> </w:t>
            </w:r>
            <w:proofErr w:type="gramStart"/>
            <w:r w:rsidRPr="00493B3C">
              <w:rPr>
                <w:rFonts w:ascii="Times New Roman CYR" w:hAnsi="Times New Roman CYR" w:cs="Times New Roman CYR"/>
                <w:bCs/>
                <w:i w:val="0"/>
                <w:sz w:val="26"/>
                <w:szCs w:val="26"/>
              </w:rPr>
              <w:t>Ы</w:t>
            </w:r>
            <w:proofErr w:type="gramEnd"/>
            <w:r w:rsidRPr="00493B3C">
              <w:rPr>
                <w:rFonts w:ascii="Baltica Chv" w:hAnsi="Baltica Chv" w:cs="Baltica Chv"/>
                <w:bCs/>
                <w:i w:val="0"/>
                <w:sz w:val="26"/>
                <w:szCs w:val="26"/>
              </w:rPr>
              <w:t xml:space="preserve"> </w:t>
            </w:r>
            <w:r w:rsidRPr="00493B3C">
              <w:rPr>
                <w:rFonts w:ascii="Times New Roman CYR" w:hAnsi="Times New Roman CYR" w:cs="Times New Roman CYR"/>
                <w:bCs/>
                <w:i w:val="0"/>
                <w:sz w:val="26"/>
                <w:szCs w:val="26"/>
              </w:rPr>
              <w:t>Ш</w:t>
            </w:r>
            <w:r w:rsidRPr="00493B3C">
              <w:rPr>
                <w:rFonts w:ascii="Baltica Chv" w:hAnsi="Baltica Chv" w:cs="Baltica Chv"/>
                <w:bCs/>
                <w:i w:val="0"/>
                <w:sz w:val="26"/>
                <w:szCs w:val="26"/>
              </w:rPr>
              <w:t xml:space="preserve"> </w:t>
            </w:r>
            <w:r w:rsidRPr="00493B3C">
              <w:rPr>
                <w:rFonts w:ascii="Times New Roman CYR" w:hAnsi="Times New Roman CYR" w:cs="Times New Roman CYR"/>
                <w:bCs/>
                <w:i w:val="0"/>
                <w:sz w:val="26"/>
                <w:szCs w:val="26"/>
              </w:rPr>
              <w:t>Ă</w:t>
            </w:r>
            <w:r w:rsidRPr="00493B3C">
              <w:rPr>
                <w:rFonts w:ascii="Baltica Chv" w:hAnsi="Baltica Chv" w:cs="Baltica Chv"/>
                <w:bCs/>
                <w:i w:val="0"/>
                <w:sz w:val="26"/>
                <w:szCs w:val="26"/>
              </w:rPr>
              <w:t xml:space="preserve"> </w:t>
            </w:r>
            <w:r w:rsidRPr="00493B3C">
              <w:rPr>
                <w:rFonts w:ascii="Times New Roman CYR" w:hAnsi="Times New Roman CYR" w:cs="Times New Roman CYR"/>
                <w:bCs/>
                <w:i w:val="0"/>
                <w:sz w:val="26"/>
                <w:szCs w:val="26"/>
              </w:rPr>
              <w:t>Н</w:t>
            </w:r>
            <w:r w:rsidRPr="00493B3C">
              <w:rPr>
                <w:rFonts w:ascii="Baltica Chv" w:hAnsi="Baltica Chv" w:cs="Baltica Chv"/>
                <w:bCs/>
                <w:i w:val="0"/>
                <w:sz w:val="26"/>
                <w:szCs w:val="26"/>
              </w:rPr>
              <w:t xml:space="preserve"> </w:t>
            </w:r>
            <w:r w:rsidRPr="00493B3C">
              <w:rPr>
                <w:rFonts w:ascii="Times New Roman CYR" w:hAnsi="Times New Roman CYR" w:cs="Times New Roman CYR"/>
                <w:bCs/>
                <w:i w:val="0"/>
                <w:sz w:val="26"/>
                <w:szCs w:val="26"/>
              </w:rPr>
              <w:t>У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№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proofErr w:type="spellStart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Сĕнтĕрвăрри</w:t>
            </w:r>
            <w:proofErr w:type="spellEnd"/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 хули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37" w:lineRule="auto"/>
              <w:ind w:firstLine="720"/>
              <w:jc w:val="both"/>
              <w:rPr>
                <w:rFonts w:ascii="Arial Cyr Chuv" w:hAnsi="Arial Cyr Chuv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ind w:hanging="783"/>
              <w:jc w:val="both"/>
              <w:rPr>
                <w:rFonts w:ascii="Times New Roman CYR" w:hAnsi="Times New Roman CYR" w:cs="Times New Roman CYR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                  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Baltica Chv" w:hAnsi="Baltica Chv" w:cs="Times New Roman CYR"/>
                <w:i w:val="0"/>
                <w:sz w:val="26"/>
                <w:szCs w:val="26"/>
              </w:rPr>
            </w:pPr>
            <w:r w:rsidRPr="00493B3C">
              <w:rPr>
                <w:rFonts w:ascii="Baltica Chv" w:hAnsi="Baltica Chv" w:cs="Times New Roman CYR"/>
                <w:i w:val="0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221615</wp:posOffset>
                  </wp:positionV>
                  <wp:extent cx="600075" cy="771525"/>
                  <wp:effectExtent l="19050" t="0" r="9525" b="0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5" w:type="dxa"/>
          </w:tcPr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Чувашская  Республика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Администрация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Мариинско-Посадского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муниципального округа</w:t>
            </w:r>
          </w:p>
          <w:p w:rsidR="000D0E0F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cs="Times New Roman CYR"/>
                <w:b w:val="0"/>
                <w:i w:val="0"/>
                <w:sz w:val="26"/>
                <w:szCs w:val="26"/>
              </w:rPr>
            </w:pPr>
          </w:p>
          <w:p w:rsidR="00BA5C61" w:rsidRDefault="00BA5C61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493B3C" w:rsidP="00493B3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         </w:t>
            </w:r>
            <w:proofErr w:type="gramStart"/>
            <w:r w:rsidR="000D0E0F"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П</w:t>
            </w:r>
            <w:proofErr w:type="gramEnd"/>
            <w:r w:rsidR="000D0E0F"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 О С Т А Н О В Л Е Н И </w:t>
            </w:r>
            <w:r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Е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64105E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01.11.2023 </w:t>
            </w:r>
            <w:r w:rsidR="000D0E0F"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№</w:t>
            </w:r>
            <w:r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 xml:space="preserve"> 1343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Times New Roman CYR" w:hAnsi="Times New Roman CYR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Arial Cyr Chuv" w:hAnsi="Arial Cyr Chuv" w:cs="Times New Roman CYR"/>
                <w:b w:val="0"/>
                <w:i w:val="0"/>
                <w:sz w:val="26"/>
                <w:szCs w:val="26"/>
              </w:rPr>
            </w:pPr>
            <w:r w:rsidRPr="00493B3C">
              <w:rPr>
                <w:rFonts w:ascii="Times New Roman CYR" w:hAnsi="Times New Roman CYR" w:cs="Times New Roman CYR"/>
                <w:i w:val="0"/>
                <w:sz w:val="26"/>
                <w:szCs w:val="26"/>
              </w:rPr>
              <w:t>г. Мариинский  Посад</w:t>
            </w: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Arial Cyr Chuv" w:hAnsi="Arial Cyr Chuv" w:cs="Times New Roman CYR"/>
                <w:b w:val="0"/>
                <w:i w:val="0"/>
                <w:sz w:val="26"/>
                <w:szCs w:val="26"/>
              </w:rPr>
            </w:pPr>
          </w:p>
          <w:p w:rsidR="000D0E0F" w:rsidRPr="00493B3C" w:rsidRDefault="000D0E0F" w:rsidP="00C354B7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720"/>
              <w:jc w:val="center"/>
              <w:rPr>
                <w:rFonts w:ascii="Arial Cyr Chuv" w:hAnsi="Arial Cyr Chuv" w:cs="Times New Roman CYR"/>
                <w:b w:val="0"/>
                <w:i w:val="0"/>
                <w:sz w:val="26"/>
                <w:szCs w:val="26"/>
                <w:u w:val="single"/>
              </w:rPr>
            </w:pPr>
          </w:p>
        </w:tc>
      </w:tr>
    </w:tbl>
    <w:p w:rsidR="00A153FF" w:rsidRPr="00493B3C" w:rsidRDefault="00A153FF" w:rsidP="00452BFD">
      <w:pPr>
        <w:ind w:right="175"/>
        <w:jc w:val="both"/>
        <w:rPr>
          <w:b w:val="0"/>
          <w:i w:val="0"/>
          <w:sz w:val="26"/>
          <w:szCs w:val="26"/>
        </w:rPr>
      </w:pPr>
    </w:p>
    <w:p w:rsidR="00A153FF" w:rsidRPr="00493B3C" w:rsidRDefault="00A153FF" w:rsidP="00452BFD">
      <w:pPr>
        <w:ind w:right="175"/>
        <w:jc w:val="both"/>
        <w:rPr>
          <w:b w:val="0"/>
          <w:i w:val="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153FF" w:rsidRPr="00493B3C" w:rsidTr="00A153FF">
        <w:tc>
          <w:tcPr>
            <w:tcW w:w="5211" w:type="dxa"/>
          </w:tcPr>
          <w:p w:rsidR="00A153FF" w:rsidRPr="00493B3C" w:rsidRDefault="00A153FF" w:rsidP="001200C6">
            <w:pPr>
              <w:spacing w:line="240" w:lineRule="atLeast"/>
              <w:jc w:val="both"/>
              <w:rPr>
                <w:i w:val="0"/>
                <w:sz w:val="26"/>
                <w:szCs w:val="26"/>
              </w:rPr>
            </w:pPr>
            <w:r w:rsidRPr="00493B3C">
              <w:rPr>
                <w:i w:val="0"/>
                <w:sz w:val="26"/>
                <w:szCs w:val="26"/>
              </w:rPr>
              <w:t>О</w:t>
            </w:r>
            <w:r w:rsidR="001200C6" w:rsidRPr="00493B3C">
              <w:rPr>
                <w:i w:val="0"/>
                <w:sz w:val="26"/>
                <w:szCs w:val="26"/>
              </w:rPr>
              <w:t>б утверждении Методики прогнозирования поступления доходов в бюджет Мариинско-Посадского муниципального округа</w:t>
            </w:r>
            <w:r w:rsidRPr="00493B3C">
              <w:rPr>
                <w:i w:val="0"/>
                <w:sz w:val="26"/>
                <w:szCs w:val="26"/>
              </w:rPr>
              <w:t xml:space="preserve"> Чувашской Республики</w:t>
            </w:r>
            <w:r w:rsidR="001200C6" w:rsidRPr="00493B3C">
              <w:rPr>
                <w:i w:val="0"/>
                <w:sz w:val="26"/>
                <w:szCs w:val="26"/>
              </w:rPr>
              <w:t>, главным администратором которых является администрация Мариинско-Посадского муниципального округа Чувашской Республики</w:t>
            </w:r>
          </w:p>
        </w:tc>
      </w:tr>
    </w:tbl>
    <w:p w:rsidR="00A153FF" w:rsidRPr="00493B3C" w:rsidRDefault="00A153FF" w:rsidP="00452BFD">
      <w:pPr>
        <w:ind w:right="175"/>
        <w:jc w:val="both"/>
        <w:rPr>
          <w:b w:val="0"/>
          <w:i w:val="0"/>
          <w:sz w:val="26"/>
          <w:szCs w:val="26"/>
        </w:rPr>
      </w:pPr>
    </w:p>
    <w:p w:rsidR="000D0E0F" w:rsidRPr="00493B3C" w:rsidRDefault="00151B34" w:rsidP="000D0E0F">
      <w:pPr>
        <w:pStyle w:val="Times12"/>
        <w:rPr>
          <w:b/>
          <w:sz w:val="26"/>
          <w:szCs w:val="26"/>
        </w:rPr>
      </w:pPr>
      <w:r w:rsidRPr="00493B3C">
        <w:rPr>
          <w:sz w:val="26"/>
          <w:szCs w:val="26"/>
        </w:rPr>
        <w:t>В соответствии с</w:t>
      </w:r>
      <w:r w:rsidR="000D0E0F" w:rsidRPr="00493B3C">
        <w:rPr>
          <w:sz w:val="26"/>
          <w:szCs w:val="26"/>
        </w:rPr>
        <w:t xml:space="preserve"> пунктом 1</w:t>
      </w:r>
      <w:r w:rsidRPr="00493B3C">
        <w:rPr>
          <w:sz w:val="26"/>
          <w:szCs w:val="26"/>
        </w:rPr>
        <w:t xml:space="preserve"> стать</w:t>
      </w:r>
      <w:r w:rsidR="000D0E0F" w:rsidRPr="00493B3C">
        <w:rPr>
          <w:sz w:val="26"/>
          <w:szCs w:val="26"/>
        </w:rPr>
        <w:t>и</w:t>
      </w:r>
      <w:r w:rsidRPr="00493B3C">
        <w:rPr>
          <w:sz w:val="26"/>
          <w:szCs w:val="26"/>
        </w:rPr>
        <w:t xml:space="preserve"> 160.1 Бюджетного кодекса Российской Федерации</w:t>
      </w:r>
      <w:r w:rsidR="00E55866">
        <w:rPr>
          <w:sz w:val="26"/>
          <w:szCs w:val="26"/>
        </w:rPr>
        <w:t xml:space="preserve">, </w:t>
      </w:r>
      <w:r w:rsidRPr="00493B3C">
        <w:rPr>
          <w:sz w:val="26"/>
          <w:szCs w:val="26"/>
        </w:rPr>
        <w:t>постановлением Правительства Р</w:t>
      </w:r>
      <w:r w:rsidR="00ED61A5">
        <w:rPr>
          <w:sz w:val="26"/>
          <w:szCs w:val="26"/>
        </w:rPr>
        <w:t xml:space="preserve">оссийской </w:t>
      </w:r>
      <w:r w:rsidRPr="00493B3C">
        <w:rPr>
          <w:sz w:val="26"/>
          <w:szCs w:val="26"/>
        </w:rPr>
        <w:t>Ф</w:t>
      </w:r>
      <w:r w:rsidR="00ED61A5">
        <w:rPr>
          <w:sz w:val="26"/>
          <w:szCs w:val="26"/>
        </w:rPr>
        <w:t>едерации</w:t>
      </w:r>
      <w:r w:rsidRPr="00493B3C">
        <w:rPr>
          <w:sz w:val="26"/>
          <w:szCs w:val="26"/>
        </w:rPr>
        <w:t xml:space="preserve"> N 574 от 23.06.2016 "Об общих требованиях к методике прогнозирования поступлений доходов в бюджеты бюджетной системы Российской Федерации"</w:t>
      </w:r>
      <w:r w:rsidR="000D0E0F" w:rsidRPr="00493B3C">
        <w:rPr>
          <w:sz w:val="26"/>
          <w:szCs w:val="26"/>
        </w:rPr>
        <w:t xml:space="preserve"> администрация Мариинско-Посадского муниципального округа </w:t>
      </w:r>
      <w:proofErr w:type="spellStart"/>
      <w:proofErr w:type="gramStart"/>
      <w:r w:rsidR="000D0E0F" w:rsidRPr="00493B3C">
        <w:rPr>
          <w:b/>
          <w:sz w:val="26"/>
          <w:szCs w:val="26"/>
        </w:rPr>
        <w:t>п</w:t>
      </w:r>
      <w:proofErr w:type="spellEnd"/>
      <w:proofErr w:type="gramEnd"/>
      <w:r w:rsidR="000D0E0F" w:rsidRPr="00493B3C">
        <w:rPr>
          <w:b/>
          <w:sz w:val="26"/>
          <w:szCs w:val="26"/>
        </w:rPr>
        <w:t xml:space="preserve"> о с т а </w:t>
      </w:r>
      <w:proofErr w:type="spellStart"/>
      <w:r w:rsidR="000D0E0F" w:rsidRPr="00493B3C">
        <w:rPr>
          <w:b/>
          <w:sz w:val="26"/>
          <w:szCs w:val="26"/>
        </w:rPr>
        <w:t>н</w:t>
      </w:r>
      <w:proofErr w:type="spellEnd"/>
      <w:r w:rsidR="000D0E0F" w:rsidRPr="00493B3C">
        <w:rPr>
          <w:b/>
          <w:sz w:val="26"/>
          <w:szCs w:val="26"/>
        </w:rPr>
        <w:t xml:space="preserve"> о в л я е т:</w:t>
      </w:r>
    </w:p>
    <w:p w:rsidR="000D0E0F" w:rsidRPr="00493B3C" w:rsidRDefault="000D0E0F" w:rsidP="00151B34">
      <w:pPr>
        <w:pStyle w:val="Times12"/>
        <w:rPr>
          <w:sz w:val="26"/>
          <w:szCs w:val="26"/>
        </w:rPr>
      </w:pPr>
    </w:p>
    <w:p w:rsidR="00151B34" w:rsidRPr="00493B3C" w:rsidRDefault="00151B34" w:rsidP="00151B34">
      <w:pPr>
        <w:pStyle w:val="Times12"/>
        <w:rPr>
          <w:sz w:val="26"/>
          <w:szCs w:val="26"/>
        </w:rPr>
      </w:pPr>
      <w:r w:rsidRPr="00493B3C">
        <w:rPr>
          <w:sz w:val="26"/>
          <w:szCs w:val="26"/>
        </w:rPr>
        <w:t xml:space="preserve">1. Утвердить </w:t>
      </w:r>
      <w:r w:rsidR="00E55866">
        <w:rPr>
          <w:sz w:val="26"/>
          <w:szCs w:val="26"/>
        </w:rPr>
        <w:t xml:space="preserve">прилагаемую </w:t>
      </w:r>
      <w:r w:rsidRPr="00493B3C">
        <w:rPr>
          <w:sz w:val="26"/>
          <w:szCs w:val="26"/>
        </w:rPr>
        <w:t>Методику прогнозирования поступлений доходов в бюджет Мариинско-Посадского муниципального округа Чувашской Республики, главным администратором которых явля</w:t>
      </w:r>
      <w:r w:rsidR="002756AA">
        <w:rPr>
          <w:sz w:val="26"/>
          <w:szCs w:val="26"/>
        </w:rPr>
        <w:t>е</w:t>
      </w:r>
      <w:r w:rsidRPr="00493B3C">
        <w:rPr>
          <w:sz w:val="26"/>
          <w:szCs w:val="26"/>
        </w:rPr>
        <w:t>тся администрация Мариинско-Посадского муниципального округа Чувашской Республики.</w:t>
      </w:r>
    </w:p>
    <w:p w:rsidR="00151B34" w:rsidRPr="00493B3C" w:rsidRDefault="000D0E0F" w:rsidP="00151B34">
      <w:pPr>
        <w:pStyle w:val="Times12"/>
        <w:rPr>
          <w:sz w:val="26"/>
          <w:szCs w:val="26"/>
        </w:rPr>
      </w:pPr>
      <w:r w:rsidRPr="00493B3C">
        <w:rPr>
          <w:sz w:val="26"/>
          <w:szCs w:val="26"/>
        </w:rPr>
        <w:t>2</w:t>
      </w:r>
      <w:r w:rsidR="00151B34" w:rsidRPr="00493B3C">
        <w:rPr>
          <w:sz w:val="26"/>
          <w:szCs w:val="26"/>
        </w:rPr>
        <w:t xml:space="preserve">. Настоящее </w:t>
      </w:r>
      <w:r w:rsidRPr="00493B3C">
        <w:rPr>
          <w:sz w:val="26"/>
          <w:szCs w:val="26"/>
        </w:rPr>
        <w:t>постановле</w:t>
      </w:r>
      <w:r w:rsidR="000B07A2" w:rsidRPr="00493B3C">
        <w:rPr>
          <w:sz w:val="26"/>
          <w:szCs w:val="26"/>
        </w:rPr>
        <w:t>ние</w:t>
      </w:r>
      <w:r w:rsidR="00151B34" w:rsidRPr="00493B3C">
        <w:rPr>
          <w:sz w:val="26"/>
          <w:szCs w:val="26"/>
        </w:rPr>
        <w:t xml:space="preserve"> вступает в силу </w:t>
      </w:r>
      <w:r w:rsidR="00331E7E" w:rsidRPr="00493B3C">
        <w:rPr>
          <w:sz w:val="26"/>
          <w:szCs w:val="26"/>
        </w:rPr>
        <w:t>с</w:t>
      </w:r>
      <w:r w:rsidR="00ED61A5">
        <w:rPr>
          <w:sz w:val="26"/>
          <w:szCs w:val="26"/>
        </w:rPr>
        <w:t>о дня его подписания</w:t>
      </w:r>
      <w:r w:rsidR="00331E7E" w:rsidRPr="00493B3C">
        <w:rPr>
          <w:sz w:val="26"/>
          <w:szCs w:val="26"/>
        </w:rPr>
        <w:t xml:space="preserve"> </w:t>
      </w:r>
      <w:r w:rsidR="00E55866">
        <w:rPr>
          <w:sz w:val="26"/>
          <w:szCs w:val="26"/>
        </w:rPr>
        <w:t>и</w:t>
      </w:r>
      <w:r w:rsidR="00CD2B84">
        <w:rPr>
          <w:sz w:val="26"/>
          <w:szCs w:val="26"/>
        </w:rPr>
        <w:t xml:space="preserve"> применяется, </w:t>
      </w:r>
      <w:r w:rsidR="00E55866">
        <w:rPr>
          <w:sz w:val="26"/>
          <w:szCs w:val="26"/>
        </w:rPr>
        <w:t xml:space="preserve">начиная с составления и исполнения бюджета Мариинско-Посадского </w:t>
      </w:r>
      <w:r w:rsidR="00CD2B84">
        <w:rPr>
          <w:sz w:val="26"/>
          <w:szCs w:val="26"/>
        </w:rPr>
        <w:t>муниципального округа на 2024 год и на плановый период 2025 и  2026 годов.</w:t>
      </w:r>
    </w:p>
    <w:p w:rsidR="00151B34" w:rsidRPr="00493B3C" w:rsidRDefault="00151B34" w:rsidP="00151B34">
      <w:pPr>
        <w:pStyle w:val="Times12"/>
        <w:rPr>
          <w:sz w:val="26"/>
          <w:szCs w:val="26"/>
        </w:rPr>
      </w:pPr>
    </w:p>
    <w:p w:rsidR="000D0E0F" w:rsidRPr="00493B3C" w:rsidRDefault="000D0E0F" w:rsidP="00151B34">
      <w:pPr>
        <w:pStyle w:val="Times12"/>
        <w:rPr>
          <w:sz w:val="26"/>
          <w:szCs w:val="26"/>
        </w:rPr>
      </w:pPr>
    </w:p>
    <w:p w:rsidR="000D0E0F" w:rsidRPr="00493B3C" w:rsidRDefault="000D0E0F" w:rsidP="000D0E0F">
      <w:pPr>
        <w:autoSpaceDE w:val="0"/>
        <w:autoSpaceDN w:val="0"/>
        <w:adjustRightInd w:val="0"/>
        <w:rPr>
          <w:b w:val="0"/>
          <w:i w:val="0"/>
          <w:sz w:val="26"/>
          <w:szCs w:val="26"/>
        </w:rPr>
      </w:pPr>
      <w:r w:rsidRPr="00493B3C">
        <w:rPr>
          <w:b w:val="0"/>
          <w:i w:val="0"/>
          <w:sz w:val="26"/>
          <w:szCs w:val="26"/>
        </w:rPr>
        <w:t xml:space="preserve">Глава Мариинско-Посадского </w:t>
      </w:r>
    </w:p>
    <w:p w:rsidR="00151B34" w:rsidRPr="00CD2B84" w:rsidRDefault="000D0E0F" w:rsidP="00CD2B84">
      <w:pPr>
        <w:autoSpaceDE w:val="0"/>
        <w:autoSpaceDN w:val="0"/>
        <w:adjustRightInd w:val="0"/>
        <w:rPr>
          <w:b w:val="0"/>
          <w:i w:val="0"/>
          <w:sz w:val="26"/>
          <w:szCs w:val="26"/>
        </w:rPr>
      </w:pPr>
      <w:r w:rsidRPr="00493B3C">
        <w:rPr>
          <w:b w:val="0"/>
          <w:i w:val="0"/>
          <w:sz w:val="26"/>
          <w:szCs w:val="26"/>
        </w:rPr>
        <w:t>муниципального округа</w:t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="00CD2B84">
        <w:rPr>
          <w:b w:val="0"/>
          <w:i w:val="0"/>
          <w:sz w:val="26"/>
          <w:szCs w:val="26"/>
        </w:rPr>
        <w:tab/>
      </w:r>
      <w:r w:rsidRPr="00CD2B84">
        <w:rPr>
          <w:b w:val="0"/>
          <w:i w:val="0"/>
          <w:sz w:val="26"/>
          <w:szCs w:val="26"/>
        </w:rPr>
        <w:t>В.В.Петров</w:t>
      </w:r>
      <w:r w:rsidRPr="00493B3C">
        <w:rPr>
          <w:sz w:val="26"/>
          <w:szCs w:val="26"/>
        </w:rPr>
        <w:t xml:space="preserve">  </w:t>
      </w:r>
    </w:p>
    <w:p w:rsidR="00151B34" w:rsidRPr="00493B3C" w:rsidRDefault="00151B34" w:rsidP="00151B34">
      <w:pPr>
        <w:pStyle w:val="Times12"/>
        <w:ind w:firstLine="0"/>
        <w:rPr>
          <w:color w:val="FFFFFF"/>
          <w:sz w:val="26"/>
          <w:szCs w:val="26"/>
        </w:rPr>
      </w:pPr>
    </w:p>
    <w:p w:rsidR="00151B34" w:rsidRPr="00515EDB" w:rsidRDefault="00151B34" w:rsidP="00151B34">
      <w:pPr>
        <w:pStyle w:val="Times12"/>
        <w:jc w:val="right"/>
        <w:rPr>
          <w:sz w:val="28"/>
          <w:szCs w:val="28"/>
        </w:rPr>
      </w:pPr>
    </w:p>
    <w:p w:rsidR="00151B34" w:rsidRPr="00515EDB" w:rsidRDefault="00151B34" w:rsidP="00151B34">
      <w:pPr>
        <w:pStyle w:val="Times12"/>
        <w:rPr>
          <w:sz w:val="28"/>
          <w:szCs w:val="28"/>
        </w:rPr>
      </w:pPr>
      <w:bookmarkStart w:id="0" w:name="P32"/>
      <w:bookmarkEnd w:id="0"/>
    </w:p>
    <w:p w:rsidR="00151B34" w:rsidRPr="00515EDB" w:rsidRDefault="00151B34" w:rsidP="00151B34">
      <w:pPr>
        <w:pStyle w:val="Times12"/>
        <w:rPr>
          <w:sz w:val="28"/>
          <w:szCs w:val="28"/>
        </w:rPr>
      </w:pPr>
    </w:p>
    <w:p w:rsidR="00A153FF" w:rsidRDefault="00A153FF" w:rsidP="00A153FF">
      <w:pPr>
        <w:autoSpaceDE w:val="0"/>
        <w:autoSpaceDN w:val="0"/>
        <w:adjustRightInd w:val="0"/>
        <w:rPr>
          <w:sz w:val="24"/>
          <w:szCs w:val="26"/>
        </w:rPr>
      </w:pPr>
    </w:p>
    <w:p w:rsidR="00703CD9" w:rsidRDefault="00703CD9" w:rsidP="00A153FF">
      <w:pPr>
        <w:autoSpaceDE w:val="0"/>
        <w:autoSpaceDN w:val="0"/>
        <w:adjustRightInd w:val="0"/>
        <w:rPr>
          <w:sz w:val="24"/>
          <w:szCs w:val="26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541E73" w:rsidRDefault="00541E73">
      <w:pPr>
        <w:spacing w:after="200" w:line="276" w:lineRule="auto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0D0E0F" w:rsidTr="00541E73">
        <w:tc>
          <w:tcPr>
            <w:tcW w:w="4219" w:type="dxa"/>
          </w:tcPr>
          <w:p w:rsidR="000D0E0F" w:rsidRDefault="000D0E0F" w:rsidP="00331E7E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0D0E0F" w:rsidRPr="003E16A4" w:rsidRDefault="001D4C72" w:rsidP="00224AC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="00541E73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541E73" w:rsidRDefault="001D4C72" w:rsidP="000D0E0F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0D0E0F" w:rsidRPr="003E16A4">
              <w:rPr>
                <w:rFonts w:ascii="Times New Roman" w:hAnsi="Times New Roman"/>
                <w:sz w:val="26"/>
                <w:szCs w:val="26"/>
              </w:rPr>
              <w:t xml:space="preserve">  администрации</w:t>
            </w:r>
            <w:r w:rsidR="00224A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1E73">
              <w:rPr>
                <w:rFonts w:ascii="Times New Roman" w:hAnsi="Times New Roman"/>
                <w:sz w:val="26"/>
                <w:szCs w:val="26"/>
              </w:rPr>
              <w:t>М</w:t>
            </w:r>
            <w:r w:rsidR="000D0E0F">
              <w:rPr>
                <w:rFonts w:ascii="Times New Roman" w:hAnsi="Times New Roman"/>
                <w:sz w:val="26"/>
                <w:szCs w:val="26"/>
              </w:rPr>
              <w:t>ариинско-Посадского муниципального округа</w:t>
            </w:r>
            <w:r w:rsidR="000D0E0F" w:rsidRPr="003E16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D0E0F" w:rsidRPr="003E16A4" w:rsidRDefault="00541E73" w:rsidP="000D0E0F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0D0E0F" w:rsidRPr="003E16A4" w:rsidRDefault="000D0E0F" w:rsidP="000D0E0F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16A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4105E">
              <w:rPr>
                <w:rFonts w:ascii="Times New Roman" w:hAnsi="Times New Roman"/>
                <w:sz w:val="26"/>
                <w:szCs w:val="26"/>
              </w:rPr>
              <w:t>01.11.2023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16A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4105E">
              <w:rPr>
                <w:rFonts w:ascii="Times New Roman" w:hAnsi="Times New Roman"/>
                <w:sz w:val="26"/>
                <w:szCs w:val="26"/>
              </w:rPr>
              <w:t>1343</w:t>
            </w:r>
            <w:r w:rsidRPr="003E16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D0E0F" w:rsidRDefault="000D0E0F" w:rsidP="00331E7E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0E0F" w:rsidRDefault="000D0E0F" w:rsidP="00331E7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331E7E" w:rsidRPr="00224AC8" w:rsidRDefault="00331E7E" w:rsidP="00331E7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E16A4">
        <w:rPr>
          <w:rFonts w:ascii="Times New Roman" w:hAnsi="Times New Roman"/>
          <w:sz w:val="26"/>
          <w:szCs w:val="26"/>
        </w:rPr>
        <w:t xml:space="preserve"> </w:t>
      </w:r>
      <w:r w:rsidRPr="00224AC8">
        <w:rPr>
          <w:rFonts w:ascii="Times New Roman" w:hAnsi="Times New Roman"/>
          <w:b/>
          <w:sz w:val="26"/>
          <w:szCs w:val="26"/>
        </w:rPr>
        <w:t>Методика</w:t>
      </w:r>
    </w:p>
    <w:p w:rsidR="00331E7E" w:rsidRPr="00224AC8" w:rsidRDefault="00331E7E" w:rsidP="00331E7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224AC8">
        <w:rPr>
          <w:rFonts w:ascii="Times New Roman" w:hAnsi="Times New Roman"/>
          <w:b/>
          <w:sz w:val="26"/>
          <w:szCs w:val="26"/>
        </w:rPr>
        <w:t xml:space="preserve">прогнозирования поступлений доходов в бюджет </w:t>
      </w:r>
      <w:r w:rsidR="00224AC8">
        <w:rPr>
          <w:rFonts w:ascii="Times New Roman" w:hAnsi="Times New Roman"/>
          <w:b/>
          <w:sz w:val="26"/>
          <w:szCs w:val="26"/>
        </w:rPr>
        <w:t>Мариинско-Посадского</w:t>
      </w:r>
      <w:r w:rsidRPr="00224AC8"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Республики, главным администратором которых является администрация </w:t>
      </w:r>
      <w:r w:rsidR="00224AC8">
        <w:rPr>
          <w:rFonts w:ascii="Times New Roman" w:hAnsi="Times New Roman"/>
          <w:b/>
          <w:sz w:val="26"/>
          <w:szCs w:val="26"/>
        </w:rPr>
        <w:t>Мариинско-Посадского</w:t>
      </w:r>
      <w:r w:rsidRPr="00224AC8"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331E7E" w:rsidRPr="00224AC8" w:rsidRDefault="00331E7E" w:rsidP="00331E7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331E7E" w:rsidRPr="00224AC8" w:rsidRDefault="00331E7E" w:rsidP="00331E7E">
      <w:pPr>
        <w:pStyle w:val="a9"/>
        <w:numPr>
          <w:ilvl w:val="0"/>
          <w:numId w:val="19"/>
        </w:numPr>
        <w:jc w:val="center"/>
        <w:rPr>
          <w:rFonts w:ascii="Times New Roman" w:hAnsi="Times New Roman"/>
          <w:b/>
          <w:sz w:val="26"/>
          <w:szCs w:val="26"/>
        </w:rPr>
      </w:pPr>
      <w:r w:rsidRPr="00224AC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331E7E" w:rsidRPr="003E16A4" w:rsidRDefault="00331E7E" w:rsidP="00331E7E">
      <w:pPr>
        <w:pStyle w:val="a9"/>
        <w:ind w:left="360"/>
        <w:rPr>
          <w:rFonts w:ascii="Times New Roman" w:hAnsi="Times New Roman"/>
          <w:sz w:val="26"/>
          <w:szCs w:val="26"/>
        </w:rPr>
      </w:pPr>
    </w:p>
    <w:p w:rsidR="00331E7E" w:rsidRPr="00224AC8" w:rsidRDefault="00331E7E" w:rsidP="00331E7E">
      <w:pPr>
        <w:autoSpaceDE w:val="0"/>
        <w:autoSpaceDN w:val="0"/>
        <w:adjustRightInd w:val="0"/>
        <w:ind w:firstLine="720"/>
        <w:jc w:val="both"/>
        <w:rPr>
          <w:b w:val="0"/>
          <w:i w:val="0"/>
          <w:sz w:val="26"/>
          <w:szCs w:val="26"/>
        </w:rPr>
      </w:pPr>
      <w:r w:rsidRPr="003E16A4">
        <w:rPr>
          <w:sz w:val="26"/>
          <w:szCs w:val="26"/>
          <w:lang w:eastAsia="en-US"/>
        </w:rPr>
        <w:t xml:space="preserve"> </w:t>
      </w:r>
      <w:r w:rsidRPr="00224AC8">
        <w:rPr>
          <w:b w:val="0"/>
          <w:i w:val="0"/>
          <w:sz w:val="26"/>
          <w:szCs w:val="26"/>
          <w:lang w:eastAsia="en-US"/>
        </w:rPr>
        <w:t xml:space="preserve">Настоящая Методика </w:t>
      </w:r>
      <w:r w:rsidRPr="00224AC8">
        <w:rPr>
          <w:b w:val="0"/>
          <w:i w:val="0"/>
          <w:sz w:val="26"/>
          <w:szCs w:val="26"/>
        </w:rPr>
        <w:t xml:space="preserve">прогнозирования поступлений доходов в  бюджет </w:t>
      </w:r>
      <w:r w:rsidR="00224AC8">
        <w:rPr>
          <w:b w:val="0"/>
          <w:i w:val="0"/>
          <w:sz w:val="26"/>
          <w:szCs w:val="26"/>
        </w:rPr>
        <w:t>Мариинско-Посадского</w:t>
      </w:r>
      <w:r w:rsidRPr="00224AC8">
        <w:rPr>
          <w:b w:val="0"/>
          <w:i w:val="0"/>
          <w:sz w:val="26"/>
          <w:szCs w:val="26"/>
        </w:rPr>
        <w:t xml:space="preserve"> муниципального округа Чувашской Республики </w:t>
      </w:r>
      <w:r w:rsidR="001D4C72">
        <w:rPr>
          <w:b w:val="0"/>
          <w:i w:val="0"/>
          <w:sz w:val="26"/>
          <w:szCs w:val="26"/>
        </w:rPr>
        <w:t>(далее</w:t>
      </w:r>
      <w:r w:rsidR="00ED61A5">
        <w:rPr>
          <w:b w:val="0"/>
          <w:i w:val="0"/>
          <w:sz w:val="26"/>
          <w:szCs w:val="26"/>
        </w:rPr>
        <w:t xml:space="preserve"> -</w:t>
      </w:r>
      <w:r w:rsidR="001D4C72">
        <w:rPr>
          <w:b w:val="0"/>
          <w:i w:val="0"/>
          <w:sz w:val="26"/>
          <w:szCs w:val="26"/>
        </w:rPr>
        <w:t xml:space="preserve"> местный бюджет) </w:t>
      </w:r>
      <w:r w:rsidRPr="00224AC8">
        <w:rPr>
          <w:b w:val="0"/>
          <w:i w:val="0"/>
          <w:sz w:val="26"/>
          <w:szCs w:val="26"/>
        </w:rPr>
        <w:t xml:space="preserve">определяет основные принципы прогнозирования доходов,  главным администратором которых является   администрация </w:t>
      </w:r>
      <w:r w:rsidR="00224AC8">
        <w:rPr>
          <w:b w:val="0"/>
          <w:i w:val="0"/>
          <w:sz w:val="26"/>
          <w:szCs w:val="26"/>
        </w:rPr>
        <w:t>Мариинско-Посадского</w:t>
      </w:r>
      <w:r w:rsidRPr="00224AC8">
        <w:rPr>
          <w:b w:val="0"/>
          <w:i w:val="0"/>
          <w:sz w:val="26"/>
          <w:szCs w:val="26"/>
        </w:rPr>
        <w:t xml:space="preserve"> муниципального округа Чувашской Республики</w:t>
      </w:r>
      <w:r w:rsidR="001D4C72">
        <w:rPr>
          <w:b w:val="0"/>
          <w:i w:val="0"/>
          <w:sz w:val="26"/>
          <w:szCs w:val="26"/>
        </w:rPr>
        <w:t xml:space="preserve"> (далее</w:t>
      </w:r>
      <w:r w:rsidR="00ED61A5">
        <w:rPr>
          <w:b w:val="0"/>
          <w:i w:val="0"/>
          <w:sz w:val="26"/>
          <w:szCs w:val="26"/>
        </w:rPr>
        <w:t xml:space="preserve"> -</w:t>
      </w:r>
      <w:r w:rsidR="001D4C72">
        <w:rPr>
          <w:b w:val="0"/>
          <w:i w:val="0"/>
          <w:sz w:val="26"/>
          <w:szCs w:val="26"/>
        </w:rPr>
        <w:t xml:space="preserve"> администрация Мариинско-Посадского</w:t>
      </w:r>
      <w:r w:rsidR="00442EDF" w:rsidRPr="00442EDF">
        <w:rPr>
          <w:b w:val="0"/>
          <w:i w:val="0"/>
          <w:sz w:val="26"/>
          <w:szCs w:val="26"/>
        </w:rPr>
        <w:t xml:space="preserve"> </w:t>
      </w:r>
      <w:r w:rsidR="00442EDF">
        <w:rPr>
          <w:b w:val="0"/>
          <w:i w:val="0"/>
          <w:sz w:val="26"/>
          <w:szCs w:val="26"/>
        </w:rPr>
        <w:t>муниципального округа)</w:t>
      </w:r>
      <w:r w:rsidRPr="00224AC8">
        <w:rPr>
          <w:b w:val="0"/>
          <w:i w:val="0"/>
          <w:sz w:val="26"/>
          <w:szCs w:val="26"/>
        </w:rPr>
        <w:t xml:space="preserve">. </w:t>
      </w:r>
    </w:p>
    <w:p w:rsidR="00331E7E" w:rsidRPr="00224AC8" w:rsidRDefault="00331E7E" w:rsidP="00331E7E">
      <w:pPr>
        <w:ind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Прогнозирование доходов осуществляется в соответствии со следующими методами расчета: </w:t>
      </w:r>
    </w:p>
    <w:p w:rsidR="00331E7E" w:rsidRPr="00224AC8" w:rsidRDefault="00331E7E" w:rsidP="00331E7E">
      <w:pPr>
        <w:pStyle w:val="a3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- 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доходов);</w:t>
      </w:r>
    </w:p>
    <w:p w:rsidR="00331E7E" w:rsidRPr="00224AC8" w:rsidRDefault="00331E7E" w:rsidP="00331E7E">
      <w:pPr>
        <w:ind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усреднение (расчет на основании усреднения годовых объемов доходов не менее чем за </w:t>
      </w:r>
      <w:r w:rsidR="00907C85">
        <w:rPr>
          <w:b w:val="0"/>
          <w:i w:val="0"/>
          <w:sz w:val="26"/>
          <w:szCs w:val="26"/>
        </w:rPr>
        <w:t>три</w:t>
      </w:r>
      <w:r w:rsidRPr="00224AC8">
        <w:rPr>
          <w:b w:val="0"/>
          <w:i w:val="0"/>
          <w:sz w:val="26"/>
          <w:szCs w:val="26"/>
        </w:rPr>
        <w:t xml:space="preserve"> года или за весь период поступления  соответствующего  вида доходов в случае, если он не превышает 3 лет).</w:t>
      </w:r>
    </w:p>
    <w:p w:rsidR="00331E7E" w:rsidRPr="00224AC8" w:rsidRDefault="00331E7E" w:rsidP="00331E7E">
      <w:pPr>
        <w:ind w:firstLine="851"/>
        <w:jc w:val="both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pStyle w:val="a3"/>
        <w:numPr>
          <w:ilvl w:val="0"/>
          <w:numId w:val="19"/>
        </w:numPr>
        <w:autoSpaceDE w:val="0"/>
        <w:autoSpaceDN w:val="0"/>
        <w:adjustRightInd w:val="0"/>
        <w:ind w:left="360" w:right="-28" w:firstLine="360"/>
        <w:jc w:val="center"/>
        <w:rPr>
          <w:i w:val="0"/>
          <w:sz w:val="26"/>
          <w:szCs w:val="26"/>
          <w:lang w:eastAsia="en-US"/>
        </w:rPr>
      </w:pPr>
      <w:r w:rsidRPr="00224AC8">
        <w:rPr>
          <w:i w:val="0"/>
          <w:sz w:val="26"/>
          <w:szCs w:val="26"/>
          <w:lang w:eastAsia="en-US"/>
        </w:rPr>
        <w:t xml:space="preserve">Порядок прогнозирования </w:t>
      </w:r>
      <w:r w:rsidRPr="00224AC8">
        <w:rPr>
          <w:i w:val="0"/>
          <w:sz w:val="26"/>
          <w:szCs w:val="26"/>
        </w:rPr>
        <w:t xml:space="preserve">доходов  </w:t>
      </w:r>
    </w:p>
    <w:p w:rsidR="00331E7E" w:rsidRPr="00224AC8" w:rsidRDefault="00331E7E" w:rsidP="00331E7E">
      <w:pPr>
        <w:pStyle w:val="a3"/>
        <w:autoSpaceDE w:val="0"/>
        <w:autoSpaceDN w:val="0"/>
        <w:adjustRightInd w:val="0"/>
        <w:ind w:right="-28"/>
        <w:rPr>
          <w:b w:val="0"/>
          <w:i w:val="0"/>
          <w:sz w:val="26"/>
          <w:szCs w:val="26"/>
          <w:lang w:eastAsia="en-US"/>
        </w:rPr>
      </w:pPr>
    </w:p>
    <w:p w:rsidR="00331E7E" w:rsidRPr="00224AC8" w:rsidRDefault="00331E7E" w:rsidP="00331E7E">
      <w:pPr>
        <w:pStyle w:val="a3"/>
        <w:autoSpaceDE w:val="0"/>
        <w:autoSpaceDN w:val="0"/>
        <w:adjustRightInd w:val="0"/>
        <w:ind w:left="0" w:right="-28" w:firstLine="851"/>
        <w:jc w:val="both"/>
        <w:rPr>
          <w:b w:val="0"/>
          <w:i w:val="0"/>
          <w:sz w:val="26"/>
          <w:szCs w:val="26"/>
          <w:lang w:eastAsia="en-US"/>
        </w:rPr>
      </w:pPr>
      <w:proofErr w:type="gramStart"/>
      <w:r w:rsidRPr="00224AC8">
        <w:rPr>
          <w:b w:val="0"/>
          <w:i w:val="0"/>
          <w:sz w:val="26"/>
          <w:szCs w:val="26"/>
          <w:lang w:eastAsia="en-US"/>
        </w:rPr>
        <w:t xml:space="preserve">Прогнозирование поступлений доходов в  </w:t>
      </w:r>
      <w:r w:rsidR="00442EDF">
        <w:rPr>
          <w:b w:val="0"/>
          <w:i w:val="0"/>
          <w:sz w:val="26"/>
          <w:szCs w:val="26"/>
          <w:lang w:eastAsia="en-US"/>
        </w:rPr>
        <w:t xml:space="preserve">местный </w:t>
      </w:r>
      <w:r w:rsidRPr="00224AC8">
        <w:rPr>
          <w:b w:val="0"/>
          <w:i w:val="0"/>
          <w:sz w:val="26"/>
          <w:szCs w:val="26"/>
          <w:lang w:eastAsia="en-US"/>
        </w:rPr>
        <w:t xml:space="preserve">бюджет осуществляется в соответствии с Бюджетным кодексом Российской Федерации, решением Собрания депутатов </w:t>
      </w:r>
      <w:r w:rsidR="00BD344E">
        <w:rPr>
          <w:b w:val="0"/>
          <w:i w:val="0"/>
          <w:sz w:val="26"/>
          <w:szCs w:val="26"/>
        </w:rPr>
        <w:t>Мариинско-Посадского</w:t>
      </w:r>
      <w:r w:rsidRPr="00224AC8">
        <w:rPr>
          <w:b w:val="0"/>
          <w:i w:val="0"/>
          <w:sz w:val="26"/>
          <w:szCs w:val="26"/>
          <w:lang w:eastAsia="en-US"/>
        </w:rPr>
        <w:t xml:space="preserve"> </w:t>
      </w:r>
      <w:r w:rsidRPr="00224AC8">
        <w:rPr>
          <w:b w:val="0"/>
          <w:i w:val="0"/>
          <w:sz w:val="26"/>
          <w:szCs w:val="26"/>
        </w:rPr>
        <w:t>муниципального округа</w:t>
      </w:r>
      <w:r w:rsidRPr="00224AC8">
        <w:rPr>
          <w:b w:val="0"/>
          <w:i w:val="0"/>
          <w:sz w:val="26"/>
          <w:szCs w:val="26"/>
          <w:lang w:eastAsia="en-US"/>
        </w:rPr>
        <w:t xml:space="preserve"> от 2</w:t>
      </w:r>
      <w:r w:rsidR="00BD344E">
        <w:rPr>
          <w:b w:val="0"/>
          <w:i w:val="0"/>
          <w:sz w:val="26"/>
          <w:szCs w:val="26"/>
          <w:lang w:eastAsia="en-US"/>
        </w:rPr>
        <w:t>3</w:t>
      </w:r>
      <w:r w:rsidRPr="00224AC8">
        <w:rPr>
          <w:b w:val="0"/>
          <w:i w:val="0"/>
          <w:sz w:val="26"/>
          <w:szCs w:val="26"/>
          <w:lang w:eastAsia="en-US"/>
        </w:rPr>
        <w:t xml:space="preserve"> </w:t>
      </w:r>
      <w:r w:rsidR="00BD344E">
        <w:rPr>
          <w:b w:val="0"/>
          <w:i w:val="0"/>
          <w:sz w:val="26"/>
          <w:szCs w:val="26"/>
          <w:lang w:eastAsia="en-US"/>
        </w:rPr>
        <w:t>ноября</w:t>
      </w:r>
      <w:r w:rsidRPr="00224AC8">
        <w:rPr>
          <w:b w:val="0"/>
          <w:i w:val="0"/>
          <w:sz w:val="26"/>
          <w:szCs w:val="26"/>
          <w:lang w:eastAsia="en-US"/>
        </w:rPr>
        <w:t xml:space="preserve"> 2022  года  №</w:t>
      </w:r>
      <w:r w:rsidR="00BD344E">
        <w:rPr>
          <w:b w:val="0"/>
          <w:i w:val="0"/>
          <w:sz w:val="26"/>
          <w:szCs w:val="26"/>
          <w:lang w:eastAsia="en-US"/>
        </w:rPr>
        <w:t xml:space="preserve"> 4</w:t>
      </w:r>
      <w:r w:rsidRPr="00224AC8">
        <w:rPr>
          <w:b w:val="0"/>
          <w:i w:val="0"/>
          <w:sz w:val="26"/>
          <w:szCs w:val="26"/>
          <w:lang w:eastAsia="en-US"/>
        </w:rPr>
        <w:t xml:space="preserve">/5  «Об утверждении Положения о регулировании бюджетных правоотношений в </w:t>
      </w:r>
      <w:proofErr w:type="spellStart"/>
      <w:r w:rsidR="00BD344E">
        <w:rPr>
          <w:b w:val="0"/>
          <w:i w:val="0"/>
          <w:sz w:val="26"/>
          <w:szCs w:val="26"/>
        </w:rPr>
        <w:t>Мариинско-Посадском</w:t>
      </w:r>
      <w:proofErr w:type="spellEnd"/>
      <w:r w:rsidRPr="00224AC8">
        <w:rPr>
          <w:b w:val="0"/>
          <w:i w:val="0"/>
          <w:sz w:val="26"/>
          <w:szCs w:val="26"/>
          <w:lang w:eastAsia="en-US"/>
        </w:rPr>
        <w:t xml:space="preserve"> муниципальном округе Чувашской Республики» </w:t>
      </w:r>
      <w:r w:rsidR="005611C6">
        <w:rPr>
          <w:b w:val="0"/>
          <w:i w:val="0"/>
          <w:sz w:val="26"/>
          <w:szCs w:val="26"/>
          <w:lang w:eastAsia="en-US"/>
        </w:rPr>
        <w:t>(с изменениями</w:t>
      </w:r>
      <w:r w:rsidR="00BD344E">
        <w:rPr>
          <w:b w:val="0"/>
          <w:i w:val="0"/>
          <w:sz w:val="26"/>
          <w:szCs w:val="26"/>
          <w:lang w:eastAsia="en-US"/>
        </w:rPr>
        <w:t>, внесённым</w:t>
      </w:r>
      <w:r w:rsidR="005611C6">
        <w:rPr>
          <w:b w:val="0"/>
          <w:i w:val="0"/>
          <w:sz w:val="26"/>
          <w:szCs w:val="26"/>
          <w:lang w:eastAsia="en-US"/>
        </w:rPr>
        <w:t>и</w:t>
      </w:r>
      <w:r w:rsidR="00AC4885">
        <w:rPr>
          <w:b w:val="0"/>
          <w:i w:val="0"/>
          <w:sz w:val="26"/>
          <w:szCs w:val="26"/>
          <w:lang w:eastAsia="en-US"/>
        </w:rPr>
        <w:t xml:space="preserve"> решения</w:t>
      </w:r>
      <w:r w:rsidR="00BD344E">
        <w:rPr>
          <w:b w:val="0"/>
          <w:i w:val="0"/>
          <w:sz w:val="26"/>
          <w:szCs w:val="26"/>
          <w:lang w:eastAsia="en-US"/>
        </w:rPr>
        <w:t>м</w:t>
      </w:r>
      <w:r w:rsidR="00AC4885">
        <w:rPr>
          <w:b w:val="0"/>
          <w:i w:val="0"/>
          <w:sz w:val="26"/>
          <w:szCs w:val="26"/>
          <w:lang w:eastAsia="en-US"/>
        </w:rPr>
        <w:t>и</w:t>
      </w:r>
      <w:r w:rsidR="00BD344E">
        <w:rPr>
          <w:b w:val="0"/>
          <w:i w:val="0"/>
          <w:sz w:val="26"/>
          <w:szCs w:val="26"/>
          <w:lang w:eastAsia="en-US"/>
        </w:rPr>
        <w:t xml:space="preserve"> Собрания депутатов Мариинско-Посадског</w:t>
      </w:r>
      <w:r w:rsidR="005611C6">
        <w:rPr>
          <w:b w:val="0"/>
          <w:i w:val="0"/>
          <w:sz w:val="26"/>
          <w:szCs w:val="26"/>
          <w:lang w:eastAsia="en-US"/>
        </w:rPr>
        <w:t>о муниципального округа</w:t>
      </w:r>
      <w:r w:rsidR="00BD344E">
        <w:rPr>
          <w:b w:val="0"/>
          <w:i w:val="0"/>
          <w:sz w:val="26"/>
          <w:szCs w:val="26"/>
          <w:lang w:eastAsia="en-US"/>
        </w:rPr>
        <w:t xml:space="preserve">) </w:t>
      </w:r>
      <w:r w:rsidRPr="00224AC8">
        <w:rPr>
          <w:b w:val="0"/>
          <w:i w:val="0"/>
          <w:sz w:val="26"/>
          <w:szCs w:val="26"/>
          <w:lang w:eastAsia="en-US"/>
        </w:rPr>
        <w:t>на основе:</w:t>
      </w:r>
      <w:proofErr w:type="gramEnd"/>
    </w:p>
    <w:p w:rsidR="00331E7E" w:rsidRPr="00224AC8" w:rsidRDefault="00331E7E" w:rsidP="00331E7E">
      <w:pPr>
        <w:autoSpaceDE w:val="0"/>
        <w:autoSpaceDN w:val="0"/>
        <w:adjustRightInd w:val="0"/>
        <w:ind w:firstLine="851"/>
        <w:jc w:val="both"/>
        <w:rPr>
          <w:b w:val="0"/>
          <w:i w:val="0"/>
          <w:sz w:val="26"/>
          <w:szCs w:val="26"/>
          <w:lang w:eastAsia="en-US"/>
        </w:rPr>
      </w:pPr>
      <w:r w:rsidRPr="00224AC8">
        <w:rPr>
          <w:b w:val="0"/>
          <w:i w:val="0"/>
          <w:sz w:val="26"/>
          <w:szCs w:val="26"/>
          <w:lang w:eastAsia="en-US"/>
        </w:rPr>
        <w:t xml:space="preserve">- основных показателей прогноза социально-экономического развития </w:t>
      </w:r>
      <w:r w:rsidR="00BD344E">
        <w:rPr>
          <w:b w:val="0"/>
          <w:i w:val="0"/>
          <w:sz w:val="26"/>
          <w:szCs w:val="26"/>
        </w:rPr>
        <w:t>Мариинско-Посадского</w:t>
      </w:r>
      <w:r w:rsidR="00BD344E" w:rsidRPr="00224AC8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 xml:space="preserve">муниципального округа </w:t>
      </w:r>
      <w:r w:rsidRPr="00224AC8">
        <w:rPr>
          <w:b w:val="0"/>
          <w:i w:val="0"/>
          <w:sz w:val="26"/>
          <w:szCs w:val="26"/>
          <w:lang w:eastAsia="en-US"/>
        </w:rPr>
        <w:t>Чувашской Республики;</w:t>
      </w:r>
    </w:p>
    <w:p w:rsidR="00331E7E" w:rsidRPr="00224AC8" w:rsidRDefault="00331E7E" w:rsidP="00331E7E">
      <w:pPr>
        <w:autoSpaceDE w:val="0"/>
        <w:autoSpaceDN w:val="0"/>
        <w:adjustRightInd w:val="0"/>
        <w:ind w:firstLine="851"/>
        <w:jc w:val="both"/>
        <w:rPr>
          <w:b w:val="0"/>
          <w:i w:val="0"/>
          <w:sz w:val="26"/>
          <w:szCs w:val="26"/>
          <w:lang w:eastAsia="en-US"/>
        </w:rPr>
      </w:pPr>
      <w:r w:rsidRPr="00224AC8">
        <w:rPr>
          <w:b w:val="0"/>
          <w:i w:val="0"/>
          <w:sz w:val="26"/>
          <w:szCs w:val="26"/>
          <w:lang w:eastAsia="en-US"/>
        </w:rPr>
        <w:t xml:space="preserve">- нормативов зачисления  в  доход  </w:t>
      </w:r>
      <w:r w:rsidR="009D309E">
        <w:rPr>
          <w:b w:val="0"/>
          <w:i w:val="0"/>
          <w:sz w:val="26"/>
          <w:szCs w:val="26"/>
          <w:lang w:eastAsia="en-US"/>
        </w:rPr>
        <w:t xml:space="preserve">местного </w:t>
      </w:r>
      <w:r w:rsidRPr="00224AC8">
        <w:rPr>
          <w:b w:val="0"/>
          <w:i w:val="0"/>
          <w:sz w:val="26"/>
          <w:szCs w:val="26"/>
          <w:lang w:eastAsia="en-US"/>
        </w:rPr>
        <w:t>бюджета неналоговых доходов;</w:t>
      </w:r>
    </w:p>
    <w:p w:rsidR="00331E7E" w:rsidRPr="00224AC8" w:rsidRDefault="00331E7E" w:rsidP="00331E7E">
      <w:pPr>
        <w:autoSpaceDE w:val="0"/>
        <w:autoSpaceDN w:val="0"/>
        <w:adjustRightInd w:val="0"/>
        <w:ind w:firstLine="851"/>
        <w:jc w:val="both"/>
        <w:rPr>
          <w:b w:val="0"/>
          <w:i w:val="0"/>
          <w:sz w:val="26"/>
          <w:szCs w:val="26"/>
          <w:lang w:eastAsia="en-US"/>
        </w:rPr>
      </w:pPr>
      <w:r w:rsidRPr="00224AC8">
        <w:rPr>
          <w:b w:val="0"/>
          <w:i w:val="0"/>
          <w:sz w:val="26"/>
          <w:szCs w:val="26"/>
          <w:lang w:eastAsia="en-US"/>
        </w:rPr>
        <w:t xml:space="preserve">- отчетности об исполнении </w:t>
      </w:r>
      <w:r w:rsidR="00D566AE">
        <w:rPr>
          <w:b w:val="0"/>
          <w:i w:val="0"/>
          <w:sz w:val="26"/>
          <w:szCs w:val="26"/>
          <w:lang w:eastAsia="en-US"/>
        </w:rPr>
        <w:t xml:space="preserve">местного </w:t>
      </w:r>
      <w:r w:rsidRPr="00224AC8">
        <w:rPr>
          <w:b w:val="0"/>
          <w:i w:val="0"/>
          <w:sz w:val="26"/>
          <w:szCs w:val="26"/>
          <w:lang w:eastAsia="en-US"/>
        </w:rPr>
        <w:t>бюджета (данные о фактическом поступлении доходов);</w:t>
      </w:r>
    </w:p>
    <w:p w:rsidR="00331E7E" w:rsidRPr="00224AC8" w:rsidRDefault="00331E7E" w:rsidP="00331E7E">
      <w:pPr>
        <w:autoSpaceDE w:val="0"/>
        <w:autoSpaceDN w:val="0"/>
        <w:adjustRightInd w:val="0"/>
        <w:ind w:firstLine="851"/>
        <w:jc w:val="both"/>
        <w:rPr>
          <w:b w:val="0"/>
          <w:i w:val="0"/>
          <w:sz w:val="26"/>
          <w:szCs w:val="26"/>
          <w:lang w:eastAsia="en-US"/>
        </w:rPr>
      </w:pPr>
      <w:r w:rsidRPr="00224AC8">
        <w:rPr>
          <w:b w:val="0"/>
          <w:i w:val="0"/>
          <w:sz w:val="26"/>
          <w:szCs w:val="26"/>
          <w:lang w:eastAsia="en-US"/>
        </w:rPr>
        <w:t>- ожидаемого объема поступлений доходов в текущем финансовом году.</w:t>
      </w:r>
    </w:p>
    <w:p w:rsidR="00331E7E" w:rsidRPr="00224AC8" w:rsidRDefault="00331E7E" w:rsidP="00331E7E">
      <w:pPr>
        <w:pStyle w:val="a3"/>
        <w:autoSpaceDE w:val="0"/>
        <w:autoSpaceDN w:val="0"/>
        <w:adjustRightInd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Расчет прогнозных поступлений доходов в </w:t>
      </w:r>
      <w:r w:rsidR="00D566AE">
        <w:rPr>
          <w:b w:val="0"/>
          <w:i w:val="0"/>
          <w:sz w:val="26"/>
          <w:szCs w:val="26"/>
        </w:rPr>
        <w:t xml:space="preserve">местный </w:t>
      </w:r>
      <w:r w:rsidRPr="00224AC8">
        <w:rPr>
          <w:b w:val="0"/>
          <w:i w:val="0"/>
          <w:sz w:val="26"/>
          <w:szCs w:val="26"/>
        </w:rPr>
        <w:t xml:space="preserve">бюджет </w:t>
      </w:r>
      <w:r w:rsidR="00D566AE">
        <w:rPr>
          <w:b w:val="0"/>
          <w:i w:val="0"/>
          <w:sz w:val="26"/>
          <w:szCs w:val="26"/>
        </w:rPr>
        <w:t xml:space="preserve">на </w:t>
      </w:r>
      <w:r w:rsidRPr="00224AC8">
        <w:rPr>
          <w:b w:val="0"/>
          <w:i w:val="0"/>
          <w:sz w:val="26"/>
          <w:szCs w:val="26"/>
        </w:rPr>
        <w:t>очередной финансовый год и плановый период осуществляется с учетом интенсивности изменения поступления доходов по видам доходов в следующем порядке:</w:t>
      </w:r>
    </w:p>
    <w:p w:rsidR="00331E7E" w:rsidRPr="00224AC8" w:rsidRDefault="00331E7E" w:rsidP="00D566A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lastRenderedPageBreak/>
        <w:t xml:space="preserve">   </w:t>
      </w:r>
      <w:r w:rsidRPr="00224AC8">
        <w:rPr>
          <w:b w:val="0"/>
          <w:i w:val="0"/>
          <w:sz w:val="26"/>
          <w:szCs w:val="26"/>
        </w:rPr>
        <w:tab/>
        <w:t>2.</w:t>
      </w:r>
      <w:r w:rsidR="00D566AE">
        <w:rPr>
          <w:b w:val="0"/>
          <w:i w:val="0"/>
          <w:sz w:val="26"/>
          <w:szCs w:val="26"/>
        </w:rPr>
        <w:t>1</w:t>
      </w:r>
      <w:r w:rsidRPr="00224AC8">
        <w:rPr>
          <w:b w:val="0"/>
          <w:i w:val="0"/>
          <w:sz w:val="26"/>
          <w:szCs w:val="26"/>
        </w:rPr>
        <w:t xml:space="preserve">.  Доходы, </w:t>
      </w:r>
      <w:r w:rsidR="00D64DB9" w:rsidRPr="00D64DB9">
        <w:rPr>
          <w:b w:val="0"/>
          <w:i w:val="0"/>
          <w:sz w:val="26"/>
          <w:szCs w:val="26"/>
        </w:rPr>
        <w:t xml:space="preserve">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</w:t>
      </w:r>
      <w:r w:rsidRPr="00224AC8">
        <w:rPr>
          <w:b w:val="0"/>
          <w:i w:val="0"/>
          <w:sz w:val="26"/>
          <w:szCs w:val="26"/>
        </w:rPr>
        <w:t>(код бюджетной классификации доходов - 1 11 050</w:t>
      </w:r>
      <w:r w:rsidR="00D64DB9">
        <w:rPr>
          <w:b w:val="0"/>
          <w:i w:val="0"/>
          <w:sz w:val="26"/>
          <w:szCs w:val="26"/>
        </w:rPr>
        <w:t>12</w:t>
      </w:r>
      <w:r w:rsidRPr="00224AC8">
        <w:rPr>
          <w:b w:val="0"/>
          <w:i w:val="0"/>
          <w:sz w:val="26"/>
          <w:szCs w:val="26"/>
        </w:rPr>
        <w:t xml:space="preserve"> 14 0000 120), </w:t>
      </w:r>
      <w:proofErr w:type="gramStart"/>
      <w:r w:rsidR="00D64DB9">
        <w:rPr>
          <w:b w:val="0"/>
          <w:i w:val="0"/>
          <w:sz w:val="26"/>
          <w:szCs w:val="26"/>
        </w:rPr>
        <w:t>доходы</w:t>
      </w:r>
      <w:proofErr w:type="gramEnd"/>
      <w:r w:rsidR="00D64DB9" w:rsidRPr="00224AC8">
        <w:rPr>
          <w:b w:val="0"/>
          <w:i w:val="0"/>
          <w:sz w:val="26"/>
          <w:szCs w:val="26"/>
        </w:rPr>
        <w:t xml:space="preserve"> получаемые в виде арендной платы, а также средства от продажи права на заключение договоров </w:t>
      </w:r>
      <w:proofErr w:type="gramStart"/>
      <w:r w:rsidR="00D64DB9" w:rsidRPr="00224AC8">
        <w:rPr>
          <w:b w:val="0"/>
          <w:i w:val="0"/>
          <w:sz w:val="26"/>
          <w:szCs w:val="26"/>
        </w:rPr>
        <w:t>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(код бюджетной классификации доходов - 1 11 05024 14 0000 120),</w:t>
      </w:r>
      <w:r w:rsidR="00D64DB9">
        <w:rPr>
          <w:b w:val="0"/>
          <w:i w:val="0"/>
          <w:sz w:val="26"/>
          <w:szCs w:val="26"/>
        </w:rPr>
        <w:t xml:space="preserve"> д</w:t>
      </w:r>
      <w:r w:rsidR="00D64DB9" w:rsidRPr="00D64DB9">
        <w:rPr>
          <w:b w:val="0"/>
          <w:i w:val="0"/>
          <w:sz w:val="26"/>
          <w:szCs w:val="26"/>
        </w:rPr>
        <w:t>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  <w:r w:rsidR="00A8458D">
        <w:rPr>
          <w:b w:val="0"/>
          <w:i w:val="0"/>
          <w:sz w:val="26"/>
          <w:szCs w:val="26"/>
        </w:rPr>
        <w:t xml:space="preserve"> </w:t>
      </w:r>
      <w:r w:rsidR="00D64DB9" w:rsidRPr="00D64DB9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>(код бюджетной классификации доходов - 1 11 05034</w:t>
      </w:r>
      <w:proofErr w:type="gramEnd"/>
      <w:r w:rsidRPr="00224AC8">
        <w:rPr>
          <w:b w:val="0"/>
          <w:i w:val="0"/>
          <w:sz w:val="26"/>
          <w:szCs w:val="26"/>
        </w:rPr>
        <w:t xml:space="preserve"> </w:t>
      </w:r>
      <w:proofErr w:type="gramStart"/>
      <w:r w:rsidRPr="00224AC8">
        <w:rPr>
          <w:b w:val="0"/>
          <w:i w:val="0"/>
          <w:sz w:val="26"/>
          <w:szCs w:val="26"/>
        </w:rPr>
        <w:t xml:space="preserve">14 0000 120), </w:t>
      </w:r>
      <w:r w:rsidR="00D64DB9">
        <w:rPr>
          <w:b w:val="0"/>
          <w:i w:val="0"/>
          <w:sz w:val="26"/>
          <w:szCs w:val="26"/>
        </w:rPr>
        <w:t>п</w:t>
      </w:r>
      <w:r w:rsidR="00D64DB9" w:rsidRPr="00D64DB9">
        <w:rPr>
          <w:b w:val="0"/>
          <w:i w:val="0"/>
          <w:sz w:val="26"/>
          <w:szCs w:val="26"/>
        </w:rPr>
        <w:t>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224AC8">
        <w:rPr>
          <w:b w:val="0"/>
          <w:i w:val="0"/>
          <w:sz w:val="26"/>
          <w:szCs w:val="26"/>
        </w:rPr>
        <w:t xml:space="preserve"> (код бюджетной классификации доходов - 1 11 09044 14 0000 120):</w:t>
      </w:r>
      <w:proofErr w:type="gramEnd"/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а) используется метод прямого счета и метод усреднения (на основании усредненных годовых объемов фактического поступления соответствующих доходов за предшествующие три года по данным отчета об исполнении бюджета  (форма 0503127).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б) для расчета поступлений учитываются: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- объем ожидаемых поступлений в текущем финансовом году за вычетом поступлений, носящих разовый характер;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объем дополнительных (или выпадающих) доходов  </w:t>
      </w:r>
      <w:r w:rsidR="00F65C92">
        <w:rPr>
          <w:b w:val="0"/>
          <w:i w:val="0"/>
          <w:sz w:val="26"/>
          <w:szCs w:val="26"/>
        </w:rPr>
        <w:t xml:space="preserve">местного </w:t>
      </w:r>
      <w:r w:rsidRPr="00224AC8">
        <w:rPr>
          <w:b w:val="0"/>
          <w:i w:val="0"/>
          <w:sz w:val="26"/>
          <w:szCs w:val="26"/>
        </w:rPr>
        <w:t>бюджета в очередном финансовом году;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изменение законодательства Российской Федерации, Чувашской Республики и муниципальных правовых актов органов местного самоуправления </w:t>
      </w:r>
      <w:r w:rsidR="00C5569E">
        <w:rPr>
          <w:b w:val="0"/>
          <w:i w:val="0"/>
          <w:sz w:val="26"/>
          <w:szCs w:val="26"/>
        </w:rPr>
        <w:t>Мариинско-Посадского</w:t>
      </w:r>
      <w:r w:rsidR="00C5569E" w:rsidRPr="00224AC8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>муниципального округа.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в) Сумма доходов, получаемая в виде арендной платы за землю, прогнозируемая к поступлению на очередной финансовый год, рассчитывается по следующей формуле: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АЗ = </w:t>
      </w:r>
      <w:proofErr w:type="spellStart"/>
      <w:proofErr w:type="gramStart"/>
      <w:r w:rsidRPr="00224AC8">
        <w:rPr>
          <w:b w:val="0"/>
          <w:i w:val="0"/>
          <w:sz w:val="26"/>
          <w:szCs w:val="26"/>
        </w:rPr>
        <w:t>H</w:t>
      </w:r>
      <w:proofErr w:type="gramEnd"/>
      <w:r w:rsidRPr="00224AC8">
        <w:rPr>
          <w:b w:val="0"/>
          <w:i w:val="0"/>
          <w:sz w:val="26"/>
          <w:szCs w:val="26"/>
        </w:rPr>
        <w:t>п</w:t>
      </w:r>
      <w:proofErr w:type="spellEnd"/>
      <w:r w:rsidRPr="00224AC8">
        <w:rPr>
          <w:b w:val="0"/>
          <w:i w:val="0"/>
          <w:sz w:val="26"/>
          <w:szCs w:val="26"/>
        </w:rPr>
        <w:t xml:space="preserve"> +/- </w:t>
      </w:r>
      <w:proofErr w:type="spellStart"/>
      <w:r w:rsidRPr="00224AC8">
        <w:rPr>
          <w:b w:val="0"/>
          <w:i w:val="0"/>
          <w:sz w:val="26"/>
          <w:szCs w:val="26"/>
        </w:rPr>
        <w:t>Вп</w:t>
      </w:r>
      <w:proofErr w:type="spellEnd"/>
      <w:r w:rsidRPr="00224AC8">
        <w:rPr>
          <w:b w:val="0"/>
          <w:i w:val="0"/>
          <w:sz w:val="26"/>
          <w:szCs w:val="26"/>
        </w:rPr>
        <w:t>, где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 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АЗ – прогноз поступления арендной платы за землю в </w:t>
      </w:r>
      <w:r w:rsidR="00F65C92">
        <w:rPr>
          <w:b w:val="0"/>
          <w:i w:val="0"/>
          <w:sz w:val="26"/>
          <w:szCs w:val="26"/>
        </w:rPr>
        <w:t>местный бюджет</w:t>
      </w:r>
      <w:r w:rsidRPr="00224AC8">
        <w:rPr>
          <w:b w:val="0"/>
          <w:i w:val="0"/>
          <w:sz w:val="26"/>
          <w:szCs w:val="26"/>
        </w:rPr>
        <w:t xml:space="preserve">; 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r w:rsidRPr="00224AC8">
        <w:rPr>
          <w:b w:val="0"/>
          <w:i w:val="0"/>
          <w:sz w:val="26"/>
          <w:szCs w:val="26"/>
        </w:rPr>
        <w:t>Нп</w:t>
      </w:r>
      <w:proofErr w:type="spellEnd"/>
      <w:r w:rsidRPr="00224AC8">
        <w:rPr>
          <w:b w:val="0"/>
          <w:i w:val="0"/>
          <w:sz w:val="26"/>
          <w:szCs w:val="26"/>
        </w:rPr>
        <w:t xml:space="preserve"> – сумма начисленных платежей по арендной плате за землю в  </w:t>
      </w:r>
      <w:r w:rsidR="00F65C92">
        <w:rPr>
          <w:b w:val="0"/>
          <w:i w:val="0"/>
          <w:sz w:val="26"/>
          <w:szCs w:val="26"/>
        </w:rPr>
        <w:t xml:space="preserve">местный </w:t>
      </w:r>
      <w:r w:rsidRPr="00224AC8">
        <w:rPr>
          <w:b w:val="0"/>
          <w:i w:val="0"/>
          <w:sz w:val="26"/>
          <w:szCs w:val="26"/>
        </w:rPr>
        <w:t xml:space="preserve">бюджет; 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r w:rsidRPr="00224AC8">
        <w:rPr>
          <w:b w:val="0"/>
          <w:i w:val="0"/>
          <w:sz w:val="26"/>
          <w:szCs w:val="26"/>
        </w:rPr>
        <w:t>Вп</w:t>
      </w:r>
      <w:proofErr w:type="spellEnd"/>
      <w:r w:rsidRPr="00224AC8">
        <w:rPr>
          <w:b w:val="0"/>
          <w:i w:val="0"/>
          <w:sz w:val="26"/>
          <w:szCs w:val="26"/>
        </w:rPr>
        <w:t xml:space="preserve"> – оценка выпадающих (дополнительных) доходов от сдачи в аренду земли муниципального образования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использования, реализация мероприятий по сокращению недоимки и др.). 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Расчет объемов поступлений на плановый период осуществляется по следующей формуле: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</w:t>
      </w:r>
      <w:proofErr w:type="gramStart"/>
      <w:r w:rsidRPr="00224AC8">
        <w:rPr>
          <w:b w:val="0"/>
          <w:i w:val="0"/>
          <w:sz w:val="26"/>
          <w:szCs w:val="26"/>
        </w:rPr>
        <w:t>З(</w:t>
      </w:r>
      <w:proofErr w:type="spellStart"/>
      <w:proofErr w:type="gramEnd"/>
      <w:r w:rsidRPr="00224AC8">
        <w:rPr>
          <w:b w:val="0"/>
          <w:i w:val="0"/>
          <w:sz w:val="26"/>
          <w:szCs w:val="26"/>
        </w:rPr>
        <w:t>р</w:t>
      </w:r>
      <w:proofErr w:type="spellEnd"/>
      <w:r w:rsidRPr="00224AC8">
        <w:rPr>
          <w:b w:val="0"/>
          <w:i w:val="0"/>
          <w:sz w:val="26"/>
          <w:szCs w:val="26"/>
        </w:rPr>
        <w:t>)=  (АЗ(t-2) + АЗ(t-1) + АЗ(</w:t>
      </w:r>
      <w:proofErr w:type="spellStart"/>
      <w:r w:rsidRPr="00224AC8">
        <w:rPr>
          <w:b w:val="0"/>
          <w:i w:val="0"/>
          <w:sz w:val="26"/>
          <w:szCs w:val="26"/>
        </w:rPr>
        <w:t>t</w:t>
      </w:r>
      <w:proofErr w:type="spellEnd"/>
      <w:r w:rsidRPr="00224AC8">
        <w:rPr>
          <w:b w:val="0"/>
          <w:i w:val="0"/>
          <w:sz w:val="26"/>
          <w:szCs w:val="26"/>
        </w:rPr>
        <w:t>))/3,</w:t>
      </w:r>
    </w:p>
    <w:p w:rsidR="00331E7E" w:rsidRPr="00224AC8" w:rsidRDefault="00331E7E" w:rsidP="00331E7E">
      <w:pPr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где: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АЗ (</w:t>
      </w:r>
      <w:proofErr w:type="spellStart"/>
      <w:r w:rsidRPr="00224AC8">
        <w:rPr>
          <w:b w:val="0"/>
          <w:i w:val="0"/>
          <w:sz w:val="26"/>
          <w:szCs w:val="26"/>
        </w:rPr>
        <w:t>р</w:t>
      </w:r>
      <w:proofErr w:type="spellEnd"/>
      <w:r w:rsidRPr="00224AC8">
        <w:rPr>
          <w:b w:val="0"/>
          <w:i w:val="0"/>
          <w:sz w:val="26"/>
          <w:szCs w:val="26"/>
        </w:rPr>
        <w:t xml:space="preserve">) – прогноз поступления арендной платы за землю в  </w:t>
      </w:r>
      <w:r w:rsidR="00F65C92">
        <w:rPr>
          <w:b w:val="0"/>
          <w:i w:val="0"/>
          <w:sz w:val="26"/>
          <w:szCs w:val="26"/>
        </w:rPr>
        <w:t>местный бюджет</w:t>
      </w:r>
      <w:r w:rsidRPr="00224AC8">
        <w:rPr>
          <w:b w:val="0"/>
          <w:i w:val="0"/>
          <w:sz w:val="26"/>
          <w:szCs w:val="26"/>
        </w:rPr>
        <w:t xml:space="preserve"> на плановый период;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lastRenderedPageBreak/>
        <w:t>АЗ(t-2), АЗ(t-1), АЗ(</w:t>
      </w:r>
      <w:proofErr w:type="spellStart"/>
      <w:r w:rsidRPr="00224AC8">
        <w:rPr>
          <w:b w:val="0"/>
          <w:i w:val="0"/>
          <w:sz w:val="26"/>
          <w:szCs w:val="26"/>
        </w:rPr>
        <w:t>t</w:t>
      </w:r>
      <w:proofErr w:type="spellEnd"/>
      <w:r w:rsidRPr="00224AC8">
        <w:rPr>
          <w:b w:val="0"/>
          <w:i w:val="0"/>
          <w:sz w:val="26"/>
          <w:szCs w:val="26"/>
        </w:rPr>
        <w:t xml:space="preserve">)  – фактическое (прогнозируемое) значение годовых поступлений за три года, предшествующих </w:t>
      </w:r>
      <w:proofErr w:type="gramStart"/>
      <w:r w:rsidRPr="00224AC8">
        <w:rPr>
          <w:b w:val="0"/>
          <w:i w:val="0"/>
          <w:sz w:val="26"/>
          <w:szCs w:val="26"/>
        </w:rPr>
        <w:t>планируемому</w:t>
      </w:r>
      <w:proofErr w:type="gramEnd"/>
      <w:r w:rsidRPr="00224AC8">
        <w:rPr>
          <w:b w:val="0"/>
          <w:i w:val="0"/>
          <w:sz w:val="26"/>
          <w:szCs w:val="26"/>
        </w:rPr>
        <w:t>.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Сумма доходов от сдачи в аренду имущества, находящегося в собственности и в оперативном управлении муниципального округа, прогнозируемая к поступлению  в </w:t>
      </w:r>
      <w:r w:rsidR="00F65C92">
        <w:rPr>
          <w:b w:val="0"/>
          <w:i w:val="0"/>
          <w:sz w:val="26"/>
          <w:szCs w:val="26"/>
        </w:rPr>
        <w:t xml:space="preserve">местный </w:t>
      </w:r>
      <w:r w:rsidRPr="00224AC8">
        <w:rPr>
          <w:b w:val="0"/>
          <w:i w:val="0"/>
          <w:sz w:val="26"/>
          <w:szCs w:val="26"/>
        </w:rPr>
        <w:t>бюджет в очередном финансовом году, рассчитывается по следующей формуле: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АИ = (</w:t>
      </w:r>
      <w:proofErr w:type="spellStart"/>
      <w:r w:rsidRPr="00224AC8">
        <w:rPr>
          <w:b w:val="0"/>
          <w:i w:val="0"/>
          <w:sz w:val="26"/>
          <w:szCs w:val="26"/>
        </w:rPr>
        <w:t>АИтг</w:t>
      </w:r>
      <w:proofErr w:type="spellEnd"/>
      <w:r w:rsidRPr="00224AC8">
        <w:rPr>
          <w:b w:val="0"/>
          <w:i w:val="0"/>
          <w:sz w:val="26"/>
          <w:szCs w:val="26"/>
        </w:rPr>
        <w:t xml:space="preserve"> - </w:t>
      </w:r>
      <w:proofErr w:type="spellStart"/>
      <w:r w:rsidRPr="00224AC8">
        <w:rPr>
          <w:b w:val="0"/>
          <w:i w:val="0"/>
          <w:sz w:val="26"/>
          <w:szCs w:val="26"/>
        </w:rPr>
        <w:t>Сс+Су</w:t>
      </w:r>
      <w:proofErr w:type="spellEnd"/>
      <w:r w:rsidRPr="00224AC8">
        <w:rPr>
          <w:b w:val="0"/>
          <w:i w:val="0"/>
          <w:sz w:val="26"/>
          <w:szCs w:val="26"/>
        </w:rPr>
        <w:t>)*</w:t>
      </w:r>
      <w:proofErr w:type="gramStart"/>
      <w:r w:rsidRPr="00224AC8">
        <w:rPr>
          <w:b w:val="0"/>
          <w:i w:val="0"/>
          <w:sz w:val="26"/>
          <w:szCs w:val="26"/>
        </w:rPr>
        <w:t>К</w:t>
      </w:r>
      <w:proofErr w:type="gramEnd"/>
      <w:r w:rsidRPr="00224AC8">
        <w:rPr>
          <w:b w:val="0"/>
          <w:i w:val="0"/>
          <w:sz w:val="26"/>
          <w:szCs w:val="26"/>
        </w:rPr>
        <w:t>, где: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АИ - сумма арендной платы за имущество, прогнозируемая к поступлению в </w:t>
      </w:r>
      <w:r w:rsidR="009D309E">
        <w:rPr>
          <w:b w:val="0"/>
          <w:i w:val="0"/>
          <w:sz w:val="26"/>
          <w:szCs w:val="26"/>
        </w:rPr>
        <w:t xml:space="preserve">местный </w:t>
      </w:r>
      <w:r w:rsidRPr="00224AC8">
        <w:rPr>
          <w:b w:val="0"/>
          <w:i w:val="0"/>
          <w:sz w:val="26"/>
          <w:szCs w:val="26"/>
        </w:rPr>
        <w:t>бюджет в очередном финансовом году;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r w:rsidRPr="00224AC8">
        <w:rPr>
          <w:b w:val="0"/>
          <w:i w:val="0"/>
          <w:sz w:val="26"/>
          <w:szCs w:val="26"/>
        </w:rPr>
        <w:t>АИтг</w:t>
      </w:r>
      <w:proofErr w:type="spellEnd"/>
      <w:r w:rsidRPr="00224AC8">
        <w:rPr>
          <w:b w:val="0"/>
          <w:i w:val="0"/>
          <w:sz w:val="26"/>
          <w:szCs w:val="26"/>
        </w:rPr>
        <w:t xml:space="preserve"> - сумма арендной платы за имущество, ожидаемая к поступлению в</w:t>
      </w:r>
      <w:r w:rsidR="009D309E">
        <w:rPr>
          <w:b w:val="0"/>
          <w:i w:val="0"/>
          <w:sz w:val="26"/>
          <w:szCs w:val="26"/>
        </w:rPr>
        <w:t xml:space="preserve"> местный</w:t>
      </w:r>
      <w:r w:rsidRPr="00224AC8">
        <w:rPr>
          <w:b w:val="0"/>
          <w:i w:val="0"/>
          <w:sz w:val="26"/>
          <w:szCs w:val="26"/>
        </w:rPr>
        <w:t xml:space="preserve"> бюджет в текущем финансовом году;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r w:rsidRPr="00224AC8">
        <w:rPr>
          <w:b w:val="0"/>
          <w:i w:val="0"/>
          <w:sz w:val="26"/>
          <w:szCs w:val="26"/>
        </w:rPr>
        <w:t>Сс</w:t>
      </w:r>
      <w:proofErr w:type="spellEnd"/>
      <w:r w:rsidRPr="00224AC8">
        <w:rPr>
          <w:b w:val="0"/>
          <w:i w:val="0"/>
          <w:sz w:val="26"/>
          <w:szCs w:val="26"/>
        </w:rPr>
        <w:t xml:space="preserve"> - сумма снижения поступлений арендной платы за имущество в связи с планируемым сокращением площадей имущества, сдаваемого в аренду в очередном финансовом году;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Су 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gramStart"/>
      <w:r w:rsidRPr="00224AC8">
        <w:rPr>
          <w:b w:val="0"/>
          <w:i w:val="0"/>
          <w:sz w:val="26"/>
          <w:szCs w:val="26"/>
        </w:rPr>
        <w:t>К - прогнозируемый коэффициент-дефлятор, применяемый к ставке арендной платы либо к оценочной стоимости имущества в очередном финансовом году.</w:t>
      </w:r>
      <w:proofErr w:type="gramEnd"/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Расчет объемов поступлений на плановый период осуществляется по следующей формуле: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</w:t>
      </w:r>
      <w:proofErr w:type="gramStart"/>
      <w:r w:rsidRPr="00224AC8">
        <w:rPr>
          <w:b w:val="0"/>
          <w:i w:val="0"/>
          <w:sz w:val="26"/>
          <w:szCs w:val="26"/>
        </w:rPr>
        <w:t>И(</w:t>
      </w:r>
      <w:proofErr w:type="spellStart"/>
      <w:proofErr w:type="gramEnd"/>
      <w:r w:rsidRPr="00224AC8">
        <w:rPr>
          <w:b w:val="0"/>
          <w:i w:val="0"/>
          <w:sz w:val="26"/>
          <w:szCs w:val="26"/>
        </w:rPr>
        <w:t>р</w:t>
      </w:r>
      <w:proofErr w:type="spellEnd"/>
      <w:r w:rsidRPr="00224AC8">
        <w:rPr>
          <w:b w:val="0"/>
          <w:i w:val="0"/>
          <w:sz w:val="26"/>
          <w:szCs w:val="26"/>
        </w:rPr>
        <w:t>)=  (АИ(t-2) + АИ(t-1) + АИ(</w:t>
      </w:r>
      <w:proofErr w:type="spellStart"/>
      <w:r w:rsidRPr="00224AC8">
        <w:rPr>
          <w:b w:val="0"/>
          <w:i w:val="0"/>
          <w:sz w:val="26"/>
          <w:szCs w:val="26"/>
        </w:rPr>
        <w:t>t</w:t>
      </w:r>
      <w:proofErr w:type="spellEnd"/>
      <w:r w:rsidRPr="00224AC8">
        <w:rPr>
          <w:b w:val="0"/>
          <w:i w:val="0"/>
          <w:sz w:val="26"/>
          <w:szCs w:val="26"/>
        </w:rPr>
        <w:t>))/3, где: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АИ (</w:t>
      </w:r>
      <w:proofErr w:type="spellStart"/>
      <w:r w:rsidRPr="00224AC8">
        <w:rPr>
          <w:b w:val="0"/>
          <w:i w:val="0"/>
          <w:sz w:val="26"/>
          <w:szCs w:val="26"/>
        </w:rPr>
        <w:t>р</w:t>
      </w:r>
      <w:proofErr w:type="spellEnd"/>
      <w:r w:rsidRPr="00224AC8">
        <w:rPr>
          <w:b w:val="0"/>
          <w:i w:val="0"/>
          <w:sz w:val="26"/>
          <w:szCs w:val="26"/>
        </w:rPr>
        <w:t>) – арендная плата за имущество;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АИ(t-2),АИ(t-1),АИ(</w:t>
      </w:r>
      <w:proofErr w:type="spellStart"/>
      <w:r w:rsidRPr="00224AC8">
        <w:rPr>
          <w:b w:val="0"/>
          <w:i w:val="0"/>
          <w:sz w:val="26"/>
          <w:szCs w:val="26"/>
        </w:rPr>
        <w:t>t</w:t>
      </w:r>
      <w:proofErr w:type="spellEnd"/>
      <w:r w:rsidRPr="00224AC8">
        <w:rPr>
          <w:b w:val="0"/>
          <w:i w:val="0"/>
          <w:sz w:val="26"/>
          <w:szCs w:val="26"/>
        </w:rPr>
        <w:t>) – фактическое (прогнозируемое) значение годовых поступлений за три года, предшествующих планируемому.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2.</w:t>
      </w:r>
      <w:r w:rsidR="004011D1">
        <w:rPr>
          <w:b w:val="0"/>
          <w:i w:val="0"/>
          <w:sz w:val="26"/>
          <w:szCs w:val="26"/>
        </w:rPr>
        <w:t>2</w:t>
      </w:r>
      <w:r w:rsidRPr="00224AC8">
        <w:rPr>
          <w:b w:val="0"/>
          <w:i w:val="0"/>
          <w:sz w:val="26"/>
          <w:szCs w:val="26"/>
        </w:rPr>
        <w:t xml:space="preserve">.  </w:t>
      </w:r>
      <w:proofErr w:type="gramStart"/>
      <w:r w:rsidRPr="00224AC8">
        <w:rPr>
          <w:b w:val="0"/>
          <w:i w:val="0"/>
          <w:sz w:val="26"/>
          <w:szCs w:val="26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 (код бюджетной классификации доходов – </w:t>
      </w:r>
      <w:proofErr w:type="gramEnd"/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gramStart"/>
      <w:r w:rsidRPr="00224AC8">
        <w:rPr>
          <w:b w:val="0"/>
          <w:i w:val="0"/>
          <w:sz w:val="26"/>
          <w:szCs w:val="26"/>
        </w:rPr>
        <w:t>1 11 07014 14 0000 120):</w:t>
      </w:r>
      <w:proofErr w:type="gramEnd"/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Расчет суммы поступления производится исходя из сумм поступлений части прибыли муниципальных унитарных предприятий, созданных муниципальным округом в предшествующем финансовом </w:t>
      </w:r>
      <w:r w:rsidR="004011D1">
        <w:rPr>
          <w:b w:val="0"/>
          <w:i w:val="0"/>
          <w:sz w:val="26"/>
          <w:szCs w:val="26"/>
        </w:rPr>
        <w:t>году.</w:t>
      </w:r>
    </w:p>
    <w:p w:rsidR="00331E7E" w:rsidRPr="00224AC8" w:rsidRDefault="00331E7E" w:rsidP="00331E7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2.</w:t>
      </w:r>
      <w:r w:rsidR="004011D1">
        <w:rPr>
          <w:b w:val="0"/>
          <w:i w:val="0"/>
          <w:sz w:val="26"/>
          <w:szCs w:val="26"/>
        </w:rPr>
        <w:t>3</w:t>
      </w:r>
      <w:r w:rsidRPr="00224AC8">
        <w:rPr>
          <w:b w:val="0"/>
          <w:i w:val="0"/>
          <w:sz w:val="26"/>
          <w:szCs w:val="26"/>
        </w:rPr>
        <w:t xml:space="preserve">. </w:t>
      </w:r>
      <w:proofErr w:type="gramStart"/>
      <w:r w:rsidRPr="00224AC8">
        <w:rPr>
          <w:b w:val="0"/>
          <w:i w:val="0"/>
          <w:sz w:val="26"/>
          <w:szCs w:val="26"/>
        </w:rPr>
        <w:t>Прочие доходы от оказания платных услуг (работ) получателями средств бюджетов муниципальных округов (код бюджетной классификации доходов - 1 13 01994 14 0000 130), доходы, поступающие в порядке возмещения расходов, понесённых в связи с эксплуатацией имущества муниципальных округов (код бюджетной классификации доходов - 1 13 02064 14 0000 130), прочие доходы от компенсации затрат бюджетов муниципальных округов (код бюджетной классификации доходов - 1 13</w:t>
      </w:r>
      <w:proofErr w:type="gramEnd"/>
      <w:r w:rsidRPr="00224AC8">
        <w:rPr>
          <w:b w:val="0"/>
          <w:i w:val="0"/>
          <w:sz w:val="26"/>
          <w:szCs w:val="26"/>
        </w:rPr>
        <w:t xml:space="preserve"> </w:t>
      </w:r>
      <w:proofErr w:type="gramStart"/>
      <w:r w:rsidRPr="00224AC8">
        <w:rPr>
          <w:b w:val="0"/>
          <w:i w:val="0"/>
          <w:sz w:val="26"/>
          <w:szCs w:val="26"/>
        </w:rPr>
        <w:t>02994 14 0000 130).</w:t>
      </w:r>
      <w:proofErr w:type="gramEnd"/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Прогнозирование данных видов доходов </w:t>
      </w:r>
      <w:r w:rsidR="00DD3B28">
        <w:rPr>
          <w:b w:val="0"/>
          <w:i w:val="0"/>
          <w:sz w:val="26"/>
          <w:szCs w:val="26"/>
        </w:rPr>
        <w:t xml:space="preserve">местного </w:t>
      </w:r>
      <w:r w:rsidRPr="00224AC8">
        <w:rPr>
          <w:b w:val="0"/>
          <w:i w:val="0"/>
          <w:sz w:val="26"/>
          <w:szCs w:val="26"/>
        </w:rPr>
        <w:t xml:space="preserve">бюджета осуществляется с применением метода усреднения на основании усредненных годовых объемов фактического поступления соответствующих доходов </w:t>
      </w:r>
      <w:proofErr w:type="gramStart"/>
      <w:r w:rsidRPr="00224AC8">
        <w:rPr>
          <w:b w:val="0"/>
          <w:i w:val="0"/>
          <w:sz w:val="26"/>
          <w:szCs w:val="26"/>
        </w:rPr>
        <w:t>за</w:t>
      </w:r>
      <w:proofErr w:type="gramEnd"/>
      <w:r w:rsidRPr="00224AC8">
        <w:rPr>
          <w:b w:val="0"/>
          <w:i w:val="0"/>
          <w:sz w:val="26"/>
          <w:szCs w:val="26"/>
        </w:rPr>
        <w:t xml:space="preserve"> предшествующие 3 года по данным отчетов об исполнении бюджета (форма 0503127).</w:t>
      </w:r>
    </w:p>
    <w:p w:rsidR="00331E7E" w:rsidRPr="00224AC8" w:rsidRDefault="00331E7E" w:rsidP="00331E7E">
      <w:pPr>
        <w:pStyle w:val="a3"/>
        <w:autoSpaceDE w:val="0"/>
        <w:autoSpaceDN w:val="0"/>
        <w:adjustRightInd w:val="0"/>
        <w:ind w:left="0" w:firstLine="851"/>
        <w:jc w:val="both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lastRenderedPageBreak/>
        <w:t>2.</w:t>
      </w:r>
      <w:r w:rsidR="00DD3B28">
        <w:rPr>
          <w:b w:val="0"/>
          <w:i w:val="0"/>
          <w:sz w:val="26"/>
          <w:szCs w:val="26"/>
        </w:rPr>
        <w:t>4</w:t>
      </w:r>
      <w:r w:rsidRPr="00224AC8">
        <w:rPr>
          <w:b w:val="0"/>
          <w:i w:val="0"/>
          <w:sz w:val="26"/>
          <w:szCs w:val="26"/>
        </w:rPr>
        <w:t xml:space="preserve">. Прогноз доходов от продажи материальных и нематериальных активов производится на основании Прогнозного плана (программы) приватизации муниципального имущества </w:t>
      </w:r>
      <w:r w:rsidR="00A80967">
        <w:rPr>
          <w:b w:val="0"/>
          <w:i w:val="0"/>
          <w:sz w:val="26"/>
          <w:szCs w:val="26"/>
        </w:rPr>
        <w:t>Мариинско-Посадского</w:t>
      </w:r>
      <w:r w:rsidR="00A80967" w:rsidRPr="00224AC8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>муниципального округа  Чувашской Республики на очередной финансовый год и плановый период.</w:t>
      </w:r>
    </w:p>
    <w:p w:rsidR="00331E7E" w:rsidRPr="00224AC8" w:rsidRDefault="00331E7E" w:rsidP="00A80967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</w:t>
      </w:r>
      <w:r w:rsidR="00A80967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 xml:space="preserve">(за исключением имущества муниципальных бюджетных и автономных учреждений), в части реализации основных средств по указанному имуществу (код бюджетной классификации доходов - 1 14 02052 14 0000 410);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 (код бюджетной классификации доходов - 1 14 02052 14 0000 440); доходы  от реализации  иного  имущества, находящегося 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(код бюджетной классификации доходов - 1 14 02053 </w:t>
      </w:r>
      <w:r w:rsidR="00A80967">
        <w:rPr>
          <w:b w:val="0"/>
          <w:i w:val="0"/>
          <w:sz w:val="26"/>
          <w:szCs w:val="26"/>
        </w:rPr>
        <w:t>14</w:t>
      </w:r>
      <w:r w:rsidRPr="00224AC8">
        <w:rPr>
          <w:b w:val="0"/>
          <w:i w:val="0"/>
          <w:sz w:val="26"/>
          <w:szCs w:val="26"/>
        </w:rPr>
        <w:t xml:space="preserve"> 0000 410); доходы  от реализации  иного  имущества, находящегося 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 реализации  материальных запасов   по  указанному   имуществу   (код  бюджетной  классификации  доходов –</w:t>
      </w:r>
      <w:r w:rsidR="00A80967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>1 14 02053 14 0000 440):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а) используется метод прямого счета и метод усреднения (на основании усредненных годовых объемов фактического поступления соответствующих доходов за предшествующие три года по данным отчета об исполнении бюджета  (форма 0503127).</w:t>
      </w:r>
    </w:p>
    <w:p w:rsidR="00331E7E" w:rsidRPr="00224AC8" w:rsidRDefault="00331E7E" w:rsidP="00331E7E">
      <w:pPr>
        <w:ind w:firstLine="708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б) для расчета поступлений учитываются: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- объем ожидаемых поступлений в текущем финансовом году за вычетом поступлений, носящих разовый характер;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объем дополнительных (или выпадающих) доходов </w:t>
      </w:r>
      <w:r w:rsidR="004011D1">
        <w:rPr>
          <w:b w:val="0"/>
          <w:i w:val="0"/>
          <w:sz w:val="26"/>
          <w:szCs w:val="26"/>
        </w:rPr>
        <w:t xml:space="preserve">местного </w:t>
      </w:r>
      <w:r w:rsidRPr="00224AC8">
        <w:rPr>
          <w:b w:val="0"/>
          <w:i w:val="0"/>
          <w:sz w:val="26"/>
          <w:szCs w:val="26"/>
        </w:rPr>
        <w:t>бюджета в очередном финансовом году.</w:t>
      </w:r>
    </w:p>
    <w:p w:rsidR="00331E7E" w:rsidRPr="00224AC8" w:rsidRDefault="00331E7E" w:rsidP="00331E7E">
      <w:pPr>
        <w:ind w:firstLine="708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в) формула расчета: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  <w:shd w:val="clear" w:color="auto" w:fill="00FFFF"/>
        </w:rPr>
      </w:pPr>
      <w:r w:rsidRPr="00224AC8">
        <w:rPr>
          <w:b w:val="0"/>
          <w:i w:val="0"/>
          <w:sz w:val="26"/>
          <w:szCs w:val="26"/>
        </w:rPr>
        <w:t>Сумма доходов от реализации имущества, прогнозируемая к поступлению на очередной финансовый год, рассчитывается по следующей формуле:</w:t>
      </w:r>
    </w:p>
    <w:p w:rsidR="00331E7E" w:rsidRPr="00224AC8" w:rsidRDefault="00331E7E" w:rsidP="00331E7E">
      <w:pPr>
        <w:ind w:firstLine="708"/>
        <w:rPr>
          <w:b w:val="0"/>
          <w:i w:val="0"/>
          <w:sz w:val="26"/>
          <w:szCs w:val="26"/>
          <w:shd w:val="clear" w:color="auto" w:fill="00FFFF"/>
        </w:rPr>
      </w:pP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  <w:shd w:val="clear" w:color="auto" w:fill="00FFFF"/>
        </w:rPr>
      </w:pPr>
      <w:r w:rsidRPr="00224AC8">
        <w:rPr>
          <w:b w:val="0"/>
          <w:i w:val="0"/>
          <w:sz w:val="26"/>
          <w:szCs w:val="26"/>
        </w:rPr>
        <w:t xml:space="preserve">РИ = </w:t>
      </w:r>
      <w:proofErr w:type="spellStart"/>
      <w:proofErr w:type="gramStart"/>
      <w:r w:rsidRPr="00224AC8">
        <w:rPr>
          <w:b w:val="0"/>
          <w:i w:val="0"/>
          <w:sz w:val="26"/>
          <w:szCs w:val="26"/>
        </w:rPr>
        <w:t>Ст</w:t>
      </w:r>
      <w:proofErr w:type="spellEnd"/>
      <w:proofErr w:type="gramEnd"/>
      <w:r w:rsidRPr="00224AC8">
        <w:rPr>
          <w:b w:val="0"/>
          <w:i w:val="0"/>
          <w:sz w:val="26"/>
          <w:szCs w:val="26"/>
        </w:rPr>
        <w:t xml:space="preserve"> * </w:t>
      </w:r>
      <w:proofErr w:type="spellStart"/>
      <w:r w:rsidRPr="00224AC8">
        <w:rPr>
          <w:b w:val="0"/>
          <w:i w:val="0"/>
          <w:sz w:val="26"/>
          <w:szCs w:val="26"/>
        </w:rPr>
        <w:t>Пл</w:t>
      </w:r>
      <w:proofErr w:type="spellEnd"/>
      <w:r w:rsidRPr="00224AC8">
        <w:rPr>
          <w:b w:val="0"/>
          <w:i w:val="0"/>
          <w:sz w:val="26"/>
          <w:szCs w:val="26"/>
        </w:rPr>
        <w:t>, где: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  <w:shd w:val="clear" w:color="auto" w:fill="00FFFF"/>
        </w:rPr>
      </w:pP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РИ - объем  доходов от реализации имущества;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proofErr w:type="gramStart"/>
      <w:r w:rsidRPr="00224AC8">
        <w:rPr>
          <w:b w:val="0"/>
          <w:i w:val="0"/>
          <w:sz w:val="26"/>
          <w:szCs w:val="26"/>
        </w:rPr>
        <w:t>Ст</w:t>
      </w:r>
      <w:proofErr w:type="spellEnd"/>
      <w:proofErr w:type="gramEnd"/>
      <w:r w:rsidRPr="00224AC8">
        <w:rPr>
          <w:b w:val="0"/>
          <w:i w:val="0"/>
          <w:sz w:val="26"/>
          <w:szCs w:val="26"/>
        </w:rPr>
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proofErr w:type="gramStart"/>
      <w:r w:rsidRPr="00224AC8">
        <w:rPr>
          <w:b w:val="0"/>
          <w:i w:val="0"/>
          <w:sz w:val="26"/>
          <w:szCs w:val="26"/>
        </w:rPr>
        <w:t>Пл</w:t>
      </w:r>
      <w:proofErr w:type="spellEnd"/>
      <w:proofErr w:type="gramEnd"/>
      <w:r w:rsidRPr="00224AC8">
        <w:rPr>
          <w:b w:val="0"/>
          <w:i w:val="0"/>
          <w:sz w:val="26"/>
          <w:szCs w:val="26"/>
        </w:rPr>
        <w:t xml:space="preserve"> - площадь объектов недвижимости, подлежащих реализации в очередном финансовом году.</w:t>
      </w: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Расчет объемов данных поступлений на плановый период осуществляется по следующей формуле: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РИ (</w:t>
      </w:r>
      <w:proofErr w:type="spellStart"/>
      <w:r w:rsidRPr="00224AC8">
        <w:rPr>
          <w:b w:val="0"/>
          <w:i w:val="0"/>
          <w:sz w:val="26"/>
          <w:szCs w:val="26"/>
        </w:rPr>
        <w:t>p</w:t>
      </w:r>
      <w:proofErr w:type="spellEnd"/>
      <w:r w:rsidRPr="00224AC8">
        <w:rPr>
          <w:b w:val="0"/>
          <w:i w:val="0"/>
          <w:sz w:val="26"/>
          <w:szCs w:val="26"/>
        </w:rPr>
        <w:t>) = (РИ (t-2) + РИ (t-1) + РИ (</w:t>
      </w:r>
      <w:proofErr w:type="spellStart"/>
      <w:r w:rsidRPr="00224AC8">
        <w:rPr>
          <w:b w:val="0"/>
          <w:i w:val="0"/>
          <w:sz w:val="26"/>
          <w:szCs w:val="26"/>
        </w:rPr>
        <w:t>t</w:t>
      </w:r>
      <w:proofErr w:type="spellEnd"/>
      <w:r w:rsidRPr="00224AC8">
        <w:rPr>
          <w:b w:val="0"/>
          <w:i w:val="0"/>
          <w:sz w:val="26"/>
          <w:szCs w:val="26"/>
        </w:rPr>
        <w:t>))/3, где: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РИ (</w:t>
      </w:r>
      <w:proofErr w:type="spellStart"/>
      <w:r w:rsidRPr="00224AC8">
        <w:rPr>
          <w:b w:val="0"/>
          <w:i w:val="0"/>
          <w:sz w:val="26"/>
          <w:szCs w:val="26"/>
        </w:rPr>
        <w:t>p</w:t>
      </w:r>
      <w:proofErr w:type="spellEnd"/>
      <w:r w:rsidRPr="00224AC8">
        <w:rPr>
          <w:b w:val="0"/>
          <w:i w:val="0"/>
          <w:sz w:val="26"/>
          <w:szCs w:val="26"/>
        </w:rPr>
        <w:t>) - объем  доходов от реализации имущества на плановый период;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gramStart"/>
      <w:r w:rsidRPr="00224AC8">
        <w:rPr>
          <w:b w:val="0"/>
          <w:i w:val="0"/>
          <w:sz w:val="26"/>
          <w:szCs w:val="26"/>
        </w:rPr>
        <w:lastRenderedPageBreak/>
        <w:t>P</w:t>
      </w:r>
      <w:proofErr w:type="gramEnd"/>
      <w:r w:rsidRPr="00224AC8">
        <w:rPr>
          <w:b w:val="0"/>
          <w:i w:val="0"/>
          <w:sz w:val="26"/>
          <w:szCs w:val="26"/>
        </w:rPr>
        <w:t>И(t-2), PИ(t-1), PИ(</w:t>
      </w:r>
      <w:proofErr w:type="spellStart"/>
      <w:r w:rsidRPr="00224AC8">
        <w:rPr>
          <w:b w:val="0"/>
          <w:i w:val="0"/>
          <w:sz w:val="26"/>
          <w:szCs w:val="26"/>
        </w:rPr>
        <w:t>t</w:t>
      </w:r>
      <w:proofErr w:type="spellEnd"/>
      <w:r w:rsidRPr="00224AC8">
        <w:rPr>
          <w:b w:val="0"/>
          <w:i w:val="0"/>
          <w:sz w:val="26"/>
          <w:szCs w:val="26"/>
        </w:rPr>
        <w:t>) – фактическое (прогнозируемое) значение годовых поступлений за три года, предшествующих планируемому.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2.</w:t>
      </w:r>
      <w:r w:rsidR="00DD3B28">
        <w:rPr>
          <w:b w:val="0"/>
          <w:i w:val="0"/>
          <w:sz w:val="26"/>
          <w:szCs w:val="26"/>
        </w:rPr>
        <w:t>5</w:t>
      </w:r>
      <w:r w:rsidRPr="00224AC8">
        <w:rPr>
          <w:b w:val="0"/>
          <w:i w:val="0"/>
          <w:sz w:val="26"/>
          <w:szCs w:val="26"/>
        </w:rPr>
        <w:t xml:space="preserve">.   </w:t>
      </w:r>
      <w:proofErr w:type="gramStart"/>
      <w:r w:rsidR="00A80967">
        <w:rPr>
          <w:b w:val="0"/>
          <w:i w:val="0"/>
          <w:sz w:val="26"/>
          <w:szCs w:val="26"/>
        </w:rPr>
        <w:t>Д</w:t>
      </w:r>
      <w:r w:rsidR="00A80967" w:rsidRPr="00A80967">
        <w:rPr>
          <w:b w:val="0"/>
          <w:i w:val="0"/>
          <w:sz w:val="26"/>
          <w:szCs w:val="26"/>
        </w:rPr>
        <w:t>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  <w:r w:rsidR="00A80967">
        <w:rPr>
          <w:b w:val="0"/>
          <w:i w:val="0"/>
          <w:sz w:val="26"/>
          <w:szCs w:val="26"/>
        </w:rPr>
        <w:t xml:space="preserve"> </w:t>
      </w:r>
      <w:r w:rsidR="00A80967" w:rsidRPr="00224AC8">
        <w:rPr>
          <w:b w:val="0"/>
          <w:i w:val="0"/>
          <w:sz w:val="26"/>
          <w:szCs w:val="26"/>
        </w:rPr>
        <w:t>(код бюджетной классификации доходов - 1 14 0</w:t>
      </w:r>
      <w:r w:rsidR="00A80967">
        <w:rPr>
          <w:b w:val="0"/>
          <w:i w:val="0"/>
          <w:sz w:val="26"/>
          <w:szCs w:val="26"/>
        </w:rPr>
        <w:t>6</w:t>
      </w:r>
      <w:r w:rsidR="00A80967" w:rsidRPr="00224AC8">
        <w:rPr>
          <w:b w:val="0"/>
          <w:i w:val="0"/>
          <w:sz w:val="26"/>
          <w:szCs w:val="26"/>
        </w:rPr>
        <w:t>0</w:t>
      </w:r>
      <w:r w:rsidR="00A80967">
        <w:rPr>
          <w:b w:val="0"/>
          <w:i w:val="0"/>
          <w:sz w:val="26"/>
          <w:szCs w:val="26"/>
        </w:rPr>
        <w:t>12</w:t>
      </w:r>
      <w:r w:rsidR="00A80967" w:rsidRPr="00224AC8">
        <w:rPr>
          <w:b w:val="0"/>
          <w:i w:val="0"/>
          <w:sz w:val="26"/>
          <w:szCs w:val="26"/>
        </w:rPr>
        <w:t xml:space="preserve"> </w:t>
      </w:r>
      <w:r w:rsidR="00A80967">
        <w:rPr>
          <w:b w:val="0"/>
          <w:i w:val="0"/>
          <w:sz w:val="26"/>
          <w:szCs w:val="26"/>
        </w:rPr>
        <w:t>14</w:t>
      </w:r>
      <w:r w:rsidR="00A80967" w:rsidRPr="00224AC8">
        <w:rPr>
          <w:b w:val="0"/>
          <w:i w:val="0"/>
          <w:sz w:val="26"/>
          <w:szCs w:val="26"/>
        </w:rPr>
        <w:t xml:space="preserve"> 0000 4</w:t>
      </w:r>
      <w:r w:rsidR="00A80967">
        <w:rPr>
          <w:b w:val="0"/>
          <w:i w:val="0"/>
          <w:sz w:val="26"/>
          <w:szCs w:val="26"/>
        </w:rPr>
        <w:t>3</w:t>
      </w:r>
      <w:r w:rsidR="00A80967" w:rsidRPr="00224AC8">
        <w:rPr>
          <w:b w:val="0"/>
          <w:i w:val="0"/>
          <w:sz w:val="26"/>
          <w:szCs w:val="26"/>
        </w:rPr>
        <w:t>0)</w:t>
      </w:r>
      <w:r w:rsidR="00A80967">
        <w:rPr>
          <w:b w:val="0"/>
          <w:i w:val="0"/>
          <w:sz w:val="26"/>
          <w:szCs w:val="26"/>
        </w:rPr>
        <w:t>; д</w:t>
      </w:r>
      <w:r w:rsidRPr="00224AC8">
        <w:rPr>
          <w:b w:val="0"/>
          <w:i w:val="0"/>
          <w:sz w:val="26"/>
          <w:szCs w:val="26"/>
        </w:rPr>
        <w:t xml:space="preserve">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(код бюджетной классификации доходов – </w:t>
      </w:r>
      <w:proofErr w:type="gramEnd"/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gramStart"/>
      <w:r w:rsidRPr="00224AC8">
        <w:rPr>
          <w:b w:val="0"/>
          <w:i w:val="0"/>
          <w:sz w:val="26"/>
          <w:szCs w:val="26"/>
        </w:rPr>
        <w:t xml:space="preserve">1 14 06024 14 0000 430):  </w:t>
      </w:r>
      <w:proofErr w:type="gramEnd"/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а) используется метод прямого счета и метод усреднения (на основании усредненных годовых объемов фактического поступления соответствующих доходов за предшествующие три года по данным отчета об исполнении бюджета  (форма 0503127).</w:t>
      </w:r>
    </w:p>
    <w:p w:rsidR="00331E7E" w:rsidRPr="00224AC8" w:rsidRDefault="00331E7E" w:rsidP="00331E7E">
      <w:pPr>
        <w:ind w:firstLine="708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б) формула расчета:</w:t>
      </w:r>
    </w:p>
    <w:p w:rsidR="00331E7E" w:rsidRPr="00224AC8" w:rsidRDefault="00331E7E" w:rsidP="00331E7E">
      <w:pPr>
        <w:jc w:val="center"/>
        <w:rPr>
          <w:b w:val="0"/>
          <w:i w:val="0"/>
          <w:sz w:val="26"/>
          <w:szCs w:val="26"/>
          <w:shd w:val="clear" w:color="auto" w:fill="00FFFF"/>
        </w:rPr>
      </w:pPr>
      <w:r w:rsidRPr="00224AC8">
        <w:rPr>
          <w:b w:val="0"/>
          <w:i w:val="0"/>
          <w:sz w:val="26"/>
          <w:szCs w:val="26"/>
        </w:rPr>
        <w:t xml:space="preserve">N = </w:t>
      </w:r>
      <w:proofErr w:type="spellStart"/>
      <w:r w:rsidRPr="00224AC8">
        <w:rPr>
          <w:b w:val="0"/>
          <w:i w:val="0"/>
          <w:sz w:val="26"/>
          <w:szCs w:val="26"/>
        </w:rPr>
        <w:t>Vпр</w:t>
      </w:r>
      <w:proofErr w:type="spellEnd"/>
      <w:r w:rsidRPr="00224AC8">
        <w:rPr>
          <w:b w:val="0"/>
          <w:i w:val="0"/>
          <w:sz w:val="26"/>
          <w:szCs w:val="26"/>
        </w:rPr>
        <w:t xml:space="preserve"> </w:t>
      </w:r>
      <w:proofErr w:type="spellStart"/>
      <w:r w:rsidRPr="00224AC8">
        <w:rPr>
          <w:b w:val="0"/>
          <w:i w:val="0"/>
          <w:sz w:val="26"/>
          <w:szCs w:val="26"/>
        </w:rPr>
        <w:t>x</w:t>
      </w:r>
      <w:proofErr w:type="spellEnd"/>
      <w:r w:rsidRPr="00224AC8">
        <w:rPr>
          <w:b w:val="0"/>
          <w:i w:val="0"/>
          <w:sz w:val="26"/>
          <w:szCs w:val="26"/>
        </w:rPr>
        <w:t xml:space="preserve"> К</w:t>
      </w:r>
      <w:proofErr w:type="gramStart"/>
      <w:r w:rsidRPr="00224AC8">
        <w:rPr>
          <w:b w:val="0"/>
          <w:i w:val="0"/>
          <w:sz w:val="26"/>
          <w:szCs w:val="26"/>
        </w:rPr>
        <w:t xml:space="preserve"> ,</w:t>
      </w:r>
      <w:proofErr w:type="gramEnd"/>
      <w:r w:rsidRPr="00224AC8">
        <w:rPr>
          <w:b w:val="0"/>
          <w:i w:val="0"/>
          <w:sz w:val="26"/>
          <w:szCs w:val="26"/>
        </w:rPr>
        <w:t xml:space="preserve"> где: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N - прогноз поступлений доходов от продажи земли в </w:t>
      </w:r>
      <w:r w:rsidR="00DD3B28">
        <w:rPr>
          <w:b w:val="0"/>
          <w:i w:val="0"/>
          <w:sz w:val="26"/>
          <w:szCs w:val="26"/>
        </w:rPr>
        <w:t xml:space="preserve">местный </w:t>
      </w:r>
      <w:r w:rsidRPr="00224AC8">
        <w:rPr>
          <w:b w:val="0"/>
          <w:i w:val="0"/>
          <w:sz w:val="26"/>
          <w:szCs w:val="26"/>
        </w:rPr>
        <w:t>бюджет;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spellStart"/>
      <w:proofErr w:type="gramStart"/>
      <w:r w:rsidRPr="00224AC8">
        <w:rPr>
          <w:b w:val="0"/>
          <w:i w:val="0"/>
          <w:sz w:val="26"/>
          <w:szCs w:val="26"/>
        </w:rPr>
        <w:t>V</w:t>
      </w:r>
      <w:proofErr w:type="gramEnd"/>
      <w:r w:rsidRPr="00224AC8">
        <w:rPr>
          <w:b w:val="0"/>
          <w:i w:val="0"/>
          <w:sz w:val="26"/>
          <w:szCs w:val="26"/>
        </w:rPr>
        <w:t>пр</w:t>
      </w:r>
      <w:proofErr w:type="spellEnd"/>
      <w:r w:rsidRPr="00224AC8">
        <w:rPr>
          <w:b w:val="0"/>
          <w:i w:val="0"/>
          <w:sz w:val="26"/>
          <w:szCs w:val="26"/>
        </w:rPr>
        <w:t xml:space="preserve"> - показатель, учитывающий объем продаж земельных участков;</w:t>
      </w:r>
    </w:p>
    <w:p w:rsidR="00331E7E" w:rsidRPr="00224AC8" w:rsidRDefault="00331E7E" w:rsidP="00331E7E">
      <w:pPr>
        <w:jc w:val="both"/>
        <w:rPr>
          <w:b w:val="0"/>
          <w:i w:val="0"/>
          <w:sz w:val="26"/>
          <w:szCs w:val="26"/>
        </w:rPr>
      </w:pPr>
      <w:proofErr w:type="gramStart"/>
      <w:r w:rsidRPr="00224AC8">
        <w:rPr>
          <w:b w:val="0"/>
          <w:i w:val="0"/>
          <w:sz w:val="26"/>
          <w:szCs w:val="26"/>
        </w:rPr>
        <w:t>К</w:t>
      </w:r>
      <w:proofErr w:type="gramEnd"/>
      <w:r w:rsidRPr="00224AC8">
        <w:rPr>
          <w:b w:val="0"/>
          <w:i w:val="0"/>
          <w:sz w:val="26"/>
          <w:szCs w:val="26"/>
        </w:rPr>
        <w:t xml:space="preserve"> - коэффициент, учитывающий индексацию нормативной цены земли.</w:t>
      </w:r>
    </w:p>
    <w:p w:rsidR="00331E7E" w:rsidRPr="00224AC8" w:rsidRDefault="00331E7E" w:rsidP="00331E7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 w:val="0"/>
          <w:i w:val="0"/>
          <w:sz w:val="26"/>
          <w:szCs w:val="26"/>
        </w:rPr>
      </w:pPr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2.</w:t>
      </w:r>
      <w:r w:rsidR="00DD3B28">
        <w:rPr>
          <w:b w:val="0"/>
          <w:i w:val="0"/>
          <w:sz w:val="26"/>
          <w:szCs w:val="26"/>
        </w:rPr>
        <w:t>6</w:t>
      </w:r>
      <w:r w:rsidRPr="00224AC8">
        <w:rPr>
          <w:b w:val="0"/>
          <w:i w:val="0"/>
          <w:sz w:val="26"/>
          <w:szCs w:val="26"/>
        </w:rPr>
        <w:t xml:space="preserve">. </w:t>
      </w:r>
      <w:proofErr w:type="gramStart"/>
      <w:r w:rsidRPr="00224AC8">
        <w:rPr>
          <w:b w:val="0"/>
          <w:i w:val="0"/>
          <w:sz w:val="26"/>
          <w:szCs w:val="26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округа- 1 16 07010 14 0000 140; 1 16 07090 14 0000 140-иные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округа;</w:t>
      </w:r>
      <w:proofErr w:type="gramEnd"/>
      <w:r w:rsidRPr="00224AC8">
        <w:rPr>
          <w:b w:val="0"/>
          <w:i w:val="0"/>
          <w:sz w:val="26"/>
          <w:szCs w:val="26"/>
        </w:rPr>
        <w:t xml:space="preserve"> </w:t>
      </w:r>
      <w:proofErr w:type="gramStart"/>
      <w:r w:rsidRPr="00224AC8">
        <w:rPr>
          <w:b w:val="0"/>
          <w:i w:val="0"/>
          <w:sz w:val="26"/>
          <w:szCs w:val="26"/>
        </w:rPr>
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 </w:t>
      </w:r>
      <w:bookmarkStart w:id="1" w:name="l4627"/>
      <w:bookmarkEnd w:id="1"/>
      <w:r w:rsidRPr="00224AC8">
        <w:rPr>
          <w:b w:val="0"/>
          <w:i w:val="0"/>
          <w:sz w:val="26"/>
          <w:szCs w:val="26"/>
        </w:rPr>
        <w:t>нарушение законодательства Российской Федерации о контрактной системе в </w:t>
      </w:r>
      <w:bookmarkStart w:id="2" w:name="l696"/>
      <w:bookmarkEnd w:id="2"/>
      <w:r w:rsidRPr="00224AC8">
        <w:rPr>
          <w:b w:val="0"/>
          <w:i w:val="0"/>
          <w:sz w:val="26"/>
          <w:szCs w:val="26"/>
        </w:rPr>
        <w:t>сфере закупок товаров, работ, услуг для обеспечения государственных и муниципальных нужд -  1 16 10061</w:t>
      </w:r>
      <w:proofErr w:type="gramEnd"/>
      <w:r w:rsidRPr="00224AC8">
        <w:rPr>
          <w:b w:val="0"/>
          <w:i w:val="0"/>
          <w:sz w:val="26"/>
          <w:szCs w:val="26"/>
        </w:rPr>
        <w:t xml:space="preserve"> 14 0000 140</w:t>
      </w:r>
      <w:r w:rsidR="00A3353A">
        <w:rPr>
          <w:b w:val="0"/>
          <w:i w:val="0"/>
          <w:sz w:val="26"/>
          <w:szCs w:val="26"/>
        </w:rPr>
        <w:t>; д</w:t>
      </w:r>
      <w:r w:rsidR="00A3353A" w:rsidRPr="00A3353A">
        <w:rPr>
          <w:b w:val="0"/>
          <w:i w:val="0"/>
          <w:sz w:val="26"/>
          <w:szCs w:val="26"/>
        </w:rPr>
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A3353A">
        <w:rPr>
          <w:b w:val="0"/>
          <w:i w:val="0"/>
          <w:sz w:val="26"/>
          <w:szCs w:val="26"/>
        </w:rPr>
        <w:t xml:space="preserve"> – 1 16 10123 01 0000 140</w:t>
      </w:r>
      <w:r w:rsidRPr="00224AC8">
        <w:rPr>
          <w:b w:val="0"/>
          <w:i w:val="0"/>
          <w:sz w:val="26"/>
          <w:szCs w:val="26"/>
        </w:rPr>
        <w:t>:</w:t>
      </w:r>
    </w:p>
    <w:p w:rsidR="00331E7E" w:rsidRPr="00224AC8" w:rsidRDefault="00331E7E" w:rsidP="00331E7E">
      <w:pPr>
        <w:pStyle w:val="a3"/>
        <w:autoSpaceDE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а)  используется метод прямого счета и метод усреднения;</w:t>
      </w:r>
    </w:p>
    <w:p w:rsidR="00331E7E" w:rsidRPr="00224AC8" w:rsidRDefault="00331E7E" w:rsidP="00331E7E">
      <w:pPr>
        <w:pStyle w:val="a3"/>
        <w:autoSpaceDE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>б) для расчета прочих поступлений от денежных взысканий (штрафов) и иных сумм в  возмещение ущерба учитываются:</w:t>
      </w:r>
    </w:p>
    <w:p w:rsidR="00331E7E" w:rsidRPr="00224AC8" w:rsidRDefault="00331E7E" w:rsidP="00331E7E">
      <w:pPr>
        <w:pStyle w:val="a3"/>
        <w:autoSpaceDE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 - объем ожидаемых поступлений в текущем финансовом  году за вычетом прочих поступлений от денежных взысканий (штрафов) и иных сумм в  возмещение ущерба, носящих разовый характер;</w:t>
      </w:r>
    </w:p>
    <w:p w:rsidR="00331E7E" w:rsidRPr="00224AC8" w:rsidRDefault="00331E7E" w:rsidP="00331E7E">
      <w:pPr>
        <w:pStyle w:val="a3"/>
        <w:autoSpaceDE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объем дополнительных (или выпадающих) доходов </w:t>
      </w:r>
      <w:r w:rsidR="00DD3B28">
        <w:rPr>
          <w:b w:val="0"/>
          <w:i w:val="0"/>
          <w:sz w:val="26"/>
          <w:szCs w:val="26"/>
        </w:rPr>
        <w:t xml:space="preserve">местного </w:t>
      </w:r>
      <w:r w:rsidRPr="00224AC8">
        <w:rPr>
          <w:b w:val="0"/>
          <w:i w:val="0"/>
          <w:sz w:val="26"/>
          <w:szCs w:val="26"/>
        </w:rPr>
        <w:t>бюджета;</w:t>
      </w:r>
    </w:p>
    <w:p w:rsidR="00331E7E" w:rsidRPr="00224AC8" w:rsidRDefault="00331E7E" w:rsidP="00331E7E">
      <w:pPr>
        <w:pStyle w:val="a3"/>
        <w:autoSpaceDE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изменение законодательства Российской Федерации и Чувашской Республики и муниципальных правовых актов </w:t>
      </w:r>
      <w:r w:rsidR="00A3353A">
        <w:rPr>
          <w:b w:val="0"/>
          <w:i w:val="0"/>
          <w:sz w:val="26"/>
          <w:szCs w:val="26"/>
        </w:rPr>
        <w:t>Мариинско-Посадского</w:t>
      </w:r>
      <w:r w:rsidR="00A3353A" w:rsidRPr="00224AC8">
        <w:rPr>
          <w:b w:val="0"/>
          <w:i w:val="0"/>
          <w:sz w:val="26"/>
          <w:szCs w:val="26"/>
        </w:rPr>
        <w:t xml:space="preserve"> </w:t>
      </w:r>
      <w:r w:rsidRPr="00224AC8">
        <w:rPr>
          <w:b w:val="0"/>
          <w:i w:val="0"/>
          <w:sz w:val="26"/>
          <w:szCs w:val="26"/>
        </w:rPr>
        <w:t xml:space="preserve">муниципального округа Чувашской Республики; </w:t>
      </w:r>
    </w:p>
    <w:p w:rsidR="00331E7E" w:rsidRPr="00224AC8" w:rsidRDefault="00331E7E" w:rsidP="00331E7E">
      <w:pPr>
        <w:pStyle w:val="a3"/>
        <w:autoSpaceDE w:val="0"/>
        <w:ind w:left="0"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- повышение </w:t>
      </w:r>
      <w:proofErr w:type="spellStart"/>
      <w:r w:rsidRPr="00224AC8">
        <w:rPr>
          <w:b w:val="0"/>
          <w:i w:val="0"/>
          <w:sz w:val="26"/>
          <w:szCs w:val="26"/>
        </w:rPr>
        <w:t>взыскиваемости</w:t>
      </w:r>
      <w:proofErr w:type="spellEnd"/>
      <w:r w:rsidRPr="00224AC8">
        <w:rPr>
          <w:b w:val="0"/>
          <w:i w:val="0"/>
          <w:sz w:val="26"/>
          <w:szCs w:val="26"/>
        </w:rPr>
        <w:t xml:space="preserve"> прочих поступлений от денежных взысканий (штрафов) и иных сумм в  возмещение ущерба в очередном финансовом году;</w:t>
      </w:r>
    </w:p>
    <w:p w:rsidR="00331E7E" w:rsidRPr="00224AC8" w:rsidRDefault="00331E7E" w:rsidP="00331E7E">
      <w:pPr>
        <w:pStyle w:val="ConsPlusNormal"/>
        <w:ind w:firstLine="851"/>
        <w:jc w:val="both"/>
      </w:pPr>
      <w:r w:rsidRPr="00224AC8">
        <w:lastRenderedPageBreak/>
        <w:t>в) формула расчета</w:t>
      </w:r>
    </w:p>
    <w:p w:rsidR="00331E7E" w:rsidRPr="00224AC8" w:rsidRDefault="00331E7E" w:rsidP="00331E7E">
      <w:pPr>
        <w:pStyle w:val="ConsPlusNormal"/>
        <w:ind w:firstLine="851"/>
        <w:jc w:val="both"/>
      </w:pPr>
      <w:proofErr w:type="spellStart"/>
      <w:r w:rsidRPr="00224AC8">
        <w:t>П</w:t>
      </w:r>
      <w:r w:rsidRPr="00224AC8">
        <w:rPr>
          <w:vertAlign w:val="subscript"/>
        </w:rPr>
        <w:t>нд</w:t>
      </w:r>
      <w:proofErr w:type="spellEnd"/>
      <w:r w:rsidRPr="00224AC8">
        <w:t xml:space="preserve"> = </w:t>
      </w:r>
      <w:proofErr w:type="spellStart"/>
      <w:r w:rsidRPr="00224AC8">
        <w:t>П</w:t>
      </w:r>
      <w:r w:rsidRPr="00224AC8">
        <w:rPr>
          <w:vertAlign w:val="subscript"/>
        </w:rPr>
        <w:t>ожид</w:t>
      </w:r>
      <w:proofErr w:type="spellEnd"/>
      <w:r w:rsidRPr="00224AC8">
        <w:t xml:space="preserve"> </w:t>
      </w:r>
      <w:proofErr w:type="spellStart"/>
      <w:r w:rsidRPr="00224AC8">
        <w:t>x</w:t>
      </w:r>
      <w:proofErr w:type="spellEnd"/>
      <w:r w:rsidRPr="00224AC8">
        <w:t xml:space="preserve"> </w:t>
      </w:r>
      <w:proofErr w:type="spellStart"/>
      <w:r w:rsidRPr="00224AC8">
        <w:t>К</w:t>
      </w:r>
      <w:r w:rsidRPr="00224AC8">
        <w:rPr>
          <w:vertAlign w:val="subscript"/>
        </w:rPr>
        <w:t>пост</w:t>
      </w:r>
      <w:proofErr w:type="spellEnd"/>
    </w:p>
    <w:p w:rsidR="00331E7E" w:rsidRPr="00224AC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</w:p>
    <w:p w:rsidR="00BC4FE8" w:rsidRDefault="00331E7E" w:rsidP="00331E7E">
      <w:pPr>
        <w:ind w:firstLine="708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  2.</w:t>
      </w:r>
      <w:r w:rsidR="00DD3B28">
        <w:rPr>
          <w:b w:val="0"/>
          <w:i w:val="0"/>
          <w:sz w:val="26"/>
          <w:szCs w:val="26"/>
        </w:rPr>
        <w:t>7</w:t>
      </w:r>
      <w:r w:rsidRPr="00224AC8">
        <w:rPr>
          <w:b w:val="0"/>
          <w:i w:val="0"/>
          <w:sz w:val="26"/>
          <w:szCs w:val="26"/>
        </w:rPr>
        <w:t xml:space="preserve">. </w:t>
      </w:r>
      <w:r w:rsidR="000530CD">
        <w:rPr>
          <w:b w:val="0"/>
          <w:i w:val="0"/>
          <w:sz w:val="26"/>
          <w:szCs w:val="26"/>
        </w:rPr>
        <w:t xml:space="preserve">Прогнозирование иных доходов местного бюджета, поступление которых не имеет постоянного </w:t>
      </w:r>
      <w:r w:rsidR="00BC4FE8">
        <w:rPr>
          <w:b w:val="0"/>
          <w:i w:val="0"/>
          <w:sz w:val="26"/>
          <w:szCs w:val="26"/>
        </w:rPr>
        <w:t xml:space="preserve">характера, осуществляется с применением метода усреднения на основании усреднённых годовых объёмов фактического поступления соответствующих доходов за предшествующие три года по данным отчёта </w:t>
      </w:r>
      <w:r w:rsidR="00BC4FE8" w:rsidRPr="00224AC8">
        <w:rPr>
          <w:b w:val="0"/>
          <w:i w:val="0"/>
          <w:sz w:val="26"/>
          <w:szCs w:val="26"/>
        </w:rPr>
        <w:t>об исполнении бюджета  (форма 0503127)</w:t>
      </w:r>
      <w:r w:rsidR="00BC4FE8">
        <w:rPr>
          <w:b w:val="0"/>
          <w:i w:val="0"/>
          <w:sz w:val="26"/>
          <w:szCs w:val="26"/>
        </w:rPr>
        <w:t>.</w:t>
      </w:r>
    </w:p>
    <w:p w:rsidR="00BC4FE8" w:rsidRDefault="00F063B0" w:rsidP="00331E7E">
      <w:pPr>
        <w:ind w:firstLine="708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К иным доходам местного бюджета, поступление которых не имеет постоянного характера, относится:</w:t>
      </w:r>
    </w:p>
    <w:p w:rsidR="00F063B0" w:rsidRDefault="00F063B0" w:rsidP="00331E7E">
      <w:pPr>
        <w:ind w:firstLine="708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доходы от государственной пошлины (коды бюджетной классификации доходов – 1 08 07150 01 0000 110, 1 08 07174 01 0000 110);</w:t>
      </w:r>
    </w:p>
    <w:p w:rsidR="00331E7E" w:rsidRPr="00224AC8" w:rsidRDefault="00F063B0" w:rsidP="00331E7E">
      <w:pPr>
        <w:ind w:firstLine="708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п</w:t>
      </w:r>
      <w:r w:rsidR="00331E7E" w:rsidRPr="00224AC8">
        <w:rPr>
          <w:b w:val="0"/>
          <w:i w:val="0"/>
          <w:sz w:val="26"/>
          <w:szCs w:val="26"/>
        </w:rPr>
        <w:t>рочие неналоговые доходы бюджетов муниципальных округов (код</w:t>
      </w:r>
      <w:r>
        <w:rPr>
          <w:b w:val="0"/>
          <w:i w:val="0"/>
          <w:sz w:val="26"/>
          <w:szCs w:val="26"/>
        </w:rPr>
        <w:t>ы</w:t>
      </w:r>
      <w:r w:rsidR="00331E7E" w:rsidRPr="00224AC8">
        <w:rPr>
          <w:b w:val="0"/>
          <w:i w:val="0"/>
          <w:sz w:val="26"/>
          <w:szCs w:val="26"/>
        </w:rPr>
        <w:t xml:space="preserve"> бюджетной классификации доходов - 1 17 01040 14 0000 180, 1 17 05040 14 0000 180</w:t>
      </w:r>
      <w:r w:rsidR="004F0B33">
        <w:rPr>
          <w:b w:val="0"/>
          <w:i w:val="0"/>
          <w:sz w:val="26"/>
          <w:szCs w:val="26"/>
        </w:rPr>
        <w:t>, 1 17 15020 14 0000 150)</w:t>
      </w:r>
      <w:r w:rsidR="00331E7E" w:rsidRPr="00224AC8">
        <w:rPr>
          <w:b w:val="0"/>
          <w:i w:val="0"/>
          <w:sz w:val="26"/>
          <w:szCs w:val="26"/>
        </w:rPr>
        <w:t xml:space="preserve">. </w:t>
      </w:r>
    </w:p>
    <w:p w:rsidR="00331E7E" w:rsidRPr="00224AC8" w:rsidRDefault="00331E7E" w:rsidP="00331E7E">
      <w:pPr>
        <w:pStyle w:val="ConsPlusNormal"/>
        <w:ind w:firstLine="851"/>
        <w:jc w:val="both"/>
      </w:pPr>
    </w:p>
    <w:p w:rsidR="00331E7E" w:rsidRPr="00224AC8" w:rsidRDefault="00331E7E" w:rsidP="00331E7E">
      <w:pPr>
        <w:pStyle w:val="ConsPlusNormal"/>
        <w:jc w:val="both"/>
      </w:pPr>
      <w:r w:rsidRPr="00224AC8">
        <w:t xml:space="preserve">             2.</w:t>
      </w:r>
      <w:r w:rsidR="003D41F2">
        <w:t>8</w:t>
      </w:r>
      <w:r w:rsidRPr="00224AC8">
        <w:t xml:space="preserve">. Для исчисления безвозмездных поступлений от других бюджетов бюджетной системы Российской Федерации прогноз ожидаемого объема безвозмездных поступлений определяется  на основании </w:t>
      </w:r>
      <w:proofErr w:type="gramStart"/>
      <w:r w:rsidRPr="00224AC8">
        <w:t>объема расходов соответствующего бюджета бюджетной системы Российской Федерации</w:t>
      </w:r>
      <w:proofErr w:type="gramEnd"/>
      <w:r w:rsidRPr="00224AC8">
        <w:t xml:space="preserve"> в случае, если такой объем расходов определен. При этом для расчета безвозмездных поступлений в </w:t>
      </w:r>
      <w:r w:rsidR="00DD3B28">
        <w:t xml:space="preserve">местный </w:t>
      </w:r>
      <w:r w:rsidRPr="00224AC8">
        <w:t>бюджет</w:t>
      </w:r>
      <w:r w:rsidR="00DD3B28">
        <w:t xml:space="preserve"> </w:t>
      </w:r>
      <w:r w:rsidRPr="00224AC8">
        <w:t>из республиканского бюджета Чувашской Республики учитываются:</w:t>
      </w:r>
    </w:p>
    <w:p w:rsidR="00331E7E" w:rsidRPr="00224AC8" w:rsidRDefault="00331E7E" w:rsidP="00331E7E">
      <w:pPr>
        <w:autoSpaceDE w:val="0"/>
        <w:ind w:firstLine="851"/>
        <w:jc w:val="both"/>
        <w:rPr>
          <w:rFonts w:eastAsia="Calibri"/>
          <w:b w:val="0"/>
          <w:i w:val="0"/>
          <w:sz w:val="26"/>
          <w:szCs w:val="26"/>
        </w:rPr>
      </w:pPr>
      <w:r w:rsidRPr="00224AC8">
        <w:rPr>
          <w:rFonts w:eastAsia="Calibri"/>
          <w:b w:val="0"/>
          <w:i w:val="0"/>
          <w:sz w:val="26"/>
          <w:szCs w:val="26"/>
        </w:rPr>
        <w:t>- распределение субсидий, субвенций и иных межбюджетных трансфертов по бюджетам муниципальных округов и городских округов в проекте закона Чувашской Республики о республиканском бюджете Чувашской Республики;</w:t>
      </w:r>
    </w:p>
    <w:p w:rsidR="00331E7E" w:rsidRPr="00224AC8" w:rsidRDefault="00331E7E" w:rsidP="00331E7E">
      <w:pPr>
        <w:autoSpaceDE w:val="0"/>
        <w:ind w:firstLine="851"/>
        <w:jc w:val="both"/>
        <w:rPr>
          <w:b w:val="0"/>
          <w:i w:val="0"/>
          <w:sz w:val="26"/>
          <w:szCs w:val="26"/>
        </w:rPr>
      </w:pPr>
      <w:r w:rsidRPr="00224AC8">
        <w:rPr>
          <w:rFonts w:eastAsia="Calibri"/>
          <w:b w:val="0"/>
          <w:i w:val="0"/>
          <w:sz w:val="26"/>
          <w:szCs w:val="26"/>
        </w:rPr>
        <w:t>-  распределение субсидий, субвенций и иных межбюджетных трансфертов бюджетам муниципальных округов и городских округов отдельными решениями Кабинета Министров Чувашской Республики;</w:t>
      </w:r>
    </w:p>
    <w:p w:rsidR="00331E7E" w:rsidRPr="00224AC8" w:rsidRDefault="00331E7E" w:rsidP="00331E7E">
      <w:pPr>
        <w:ind w:firstLine="851"/>
        <w:jc w:val="both"/>
        <w:rPr>
          <w:b w:val="0"/>
          <w:i w:val="0"/>
          <w:sz w:val="26"/>
          <w:szCs w:val="26"/>
        </w:rPr>
      </w:pPr>
      <w:r w:rsidRPr="00224AC8">
        <w:rPr>
          <w:b w:val="0"/>
          <w:i w:val="0"/>
          <w:sz w:val="26"/>
          <w:szCs w:val="26"/>
        </w:rPr>
        <w:t xml:space="preserve">Доходы </w:t>
      </w:r>
      <w:r w:rsidR="00DD3B28">
        <w:rPr>
          <w:b w:val="0"/>
          <w:i w:val="0"/>
          <w:sz w:val="26"/>
          <w:szCs w:val="26"/>
        </w:rPr>
        <w:t xml:space="preserve">местного </w:t>
      </w:r>
      <w:r w:rsidRPr="00224AC8">
        <w:rPr>
          <w:b w:val="0"/>
          <w:i w:val="0"/>
          <w:sz w:val="26"/>
          <w:szCs w:val="26"/>
        </w:rPr>
        <w:t>бюджета от возврата остатков субсидий, субвенций и иных межбюджетных трансфертов, имеющих целевое назначение, прошлых лет из бюджетов муниципальных округов имеют несистемный характер поступлений.</w:t>
      </w:r>
    </w:p>
    <w:p w:rsidR="00CD4866" w:rsidRPr="00224AC8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sectPr w:rsidR="00CD4866" w:rsidRPr="00224AC8" w:rsidSect="00452B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90"/>
    <w:multiLevelType w:val="hybridMultilevel"/>
    <w:tmpl w:val="746853DA"/>
    <w:lvl w:ilvl="0" w:tplc="4F4C881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E2C"/>
    <w:multiLevelType w:val="hybridMultilevel"/>
    <w:tmpl w:val="A550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6672"/>
    <w:multiLevelType w:val="multilevel"/>
    <w:tmpl w:val="274CF3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">
    <w:nsid w:val="0B1A1F11"/>
    <w:multiLevelType w:val="hybridMultilevel"/>
    <w:tmpl w:val="17F0D94E"/>
    <w:lvl w:ilvl="0" w:tplc="C3ECC0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C11457"/>
    <w:multiLevelType w:val="multilevel"/>
    <w:tmpl w:val="330487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15E34DD4"/>
    <w:multiLevelType w:val="hybridMultilevel"/>
    <w:tmpl w:val="8980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2520E"/>
    <w:multiLevelType w:val="hybridMultilevel"/>
    <w:tmpl w:val="F54E6BEC"/>
    <w:lvl w:ilvl="0" w:tplc="A030C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703A09"/>
    <w:multiLevelType w:val="hybridMultilevel"/>
    <w:tmpl w:val="6D3E77CC"/>
    <w:lvl w:ilvl="0" w:tplc="B40E0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01A65"/>
    <w:multiLevelType w:val="hybridMultilevel"/>
    <w:tmpl w:val="5B124130"/>
    <w:lvl w:ilvl="0" w:tplc="2A566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5EEC"/>
    <w:multiLevelType w:val="hybridMultilevel"/>
    <w:tmpl w:val="CAEEBAC4"/>
    <w:lvl w:ilvl="0" w:tplc="252ED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77549F"/>
    <w:multiLevelType w:val="hybridMultilevel"/>
    <w:tmpl w:val="C6124278"/>
    <w:lvl w:ilvl="0" w:tplc="29BC85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E5B0B87"/>
    <w:multiLevelType w:val="hybridMultilevel"/>
    <w:tmpl w:val="056687FE"/>
    <w:lvl w:ilvl="0" w:tplc="2BE2C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753B1"/>
    <w:multiLevelType w:val="hybridMultilevel"/>
    <w:tmpl w:val="6E10D574"/>
    <w:lvl w:ilvl="0" w:tplc="5E020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DD54C0"/>
    <w:multiLevelType w:val="hybridMultilevel"/>
    <w:tmpl w:val="99968BE8"/>
    <w:lvl w:ilvl="0" w:tplc="D9CC1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3C1B63"/>
    <w:multiLevelType w:val="hybridMultilevel"/>
    <w:tmpl w:val="8028EAAE"/>
    <w:lvl w:ilvl="0" w:tplc="D05880E4">
      <w:start w:val="1"/>
      <w:numFmt w:val="decimal"/>
      <w:lvlText w:val="%1."/>
      <w:lvlJc w:val="left"/>
      <w:pPr>
        <w:ind w:left="720" w:hanging="360"/>
      </w:pPr>
      <w:rPr>
        <w:rFonts w:ascii="TimesET" w:hAnsi="TimesET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57EC9"/>
    <w:multiLevelType w:val="hybridMultilevel"/>
    <w:tmpl w:val="8980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42864"/>
    <w:multiLevelType w:val="hybridMultilevel"/>
    <w:tmpl w:val="466E41BA"/>
    <w:lvl w:ilvl="0" w:tplc="D0606B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1C96"/>
    <w:multiLevelType w:val="hybridMultilevel"/>
    <w:tmpl w:val="09463A46"/>
    <w:lvl w:ilvl="0" w:tplc="2C68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21DE4"/>
    <w:multiLevelType w:val="hybridMultilevel"/>
    <w:tmpl w:val="8980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6"/>
  </w:num>
  <w:num w:numId="12">
    <w:abstractNumId w:val="0"/>
  </w:num>
  <w:num w:numId="13">
    <w:abstractNumId w:val="17"/>
  </w:num>
  <w:num w:numId="14">
    <w:abstractNumId w:val="2"/>
  </w:num>
  <w:num w:numId="15">
    <w:abstractNumId w:val="11"/>
  </w:num>
  <w:num w:numId="16">
    <w:abstractNumId w:val="18"/>
  </w:num>
  <w:num w:numId="17">
    <w:abstractNumId w:val="15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BB4"/>
    <w:rsid w:val="00000703"/>
    <w:rsid w:val="00002A5D"/>
    <w:rsid w:val="00022D95"/>
    <w:rsid w:val="00033F72"/>
    <w:rsid w:val="00051271"/>
    <w:rsid w:val="00051691"/>
    <w:rsid w:val="000530CD"/>
    <w:rsid w:val="00092EAD"/>
    <w:rsid w:val="00096E04"/>
    <w:rsid w:val="000A4C13"/>
    <w:rsid w:val="000A6D47"/>
    <w:rsid w:val="000B07A2"/>
    <w:rsid w:val="000B67FE"/>
    <w:rsid w:val="000D0E0F"/>
    <w:rsid w:val="000E0DCB"/>
    <w:rsid w:val="000F1DD2"/>
    <w:rsid w:val="00113BF0"/>
    <w:rsid w:val="001200C6"/>
    <w:rsid w:val="00121426"/>
    <w:rsid w:val="00136413"/>
    <w:rsid w:val="00145FAA"/>
    <w:rsid w:val="00151B34"/>
    <w:rsid w:val="00154482"/>
    <w:rsid w:val="001723C2"/>
    <w:rsid w:val="0019434F"/>
    <w:rsid w:val="001A7CFD"/>
    <w:rsid w:val="001B74FC"/>
    <w:rsid w:val="001C2412"/>
    <w:rsid w:val="001D46A3"/>
    <w:rsid w:val="001D4C72"/>
    <w:rsid w:val="001E03F6"/>
    <w:rsid w:val="002152F3"/>
    <w:rsid w:val="00224AC8"/>
    <w:rsid w:val="00242735"/>
    <w:rsid w:val="002528DE"/>
    <w:rsid w:val="00255891"/>
    <w:rsid w:val="002667F6"/>
    <w:rsid w:val="00272EA2"/>
    <w:rsid w:val="002741EC"/>
    <w:rsid w:val="002756AA"/>
    <w:rsid w:val="00283572"/>
    <w:rsid w:val="0029129C"/>
    <w:rsid w:val="0029134A"/>
    <w:rsid w:val="002B38E8"/>
    <w:rsid w:val="002C0346"/>
    <w:rsid w:val="002C3296"/>
    <w:rsid w:val="002E0CA3"/>
    <w:rsid w:val="002E7392"/>
    <w:rsid w:val="002F7523"/>
    <w:rsid w:val="003170B7"/>
    <w:rsid w:val="00317FBF"/>
    <w:rsid w:val="003213A5"/>
    <w:rsid w:val="00331E7E"/>
    <w:rsid w:val="0035165A"/>
    <w:rsid w:val="00354488"/>
    <w:rsid w:val="0035698E"/>
    <w:rsid w:val="003611B8"/>
    <w:rsid w:val="0036253E"/>
    <w:rsid w:val="003A51B5"/>
    <w:rsid w:val="003A5889"/>
    <w:rsid w:val="003A62E5"/>
    <w:rsid w:val="003C6732"/>
    <w:rsid w:val="003D41F2"/>
    <w:rsid w:val="003D6872"/>
    <w:rsid w:val="003D78DD"/>
    <w:rsid w:val="003E1919"/>
    <w:rsid w:val="003F5FEA"/>
    <w:rsid w:val="004011D1"/>
    <w:rsid w:val="004113C8"/>
    <w:rsid w:val="00442EDF"/>
    <w:rsid w:val="00446C39"/>
    <w:rsid w:val="00452BFD"/>
    <w:rsid w:val="00456CFC"/>
    <w:rsid w:val="004635E4"/>
    <w:rsid w:val="004848C4"/>
    <w:rsid w:val="00492C50"/>
    <w:rsid w:val="00493B3C"/>
    <w:rsid w:val="00493BEB"/>
    <w:rsid w:val="004B378F"/>
    <w:rsid w:val="004F0B33"/>
    <w:rsid w:val="005074F7"/>
    <w:rsid w:val="005256DE"/>
    <w:rsid w:val="00527D9C"/>
    <w:rsid w:val="00537484"/>
    <w:rsid w:val="00541E73"/>
    <w:rsid w:val="005611C6"/>
    <w:rsid w:val="00562E6E"/>
    <w:rsid w:val="00563FA4"/>
    <w:rsid w:val="0057076E"/>
    <w:rsid w:val="00574815"/>
    <w:rsid w:val="005852E1"/>
    <w:rsid w:val="00590151"/>
    <w:rsid w:val="005A2678"/>
    <w:rsid w:val="005A3687"/>
    <w:rsid w:val="005B0883"/>
    <w:rsid w:val="005C2179"/>
    <w:rsid w:val="005C3BB2"/>
    <w:rsid w:val="005D0470"/>
    <w:rsid w:val="005D4CB0"/>
    <w:rsid w:val="005E080F"/>
    <w:rsid w:val="005E1400"/>
    <w:rsid w:val="005F27D8"/>
    <w:rsid w:val="005F4604"/>
    <w:rsid w:val="00623C77"/>
    <w:rsid w:val="00631C5C"/>
    <w:rsid w:val="0064105E"/>
    <w:rsid w:val="00653375"/>
    <w:rsid w:val="00653D35"/>
    <w:rsid w:val="00662201"/>
    <w:rsid w:val="0067141C"/>
    <w:rsid w:val="006A4E66"/>
    <w:rsid w:val="006B11A8"/>
    <w:rsid w:val="006C06CD"/>
    <w:rsid w:val="006C1832"/>
    <w:rsid w:val="006C710A"/>
    <w:rsid w:val="006E6A44"/>
    <w:rsid w:val="006E6E9D"/>
    <w:rsid w:val="006F0241"/>
    <w:rsid w:val="00703CD9"/>
    <w:rsid w:val="0070772A"/>
    <w:rsid w:val="007602DE"/>
    <w:rsid w:val="00763490"/>
    <w:rsid w:val="00770F87"/>
    <w:rsid w:val="007879B6"/>
    <w:rsid w:val="00794608"/>
    <w:rsid w:val="00797397"/>
    <w:rsid w:val="007A395B"/>
    <w:rsid w:val="007B24C9"/>
    <w:rsid w:val="007C46FF"/>
    <w:rsid w:val="007C58C5"/>
    <w:rsid w:val="007C7A2A"/>
    <w:rsid w:val="007D27A4"/>
    <w:rsid w:val="007D4984"/>
    <w:rsid w:val="007E7EB4"/>
    <w:rsid w:val="0080047F"/>
    <w:rsid w:val="008139D9"/>
    <w:rsid w:val="00833D88"/>
    <w:rsid w:val="00836E56"/>
    <w:rsid w:val="00842F61"/>
    <w:rsid w:val="008521C7"/>
    <w:rsid w:val="008601FF"/>
    <w:rsid w:val="0086169C"/>
    <w:rsid w:val="00876154"/>
    <w:rsid w:val="008A3A14"/>
    <w:rsid w:val="008B21C0"/>
    <w:rsid w:val="008B3ED8"/>
    <w:rsid w:val="008C04DD"/>
    <w:rsid w:val="008C123B"/>
    <w:rsid w:val="008C29F9"/>
    <w:rsid w:val="008E437F"/>
    <w:rsid w:val="00907C85"/>
    <w:rsid w:val="00942C90"/>
    <w:rsid w:val="00942FC9"/>
    <w:rsid w:val="0094373D"/>
    <w:rsid w:val="00943DD5"/>
    <w:rsid w:val="0095327F"/>
    <w:rsid w:val="00975680"/>
    <w:rsid w:val="009824C2"/>
    <w:rsid w:val="0099610D"/>
    <w:rsid w:val="009C4E24"/>
    <w:rsid w:val="009D260A"/>
    <w:rsid w:val="009D309E"/>
    <w:rsid w:val="009D4D5A"/>
    <w:rsid w:val="009E032D"/>
    <w:rsid w:val="00A11A06"/>
    <w:rsid w:val="00A1337B"/>
    <w:rsid w:val="00A153FF"/>
    <w:rsid w:val="00A17DED"/>
    <w:rsid w:val="00A2740A"/>
    <w:rsid w:val="00A3353A"/>
    <w:rsid w:val="00A445B9"/>
    <w:rsid w:val="00A57B41"/>
    <w:rsid w:val="00A65C4E"/>
    <w:rsid w:val="00A721C3"/>
    <w:rsid w:val="00A76A68"/>
    <w:rsid w:val="00A80967"/>
    <w:rsid w:val="00A8458D"/>
    <w:rsid w:val="00AA1010"/>
    <w:rsid w:val="00AC091B"/>
    <w:rsid w:val="00AC4885"/>
    <w:rsid w:val="00AC7831"/>
    <w:rsid w:val="00AD186B"/>
    <w:rsid w:val="00AD1943"/>
    <w:rsid w:val="00AE1512"/>
    <w:rsid w:val="00AE2310"/>
    <w:rsid w:val="00AF1D59"/>
    <w:rsid w:val="00AF6BAC"/>
    <w:rsid w:val="00B16152"/>
    <w:rsid w:val="00B43FC8"/>
    <w:rsid w:val="00B7520C"/>
    <w:rsid w:val="00B86A0D"/>
    <w:rsid w:val="00BA5C61"/>
    <w:rsid w:val="00BA7EE1"/>
    <w:rsid w:val="00BB7B24"/>
    <w:rsid w:val="00BC4FE8"/>
    <w:rsid w:val="00BD344E"/>
    <w:rsid w:val="00BF391A"/>
    <w:rsid w:val="00C07992"/>
    <w:rsid w:val="00C3123C"/>
    <w:rsid w:val="00C431A2"/>
    <w:rsid w:val="00C4656D"/>
    <w:rsid w:val="00C47036"/>
    <w:rsid w:val="00C5569E"/>
    <w:rsid w:val="00C8747F"/>
    <w:rsid w:val="00CD2B84"/>
    <w:rsid w:val="00CD4866"/>
    <w:rsid w:val="00CE7051"/>
    <w:rsid w:val="00CF4159"/>
    <w:rsid w:val="00CF4424"/>
    <w:rsid w:val="00CF6A47"/>
    <w:rsid w:val="00D07AAD"/>
    <w:rsid w:val="00D173D7"/>
    <w:rsid w:val="00D2020F"/>
    <w:rsid w:val="00D508BA"/>
    <w:rsid w:val="00D566AE"/>
    <w:rsid w:val="00D64DB9"/>
    <w:rsid w:val="00D93AC6"/>
    <w:rsid w:val="00DA6BD4"/>
    <w:rsid w:val="00DB5E2B"/>
    <w:rsid w:val="00DC349F"/>
    <w:rsid w:val="00DC3650"/>
    <w:rsid w:val="00DC60A6"/>
    <w:rsid w:val="00DD3B28"/>
    <w:rsid w:val="00DF6CC8"/>
    <w:rsid w:val="00E01E2E"/>
    <w:rsid w:val="00E44A12"/>
    <w:rsid w:val="00E517A3"/>
    <w:rsid w:val="00E546F9"/>
    <w:rsid w:val="00E55866"/>
    <w:rsid w:val="00E613D0"/>
    <w:rsid w:val="00E61A06"/>
    <w:rsid w:val="00E64B8D"/>
    <w:rsid w:val="00E715A6"/>
    <w:rsid w:val="00E73BB4"/>
    <w:rsid w:val="00E85EA5"/>
    <w:rsid w:val="00E93007"/>
    <w:rsid w:val="00EC7233"/>
    <w:rsid w:val="00ED2255"/>
    <w:rsid w:val="00ED61A5"/>
    <w:rsid w:val="00EE2371"/>
    <w:rsid w:val="00EE3874"/>
    <w:rsid w:val="00EE46E2"/>
    <w:rsid w:val="00EE74E1"/>
    <w:rsid w:val="00F063B0"/>
    <w:rsid w:val="00F1518E"/>
    <w:rsid w:val="00F41B1D"/>
    <w:rsid w:val="00F435EE"/>
    <w:rsid w:val="00F57A7B"/>
    <w:rsid w:val="00F65C92"/>
    <w:rsid w:val="00F74D1E"/>
    <w:rsid w:val="00F77A99"/>
    <w:rsid w:val="00F85117"/>
    <w:rsid w:val="00F86F71"/>
    <w:rsid w:val="00F94F3B"/>
    <w:rsid w:val="00FA4DEB"/>
    <w:rsid w:val="00FB48EC"/>
    <w:rsid w:val="00FC5303"/>
    <w:rsid w:val="00FD1392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A153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A1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12"/>
    <w:basedOn w:val="a"/>
    <w:rsid w:val="00151B3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 w:val="0"/>
      <w:i w:val="0"/>
      <w:sz w:val="24"/>
    </w:rPr>
  </w:style>
  <w:style w:type="paragraph" w:styleId="a9">
    <w:name w:val="No Spacing"/>
    <w:uiPriority w:val="99"/>
    <w:qFormat/>
    <w:rsid w:val="00331E7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ubtle Emphasis"/>
    <w:uiPriority w:val="19"/>
    <w:qFormat/>
    <w:rsid w:val="00331E7E"/>
    <w:rPr>
      <w:i/>
      <w:iCs/>
      <w:color w:val="808080"/>
    </w:rPr>
  </w:style>
  <w:style w:type="paragraph" w:styleId="ab">
    <w:name w:val="Balloon Text"/>
    <w:basedOn w:val="a"/>
    <w:link w:val="ac"/>
    <w:uiPriority w:val="99"/>
    <w:semiHidden/>
    <w:rsid w:val="000D0E0F"/>
    <w:rPr>
      <w:rFonts w:ascii="Tahoma" w:eastAsia="Calibri" w:hAnsi="Tahoma" w:cs="Tahoma"/>
      <w:b w:val="0"/>
      <w:i w:val="0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D0E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marpos_org2</cp:lastModifiedBy>
  <cp:revision>2</cp:revision>
  <cp:lastPrinted>2023-10-31T07:12:00Z</cp:lastPrinted>
  <dcterms:created xsi:type="dcterms:W3CDTF">2023-11-02T07:36:00Z</dcterms:created>
  <dcterms:modified xsi:type="dcterms:W3CDTF">2023-11-02T07:36:00Z</dcterms:modified>
</cp:coreProperties>
</file>