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EE" w:rsidRDefault="004D50EE" w:rsidP="004D50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82" w:rsidRPr="00D73A82" w:rsidRDefault="00D73A82" w:rsidP="00D7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82">
        <w:rPr>
          <w:rFonts w:ascii="Times New Roman" w:hAnsi="Times New Roman" w:cs="Times New Roman"/>
          <w:sz w:val="28"/>
          <w:szCs w:val="28"/>
        </w:rPr>
        <w:t>Порядок направления в суд материалов о помещении несовершеннолетних, не подлежащих уголовной ответственности, в специальные учебно-воспитате</w:t>
      </w:r>
      <w:r>
        <w:rPr>
          <w:rFonts w:ascii="Times New Roman" w:hAnsi="Times New Roman" w:cs="Times New Roman"/>
          <w:sz w:val="28"/>
          <w:szCs w:val="28"/>
        </w:rPr>
        <w:t>льные учреждения закрытого типа</w:t>
      </w:r>
      <w:r w:rsidR="004D50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3A82" w:rsidRPr="00D73A82" w:rsidRDefault="00D73A82" w:rsidP="00D7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82">
        <w:rPr>
          <w:rFonts w:ascii="Times New Roman" w:hAnsi="Times New Roman" w:cs="Times New Roman"/>
          <w:sz w:val="28"/>
          <w:szCs w:val="28"/>
        </w:rPr>
        <w:t>Для рассмотрения вопроса о возможности помещения несовершеннолетних, не подлежащих уголовной ответственности, в специальные учебно-воспитательные учреждения закрытого типа орган внутренних дел или прокурор направляет в суд по месту жительства (пребывания) несовершеннолетнего, а в случае его отсутствия - по месту фактического нахождения несовершеннолетнего административное исковое заявление в порядке, установленном Кодексом административного судопроизводства Российской Федерации.</w:t>
      </w:r>
    </w:p>
    <w:p w:rsidR="00D73A82" w:rsidRPr="00D73A82" w:rsidRDefault="00D73A82" w:rsidP="00D7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82">
        <w:rPr>
          <w:rFonts w:ascii="Times New Roman" w:hAnsi="Times New Roman" w:cs="Times New Roman"/>
          <w:sz w:val="28"/>
          <w:szCs w:val="28"/>
        </w:rPr>
        <w:t>Административное исковое заявление с прилагаемыми к нему документами и материалами направляется в суд по месту жительства (пребывания) несовершеннолетнего, а в случае его отсутствия -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возбуждении. В исключительных случаях этот срок может быть продлен до одного месяца на основании постановления начальника органа внутренних дел или прокурора.</w:t>
      </w:r>
    </w:p>
    <w:p w:rsidR="00715823" w:rsidRPr="00715823" w:rsidRDefault="00D73A82" w:rsidP="00D7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82">
        <w:rPr>
          <w:rFonts w:ascii="Times New Roman" w:hAnsi="Times New Roman" w:cs="Times New Roman"/>
          <w:sz w:val="28"/>
          <w:szCs w:val="28"/>
        </w:rPr>
        <w:t>Документы и материалы, предусмотренные Кодексом административного судопроизводства Российской Федерации, перед их направлением в суд представляются для ознакомления несовершеннолетнему, не подлежащему уголовной ответственности, и его законным представителям, которые имеют право пользоваться юридической помощью адвоката, иметь представителя, давать объяснения, заявлять ходатайства, обжаловать принятые решения. Об ознакомлении несовершеннолетнего, его законных представителей с документами и материалами, направляемыми в суд, в порядке, установленном Кодексом административного судопроизводства Российской Федерации, делается соответствующая запись.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4D50EE"/>
    <w:rsid w:val="00715823"/>
    <w:rsid w:val="008151F3"/>
    <w:rsid w:val="008E3CD3"/>
    <w:rsid w:val="00D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4C5A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2023-06-28T13:50:00Z</dcterms:modified>
</cp:coreProperties>
</file>