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C30A" w14:textId="77777777" w:rsidR="00BA4E75" w:rsidRPr="0044178C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8C">
        <w:rPr>
          <w:rFonts w:ascii="Times New Roman" w:hAnsi="Times New Roman" w:cs="Times New Roman"/>
          <w:b/>
          <w:sz w:val="28"/>
          <w:szCs w:val="28"/>
        </w:rPr>
        <w:t>Как отличить подарок от взятки</w:t>
      </w:r>
    </w:p>
    <w:p w14:paraId="24714322" w14:textId="77777777" w:rsidR="00BA4E75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9236E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установлено, что дарение - безвозмездная односторонняя сделка, не предполагающая каких-либо встречных обязательств со стороны одаряемого. Подарок </w:t>
      </w:r>
      <w:proofErr w:type="gramStart"/>
      <w:r w:rsidRPr="00A26D50">
        <w:rPr>
          <w:rFonts w:ascii="Times New Roman" w:hAnsi="Times New Roman" w:cs="Times New Roman"/>
          <w:sz w:val="28"/>
          <w:szCs w:val="28"/>
        </w:rPr>
        <w:t>- это</w:t>
      </w:r>
      <w:proofErr w:type="gramEnd"/>
      <w:r w:rsidRPr="00A26D50">
        <w:rPr>
          <w:rFonts w:ascii="Times New Roman" w:hAnsi="Times New Roman" w:cs="Times New Roman"/>
          <w:sz w:val="28"/>
          <w:szCs w:val="28"/>
        </w:rPr>
        <w:t xml:space="preserve"> знак внимания, уважения, благодарности. Вручая его, даритель не рассчитывает на какие-либо ответные действия.</w:t>
      </w:r>
    </w:p>
    <w:p w14:paraId="4D40EFA7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Законом разрешено дарение обычных подарков, стоимость которых не превышает 3 тыс. руб. работникам образовательных, медицинских, социальных и других организаций, а также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50">
        <w:rPr>
          <w:rFonts w:ascii="Times New Roman" w:hAnsi="Times New Roman" w:cs="Times New Roman"/>
          <w:sz w:val="28"/>
          <w:szCs w:val="28"/>
        </w:rPr>
        <w:t>замещающим государственные и муниципальные должности в связи с их служебным положением или исполнением ими своих обязанностей.</w:t>
      </w:r>
    </w:p>
    <w:p w14:paraId="4F36B874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Однако, если подарок, независимо от суммы, передается за какие-либо действия или принятие решения в пользу одаряемого, он может быть расценен как взятка. При этом момент передачи вознаграждения, т.е. до или после выполнения встречных обязательств значения не имеет.</w:t>
      </w:r>
    </w:p>
    <w:p w14:paraId="014F0B5E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Мотив дачи взятки всегда один - корысть.</w:t>
      </w:r>
    </w:p>
    <w:p w14:paraId="5073C4BA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Например, когда врачу передается вознаграждение за выдачу больничного листа без каких-либо оснований для предъявления на работе в оправдание прогулов, или сотруднику Госавтоинспекции за </w:t>
      </w:r>
      <w:proofErr w:type="spellStart"/>
      <w:r w:rsidRPr="00A26D50">
        <w:rPr>
          <w:rFonts w:ascii="Times New Roman" w:hAnsi="Times New Roman" w:cs="Times New Roman"/>
          <w:sz w:val="28"/>
          <w:szCs w:val="28"/>
        </w:rPr>
        <w:t>несоставление</w:t>
      </w:r>
      <w:proofErr w:type="spellEnd"/>
      <w:r w:rsidRPr="00A26D50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правонарушении.</w:t>
      </w:r>
    </w:p>
    <w:p w14:paraId="044EFA87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не только для должностного лица, берущего взятку, но и того, кто ее дает.</w:t>
      </w:r>
    </w:p>
    <w:p w14:paraId="64EDBBA5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4A866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0368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88905" w14:textId="77777777" w:rsidR="00BA4E75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BA4E75" w:rsidRDefault="00437AE4" w:rsidP="00BA4E75"/>
    <w:sectPr w:rsidR="00437AE4" w:rsidRPr="00B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59163A"/>
    <w:rsid w:val="00786F77"/>
    <w:rsid w:val="007E2231"/>
    <w:rsid w:val="00825A3D"/>
    <w:rsid w:val="008E5A5E"/>
    <w:rsid w:val="00937547"/>
    <w:rsid w:val="00950F67"/>
    <w:rsid w:val="00A72AD7"/>
    <w:rsid w:val="00B30770"/>
    <w:rsid w:val="00BA4E75"/>
    <w:rsid w:val="00BA508C"/>
    <w:rsid w:val="00E1628E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2024-12-27T07:36:00Z</dcterms:created>
  <dcterms:modified xsi:type="dcterms:W3CDTF">2024-12-27T07:36:00Z</dcterms:modified>
</cp:coreProperties>
</file>