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418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8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overflowPunct w:val="0"/>
              <w:autoSpaceDE w:val="0"/>
              <w:autoSpaceDN w:val="0"/>
              <w:adjustRightInd w:val="0"/>
              <w:ind w:left="-112" w:right="-102"/>
              <w:jc w:val="center"/>
              <w:textAlignment w:val="baseline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noProof/>
                <w:sz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rFonts w:eastAsia="Times New Roman"/>
          <w:sz w:val="28"/>
        </w:rPr>
      </w:pPr>
      <w:r>
        <w:rPr>
          <w:sz w:val="28"/>
        </w:rPr>
        <w:t xml:space="preserve">19 декабря 2024 года № 1870 </w:t>
      </w:r>
    </w:p>
    <w:p>
      <w:pPr>
        <w:widowControl/>
        <w:ind w:right="4594"/>
        <w:jc w:val="both"/>
        <w:rPr>
          <w:rFonts w:eastAsia="Times New Roman"/>
          <w:bCs/>
          <w:sz w:val="28"/>
          <w:szCs w:val="24"/>
        </w:rPr>
      </w:pPr>
    </w:p>
    <w:p>
      <w:pPr>
        <w:widowControl/>
        <w:ind w:right="4594"/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О перспективном плане работы Чебоксарского городского Собрания депутатов на 2025 год</w:t>
      </w:r>
    </w:p>
    <w:p>
      <w:pPr>
        <w:widowControl/>
        <w:jc w:val="both"/>
        <w:rPr>
          <w:rFonts w:eastAsia="Times New Roman"/>
          <w:sz w:val="28"/>
        </w:rPr>
      </w:pPr>
    </w:p>
    <w:p>
      <w:pPr>
        <w:widowControl/>
        <w:spacing w:line="360" w:lineRule="auto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В соответствии с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 на основании Положения о Чебоксарском городском Собрании депутатов, утвержденного решением Чебоксарского городского Собрания депутатов               от 22 мая 2008 года № 1010,  </w:t>
      </w:r>
    </w:p>
    <w:p>
      <w:pPr>
        <w:widowControl/>
        <w:spacing w:line="360" w:lineRule="auto"/>
        <w:ind w:firstLine="709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Чебоксарское городское Собрание депутатов</w:t>
      </w:r>
    </w:p>
    <w:p>
      <w:pPr>
        <w:widowControl/>
        <w:spacing w:line="360" w:lineRule="auto"/>
        <w:ind w:firstLine="709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РЕШИЛО:</w:t>
      </w:r>
    </w:p>
    <w:p>
      <w:pPr>
        <w:widowControl/>
        <w:spacing w:line="360" w:lineRule="auto"/>
        <w:ind w:firstLine="709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1. Утвердить перспективный план работы Чебоксарского городского Собрания депутатов на 2025 год (прилагается).</w:t>
      </w:r>
    </w:p>
    <w:p>
      <w:pPr>
        <w:widowControl/>
        <w:tabs>
          <w:tab w:val="left" w:pos="684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/>
          <w:sz w:val="28"/>
        </w:rPr>
      </w:pPr>
      <w:r>
        <w:rPr>
          <w:rFonts w:eastAsia="Times New Roman"/>
          <w:sz w:val="28"/>
        </w:rPr>
        <w:t>2. Контроль за исполнением настоящего решения возложить на Президиум Чебоксарского городского Собрания депутатов.</w:t>
      </w:r>
    </w:p>
    <w:p>
      <w:pPr>
        <w:widowControl/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</w:rPr>
      </w:pPr>
    </w:p>
    <w:p>
      <w:pPr>
        <w:widowControl/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</w:rPr>
      </w:pPr>
    </w:p>
    <w:p>
      <w:pPr>
        <w:widowControl/>
        <w:tabs>
          <w:tab w:val="center" w:pos="4153"/>
          <w:tab w:val="left" w:pos="6804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Председатель Чебоксарского </w:t>
      </w:r>
    </w:p>
    <w:p>
      <w:pPr>
        <w:widowControl/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</w:rPr>
      </w:pPr>
      <w:r>
        <w:rPr>
          <w:rFonts w:eastAsia="Times New Roman"/>
          <w:sz w:val="28"/>
        </w:rPr>
        <w:t>горо</w:t>
      </w:r>
      <w:r>
        <w:rPr>
          <w:rFonts w:eastAsia="Times New Roman"/>
          <w:sz w:val="28"/>
        </w:rPr>
        <w:t>дского Собрания депутатов                                                      Е.Н.</w:t>
      </w:r>
      <w:r>
        <w:rPr>
          <w:rFonts w:eastAsia="Times New Roman"/>
          <w:sz w:val="28"/>
        </w:rPr>
        <w:t xml:space="preserve"> Кадышев</w:t>
      </w:r>
    </w:p>
    <w:p>
      <w:pPr>
        <w:widowControl/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</w:rPr>
      </w:pPr>
    </w:p>
    <w:p>
      <w:pPr>
        <w:widowControl/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</w:rPr>
      </w:pPr>
    </w:p>
    <w:p>
      <w:pPr>
        <w:widowControl/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</w:rPr>
      </w:pPr>
    </w:p>
    <w:p>
      <w:pPr>
        <w:widowControl/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</w:rPr>
      </w:pPr>
    </w:p>
    <w:p>
      <w:pPr>
        <w:widowControl/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</w:rPr>
      </w:pPr>
    </w:p>
    <w:p>
      <w:pPr>
        <w:widowControl/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</w:rPr>
        <w:sectPr>
          <w:headerReference w:type="default" r:id="rId9"/>
          <w:headerReference w:type="first" r:id="rId10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>
      <w:pPr>
        <w:ind w:firstLine="9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>
        <w:rPr>
          <w:sz w:val="28"/>
          <w:szCs w:val="28"/>
        </w:rPr>
        <w:t>УТВЕРЖДЕН</w:t>
      </w:r>
    </w:p>
    <w:p>
      <w:pPr>
        <w:tabs>
          <w:tab w:val="left" w:pos="4253"/>
        </w:tabs>
        <w:ind w:left="9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решением Чебоксарского </w:t>
      </w:r>
    </w:p>
    <w:p>
      <w:pPr>
        <w:tabs>
          <w:tab w:val="left" w:pos="4253"/>
        </w:tabs>
        <w:ind w:left="9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городского Собрания депутатов</w:t>
      </w:r>
    </w:p>
    <w:p>
      <w:pPr>
        <w:tabs>
          <w:tab w:val="left" w:pos="4253"/>
        </w:tabs>
        <w:ind w:left="9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от </w:t>
      </w:r>
      <w:r>
        <w:rPr>
          <w:bCs/>
          <w:sz w:val="28"/>
          <w:szCs w:val="28"/>
        </w:rPr>
        <w:t>19 декабря 2024 года № 1870</w:t>
      </w:r>
      <w:bookmarkStart w:id="0" w:name="_GoBack"/>
      <w:bookmarkEnd w:id="0"/>
    </w:p>
    <w:p>
      <w:pPr>
        <w:ind w:firstLine="9720"/>
        <w:rPr>
          <w:sz w:val="28"/>
          <w:szCs w:val="28"/>
        </w:rPr>
      </w:pPr>
    </w:p>
    <w:p>
      <w:pPr>
        <w:keepNext/>
        <w:tabs>
          <w:tab w:val="left" w:pos="4253"/>
        </w:tabs>
        <w:jc w:val="center"/>
        <w:outlineLvl w:val="1"/>
        <w:rPr>
          <w:b/>
          <w:sz w:val="28"/>
          <w:szCs w:val="28"/>
        </w:rPr>
      </w:pPr>
    </w:p>
    <w:p>
      <w:pPr>
        <w:keepNext/>
        <w:tabs>
          <w:tab w:val="left" w:pos="4253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РАБОТЫ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Чебоксарского городского Собрания депутатов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"/>
          <w:szCs w:val="2"/>
        </w:rPr>
      </w:pPr>
    </w:p>
    <w:tbl>
      <w:tblPr>
        <w:tblW w:w="15329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4"/>
        <w:gridCol w:w="5155"/>
        <w:gridCol w:w="2880"/>
        <w:gridCol w:w="2313"/>
        <w:gridCol w:w="2997"/>
      </w:tblGrid>
      <w:tr>
        <w:trPr>
          <w:trHeight w:val="20"/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Сроки рассмотрения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Наименование вопросов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Кем внесены вопросы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Ответственные за подготовку вопроса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Постоянные комиссии, участвующие в подготовке вопросов</w:t>
            </w:r>
          </w:p>
        </w:tc>
      </w:tr>
      <w:tr>
        <w:trPr>
          <w:trHeight w:val="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ФЕВРАЛЬ – МАРТ 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О результатах деятельности Чебоксарского городского Собрания депутатов за 2024 год и задачах на 2025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Чебоксарское городское Собрание депутатов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Кадышев Е.Н.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Постоянные комиссии ЧГСД</w:t>
            </w:r>
          </w:p>
        </w:tc>
      </w:tr>
      <w:tr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Об итогах социально-экономического развития города Чебоксары в 2024 году и задачах на 2025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города Чебоксары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Доброхотов В.А.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Постоянные комиссии ЧГСД</w:t>
            </w:r>
          </w:p>
        </w:tc>
      </w:tr>
      <w:tr>
        <w:trPr>
          <w:trHeight w:val="257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МАРТ-</w:t>
            </w:r>
          </w:p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Об отчете о выполнении Прогнозного плана (программы) приватизации муниципального имущества города Чебоксары на 2024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Чебоксары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Васильев Ю.А.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ПК по бюджету</w:t>
            </w:r>
          </w:p>
        </w:tc>
      </w:tr>
      <w:tr>
        <w:trPr>
          <w:trHeight w:val="257"/>
        </w:trPr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 отчете Контрольно-счетной палаты Чувашской Республики о результатах работы за 2024 год по контролю за использованием бюджетных средств и муниципального имущества города Чебоксары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 палата Чувашской Республики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Аристова С.И.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ПК по бюджету</w:t>
            </w:r>
          </w:p>
        </w:tc>
      </w:tr>
      <w:tr>
        <w:trPr>
          <w:trHeight w:val="257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 итогах деятельности Управления Министерства внутренних дел </w:t>
            </w:r>
            <w:r>
              <w:rPr>
                <w:color w:val="000000"/>
              </w:rPr>
              <w:lastRenderedPageBreak/>
              <w:t>Российской Федерации по городу Чебоксары за 2024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УМВД России по городу Чебоксары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Темнов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ПК по местному самоуправлению и законности</w:t>
            </w:r>
          </w:p>
        </w:tc>
      </w:tr>
      <w:tr>
        <w:trPr>
          <w:trHeight w:val="25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Об отчете о деятельности Совета старейшин при Чебоксарском городском Собрании депутатов седьмого созыва за 2024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Совет Старейшин при Чебоксарском городском Собрании депутатов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Баскаков И.А.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ПК по местному самоуправлению и законности</w:t>
            </w:r>
          </w:p>
        </w:tc>
      </w:tr>
      <w:tr>
        <w:trPr>
          <w:trHeight w:val="25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Об отчете о деятельности Молодежного парламента города Чебоксары при Чебоксарском городском Собрании депутатов седьмого созыва за 2024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Молодежный парламент при Чебоксарском городском Собрании депутатов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 А.А.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ПК по местному самоуправлению и законности</w:t>
            </w:r>
          </w:p>
        </w:tc>
      </w:tr>
      <w:tr>
        <w:trPr>
          <w:trHeight w:val="1269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АПРЕЛЬ-ИЮНЬ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исполнении бюджета муниципального образования города Чебоксары – столицы Чувашской Республики за 2024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Финансовое управление администрации города Чебоксары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Корнеева О.Ф.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 по бюджету</w:t>
            </w:r>
          </w:p>
        </w:tc>
      </w:tr>
      <w:tr>
        <w:trPr>
          <w:trHeight w:val="1045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О присвоении звания «Почетный гражданин города Чебоксары»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Чебоксарское городское Собрание депутатов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Президиум ЧГСД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ПК по местному самоуправлению и законности</w:t>
            </w:r>
          </w:p>
        </w:tc>
      </w:tr>
      <w:tr>
        <w:trPr>
          <w:trHeight w:val="9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НОЯБРЬ</w:t>
            </w:r>
          </w:p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О Прогнозном плане (программе) приватизации муниципального имущества города Чебоксары на 2026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Чебоксары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Васильев Ю.А.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ПК по бюджету</w:t>
            </w:r>
          </w:p>
        </w:tc>
      </w:tr>
      <w:tr>
        <w:trPr>
          <w:trHeight w:val="385"/>
        </w:trPr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бюджете муниципального образования города Чебоксары – столицы Чувашской Республики на 2026 год и на плановый период 2027 и 2028 годов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Финансовое управление администрации города Чебоксары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Корнеева О.Ф.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ПК по бюджету</w:t>
            </w:r>
          </w:p>
        </w:tc>
      </w:tr>
      <w:tr>
        <w:trPr>
          <w:trHeight w:val="98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перспективном плане работы Чебоксарского городского Собрания депутатов на 2026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Чебоксарское городское Собрание депутатов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Президиум ЧГСД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Постоянные комиссии ЧГСД</w:t>
            </w:r>
          </w:p>
        </w:tc>
      </w:tr>
      <w:tr>
        <w:trPr>
          <w:trHeight w:val="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течение года</w:t>
            </w:r>
          </w:p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О внесении изменений в Устав муниципального образования города Чебоксары – столицы Чувашской Республики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Чебоксарское городское Собрание депутатов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ПК по местному самоуправлению и законности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 по местному самоуправлению и законности</w:t>
            </w:r>
          </w:p>
        </w:tc>
      </w:tr>
      <w:tr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О внесении изменений в бюджет муниципального образования города Чебоксары – столицы Чувашской Республики на 2025 год и на плановый период 2026 и 2027 годов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Финансовое управление администрации города Чебоксары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Корнеева О.Ф.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ПК по бюджету </w:t>
            </w:r>
          </w:p>
          <w:p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О внесении изменений в Положение о вопросах налогового регулирования в городе Чебоксары, отнесенных законодательством Российской Федерации о налогах и сборах к ведению органов местного самоуправления, утвержденное решением Чебоксарского городского Собрания депутатов от 10 июня 2004 года № 1287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Финансовое управление администрации города Чебоксары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Корнеева О.Ф.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ПК по бюджету </w:t>
            </w:r>
          </w:p>
          <w:p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 внесении изменений в Правила землепользования и застройки Чебоксарского городского округа, разработанные АО «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РосНИПИУрбани-стики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» в 2015 году, утвержденные решением Чебоксарского городского Собрания депутатов от 3 марта 2016 года № 187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 Ю.А.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ПК по вопросам градостроительства, землеустройства и развития территории города</w:t>
            </w:r>
          </w:p>
        </w:tc>
      </w:tr>
      <w:tr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Правила благоустройства территории города Чебоксары, утвержденные решением Чебоксарского городского Собрания депутатов от 30 мая 2023 года № 1211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Д.С.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 по городскому хозяйству</w:t>
            </w:r>
          </w:p>
        </w:tc>
      </w:tr>
      <w:tr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 внесении изменений в Схему размещения рекламных конструкций на территории Чебоксарского городского округа, утвержденную решением Чебоксарского городского Собрания депутатов от 6 марта 2014 года № 1337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Васильев Ю.А.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ПК по вопросам градостроительства, землеустройства и развития территории города</w:t>
            </w:r>
          </w:p>
        </w:tc>
      </w:tr>
      <w:tr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25 декабря 2018 года            № 1516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Управление по развитию потребительского рынка и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предпринимательстваадминистрации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города Чебоксары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Васильев Ю.А.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ПК по экономическому развитию и инвестициям</w:t>
            </w:r>
          </w:p>
        </w:tc>
      </w:tr>
      <w:tr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решение Чебоксарского городского Собрания депутатов от 19 декабря 2023 года                      № 1470 «Об оплате труда лиц, замещающих муниципальные должности и должности муниципальной службы в органах местного самоуправления города Чебоксары»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Чебоксары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a"/>
              <w:numPr>
                <w:ilvl w:val="0"/>
                <w:numId w:val="0"/>
              </w:numPr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Доброхотов В.А.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ПК по бюджету</w:t>
            </w:r>
          </w:p>
        </w:tc>
      </w:tr>
    </w:tbl>
    <w:p>
      <w:pPr>
        <w:tabs>
          <w:tab w:val="center" w:pos="7740"/>
          <w:tab w:val="right" w:pos="8306"/>
        </w:tabs>
        <w:overflowPunct w:val="0"/>
        <w:autoSpaceDE w:val="0"/>
        <w:autoSpaceDN w:val="0"/>
        <w:adjustRightInd w:val="0"/>
        <w:ind w:right="4675"/>
        <w:jc w:val="both"/>
        <w:rPr>
          <w:color w:val="000000"/>
          <w:sz w:val="26"/>
        </w:rPr>
      </w:pPr>
    </w:p>
    <w:p>
      <w:pPr>
        <w:tabs>
          <w:tab w:val="right" w:pos="14760"/>
        </w:tabs>
        <w:overflowPunct w:val="0"/>
        <w:autoSpaceDE w:val="0"/>
        <w:autoSpaceDN w:val="0"/>
        <w:adjustRightInd w:val="0"/>
        <w:ind w:left="284" w:right="-190" w:firstLine="567"/>
        <w:jc w:val="both"/>
        <w:rPr>
          <w:color w:val="000000"/>
        </w:rPr>
      </w:pPr>
      <w:r>
        <w:rPr>
          <w:color w:val="000000"/>
        </w:rPr>
        <w:t xml:space="preserve">Примечание: Организационные мероприятия (Дни депутата, депутатские слушания, «круглые столы», выездные заседания постоянных комиссий) по решению председателя Чебоксарского городского Собрания депутатов и Президиума Чебоксарского городского Собрания депутатов включаются в ежемесячные планы мероприятий </w:t>
      </w:r>
      <w:r>
        <w:rPr>
          <w:color w:val="000000"/>
        </w:rPr>
        <w:lastRenderedPageBreak/>
        <w:t xml:space="preserve">Собрания депутатов. </w:t>
      </w:r>
    </w:p>
    <w:p>
      <w:pPr>
        <w:tabs>
          <w:tab w:val="right" w:pos="14760"/>
        </w:tabs>
        <w:overflowPunct w:val="0"/>
        <w:autoSpaceDE w:val="0"/>
        <w:autoSpaceDN w:val="0"/>
        <w:adjustRightInd w:val="0"/>
        <w:ind w:left="284" w:right="-190"/>
        <w:jc w:val="both"/>
        <w:rPr>
          <w:color w:val="000000"/>
        </w:rPr>
      </w:pPr>
      <w:r>
        <w:rPr>
          <w:color w:val="000000"/>
        </w:rPr>
        <w:t xml:space="preserve"> </w:t>
      </w:r>
    </w:p>
    <w:p>
      <w:pPr>
        <w:widowControl/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</w:rPr>
      </w:pPr>
    </w:p>
    <w:sectPr>
      <w:pgSz w:w="16838" w:h="11906" w:orient="landscape"/>
      <w:pgMar w:top="993" w:right="1134" w:bottom="426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512108"/>
      <w:docPartObj>
        <w:docPartGallery w:val="Page Numbers (Top of Page)"/>
        <w:docPartUnique/>
      </w:docPartObj>
    </w:sdtPr>
    <w:sdtContent>
      <w:p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8"/>
      <w:jc w:val="right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B0D3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6B7E-DCDF-4A8B-971A-F3CA4D58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table" w:styleId="a6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1"/>
    <w:link w:val="a4"/>
    <w:uiPriority w:val="1"/>
    <w:locked/>
  </w:style>
  <w:style w:type="character" w:customStyle="1" w:styleId="a7">
    <w:name w:val="Цветовое выделение"/>
    <w:uiPriority w:val="99"/>
    <w:rPr>
      <w:b/>
      <w:bCs w:val="0"/>
      <w:color w:val="26282F"/>
    </w:rPr>
  </w:style>
  <w:style w:type="paragraph" w:styleId="a8">
    <w:name w:val="header"/>
    <w:basedOn w:val="a0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Pr>
      <w:rFonts w:ascii="Segoe UI" w:eastAsia="Calibri" w:hAnsi="Segoe UI" w:cs="Segoe UI"/>
      <w:sz w:val="18"/>
      <w:szCs w:val="18"/>
      <w:lang w:eastAsia="ru-RU"/>
    </w:rPr>
  </w:style>
  <w:style w:type="character" w:styleId="ae">
    <w:name w:val="page number"/>
    <w:basedOn w:val="a1"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pPr>
      <w:widowControl/>
      <w:numPr>
        <w:numId w:val="1"/>
      </w:numPr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7822-9CAB-4918-A5BD-BB9CEFB0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4</cp:revision>
  <cp:lastPrinted>2024-12-02T14:27:00Z</cp:lastPrinted>
  <dcterms:created xsi:type="dcterms:W3CDTF">2024-12-03T12:00:00Z</dcterms:created>
  <dcterms:modified xsi:type="dcterms:W3CDTF">2024-12-20T07:10:00Z</dcterms:modified>
</cp:coreProperties>
</file>