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C58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8F1C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C58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Pr="008F1C4E" w:rsidRDefault="008F1C4E" w:rsidP="00F9635F">
      <w:pPr>
        <w:jc w:val="both"/>
        <w:rPr>
          <w:b/>
        </w:rPr>
      </w:pPr>
      <w:r w:rsidRPr="008F1C4E">
        <w:rPr>
          <w:b/>
        </w:rPr>
        <w:t>ПРОЕКТ</w:t>
      </w:r>
    </w:p>
    <w:p w:rsidR="008F1C4E" w:rsidRDefault="008F1C4E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B346AD" w:rsidP="00B346AD">
            <w:pPr>
              <w:ind w:right="-108"/>
              <w:jc w:val="both"/>
              <w:rPr>
                <w:b/>
              </w:rPr>
            </w:pPr>
            <w:r w:rsidRPr="00B346AD">
              <w:rPr>
                <w:b/>
              </w:rPr>
              <w:t xml:space="preserve">Об утверждении Положения о комиссии </w:t>
            </w:r>
            <w:r w:rsidR="008F1C4E" w:rsidRPr="008F1C4E">
              <w:rPr>
                <w:b/>
              </w:rPr>
              <w:t>по обеспечению исполнения обязанностей, налагаемых на лиц, замещающих должности руководителей подведомственных учреждений Канашского муниципального округа Чувашской Республики, установленных в целях противодействия  коррупции</w:t>
            </w:r>
            <w:r w:rsidR="00A60FFE" w:rsidRPr="00A60FFE">
              <w:rPr>
                <w:b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680620">
        <w:rPr>
          <w:rFonts w:ascii="Times New Roman CYR" w:eastAsiaTheme="minorEastAsia" w:hAnsi="Times New Roman CYR" w:cs="Times New Roman CYR"/>
        </w:rPr>
        <w:t xml:space="preserve">В соответствии с Федеральными законами </w:t>
      </w:r>
      <w:r w:rsidR="001677C1">
        <w:rPr>
          <w:rFonts w:ascii="Times New Roman CYR" w:eastAsiaTheme="minorEastAsia" w:hAnsi="Times New Roman CYR" w:cs="Times New Roman CYR"/>
        </w:rPr>
        <w:t>от 25 декабря 2008 г.</w:t>
      </w:r>
      <w:r w:rsidRPr="00680620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E357A4" w:rsidRPr="00E357A4">
        <w:rPr>
          <w:rFonts w:ascii="Times New Roman CYR" w:eastAsiaTheme="minorEastAsia" w:hAnsi="Times New Roman CYR" w:cs="Times New Roman CYR"/>
        </w:rPr>
        <w:t xml:space="preserve"> </w:t>
      </w:r>
      <w:r w:rsidR="001677C1">
        <w:rPr>
          <w:rFonts w:ascii="Times New Roman CYR" w:eastAsiaTheme="minorEastAsia" w:hAnsi="Times New Roman CYR" w:cs="Times New Roman CYR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 закупках товаров, работ, услуг отдельными видами юридических лиц»</w:t>
      </w:r>
      <w:r w:rsidR="00E357A4">
        <w:rPr>
          <w:rFonts w:ascii="Times New Roman CYR" w:eastAsiaTheme="minorEastAsia" w:hAnsi="Times New Roman CYR" w:cs="Times New Roman CYR"/>
        </w:rPr>
        <w:t xml:space="preserve">, </w:t>
      </w:r>
      <w:r>
        <w:rPr>
          <w:b/>
        </w:rPr>
        <w:t>А</w:t>
      </w:r>
      <w:r w:rsidRPr="00E66E76">
        <w:rPr>
          <w:b/>
        </w:rPr>
        <w:t xml:space="preserve">дминистрация Канашского </w:t>
      </w:r>
      <w:r>
        <w:rPr>
          <w:b/>
        </w:rPr>
        <w:t>муниципального округа</w:t>
      </w:r>
      <w:r w:rsidRPr="00E66E76">
        <w:rPr>
          <w:b/>
        </w:rPr>
        <w:t xml:space="preserve"> Чувашской Республики п</w:t>
      </w:r>
      <w:r>
        <w:rPr>
          <w:b/>
        </w:rPr>
        <w:t xml:space="preserve"> </w:t>
      </w:r>
      <w:r w:rsidRPr="00E66E76">
        <w:rPr>
          <w:b/>
        </w:rPr>
        <w:t>о</w:t>
      </w:r>
      <w:r>
        <w:rPr>
          <w:b/>
        </w:rPr>
        <w:t xml:space="preserve"> </w:t>
      </w:r>
      <w:r w:rsidRPr="00E66E76">
        <w:rPr>
          <w:b/>
        </w:rPr>
        <w:t>с</w:t>
      </w:r>
      <w:r>
        <w:rPr>
          <w:b/>
        </w:rPr>
        <w:t xml:space="preserve"> </w:t>
      </w:r>
      <w:r w:rsidRPr="00E66E76">
        <w:rPr>
          <w:b/>
        </w:rPr>
        <w:t>т</w:t>
      </w:r>
      <w:r>
        <w:rPr>
          <w:b/>
        </w:rPr>
        <w:t xml:space="preserve"> </w:t>
      </w:r>
      <w:r w:rsidRPr="00E66E76">
        <w:rPr>
          <w:b/>
        </w:rPr>
        <w:t>а</w:t>
      </w:r>
      <w:r>
        <w:rPr>
          <w:b/>
        </w:rPr>
        <w:t xml:space="preserve"> </w:t>
      </w:r>
      <w:r w:rsidRPr="00E66E76">
        <w:rPr>
          <w:b/>
        </w:rPr>
        <w:t>н</w:t>
      </w:r>
      <w:r>
        <w:rPr>
          <w:b/>
        </w:rPr>
        <w:t xml:space="preserve"> </w:t>
      </w:r>
      <w:r w:rsidRPr="00E66E76">
        <w:rPr>
          <w:b/>
        </w:rPr>
        <w:t>о</w:t>
      </w:r>
      <w:r>
        <w:rPr>
          <w:b/>
        </w:rPr>
        <w:t xml:space="preserve"> </w:t>
      </w:r>
      <w:r w:rsidRPr="00E66E76">
        <w:rPr>
          <w:b/>
        </w:rPr>
        <w:t>в</w:t>
      </w:r>
      <w:r>
        <w:rPr>
          <w:b/>
        </w:rPr>
        <w:t xml:space="preserve"> </w:t>
      </w:r>
      <w:r w:rsidRPr="00E66E76">
        <w:rPr>
          <w:b/>
        </w:rPr>
        <w:t>л</w:t>
      </w:r>
      <w:r>
        <w:rPr>
          <w:b/>
        </w:rPr>
        <w:t xml:space="preserve"> </w:t>
      </w:r>
      <w:r w:rsidRPr="00E66E76">
        <w:rPr>
          <w:b/>
        </w:rPr>
        <w:t>я</w:t>
      </w:r>
      <w:r>
        <w:rPr>
          <w:b/>
        </w:rPr>
        <w:t xml:space="preserve"> </w:t>
      </w:r>
      <w:r w:rsidRPr="00E66E76">
        <w:rPr>
          <w:b/>
        </w:rPr>
        <w:t>е</w:t>
      </w:r>
      <w:r>
        <w:rPr>
          <w:b/>
        </w:rPr>
        <w:t xml:space="preserve"> </w:t>
      </w:r>
      <w:r w:rsidRPr="00E66E76">
        <w:rPr>
          <w:b/>
        </w:rPr>
        <w:t>т:</w:t>
      </w:r>
    </w:p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221512">
        <w:rPr>
          <w:rFonts w:ascii="Times New Roman CYR" w:eastAsiaTheme="minorEastAsia" w:hAnsi="Times New Roman CYR" w:cs="Times New Roman CYR"/>
        </w:rPr>
        <w:t xml:space="preserve">Утвердить </w:t>
      </w:r>
      <w:r w:rsidR="00A60FFE" w:rsidRPr="00A60FFE">
        <w:rPr>
          <w:rFonts w:ascii="Times New Roman CYR" w:eastAsiaTheme="minorEastAsia" w:hAnsi="Times New Roman CYR" w:cs="Times New Roman CYR"/>
        </w:rPr>
        <w:t>прилагаем</w:t>
      </w:r>
      <w:r w:rsidR="00680620">
        <w:rPr>
          <w:rFonts w:ascii="Times New Roman CYR" w:eastAsiaTheme="minorEastAsia" w:hAnsi="Times New Roman CYR" w:cs="Times New Roman CYR"/>
        </w:rPr>
        <w:t>ое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680620" w:rsidRPr="00680620">
        <w:rPr>
          <w:rFonts w:ascii="Times New Roman CYR" w:eastAsiaTheme="minorEastAsia" w:hAnsi="Times New Roman CYR" w:cs="Times New Roman CYR"/>
        </w:rPr>
        <w:t>Положени</w:t>
      </w:r>
      <w:r w:rsidR="00680620">
        <w:rPr>
          <w:rFonts w:ascii="Times New Roman CYR" w:eastAsiaTheme="minorEastAsia" w:hAnsi="Times New Roman CYR" w:cs="Times New Roman CYR"/>
        </w:rPr>
        <w:t>е</w:t>
      </w:r>
      <w:r w:rsidR="00680620" w:rsidRPr="00680620">
        <w:rPr>
          <w:rFonts w:ascii="Times New Roman CYR" w:eastAsiaTheme="minorEastAsia" w:hAnsi="Times New Roman CYR" w:cs="Times New Roman CYR"/>
        </w:rPr>
        <w:t xml:space="preserve"> </w:t>
      </w:r>
      <w:r w:rsidR="001677C1">
        <w:rPr>
          <w:rFonts w:ascii="Times New Roman CYR" w:eastAsiaTheme="minorEastAsia" w:hAnsi="Times New Roman CYR" w:cs="Times New Roman CYR"/>
        </w:rPr>
        <w:t xml:space="preserve">о комиссии </w:t>
      </w:r>
      <w:r w:rsidR="001677C1" w:rsidRPr="001677C1">
        <w:rPr>
          <w:rFonts w:ascii="Times New Roman CYR" w:eastAsiaTheme="minorEastAsia" w:hAnsi="Times New Roman CYR" w:cs="Times New Roman CYR"/>
        </w:rPr>
        <w:t>по обеспечению исполнения обязанностей, налагаемых на лиц, замещающих должности руководителей подведомственных учреждений Канашского муниципального округа Чувашской Республики, установленных в целях противодействия  коррупции</w:t>
      </w:r>
      <w:r w:rsidR="00680620">
        <w:rPr>
          <w:rFonts w:ascii="Times New Roman CYR" w:eastAsiaTheme="minorEastAsia" w:hAnsi="Times New Roman CYR" w:cs="Times New Roman CYR"/>
        </w:rPr>
        <w:t>.</w:t>
      </w:r>
    </w:p>
    <w:bookmarkEnd w:id="0"/>
    <w:p w:rsidR="001677C1" w:rsidRDefault="001677C1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</w:t>
      </w:r>
      <w:r w:rsidR="00A2111B">
        <w:rPr>
          <w:rFonts w:ascii="Times New Roman CYR" w:eastAsiaTheme="minorEastAsia" w:hAnsi="Times New Roman CYR" w:cs="Times New Roman CYR"/>
        </w:rPr>
        <w:t xml:space="preserve"> </w:t>
      </w:r>
      <w:r w:rsidR="00A2111B" w:rsidRPr="00A2111B">
        <w:rPr>
          <w:rFonts w:ascii="Times New Roman CYR" w:eastAsiaTheme="minorEastAsia" w:hAnsi="Times New Roman CYR" w:cs="Times New Roman CYR"/>
        </w:rPr>
        <w:t>Контроль за исполнением настоящего постановления возложить на заместителя главы администрации – управляющего делами администрации Канашского муниципального округа Чувашской Республики.</w:t>
      </w:r>
    </w:p>
    <w:p w:rsidR="005E0FA9" w:rsidRDefault="005359A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359A8">
        <w:rPr>
          <w:rFonts w:ascii="Times New Roman CYR" w:eastAsiaTheme="minorEastAsia" w:hAnsi="Times New Roman CYR" w:cs="Times New Roman CYR"/>
        </w:rPr>
        <w:t>3. Настоящее постановление вступает в силу после его официального опубликования.</w:t>
      </w: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8175F" w:rsidRDefault="00E8175F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8F1C4E" w:rsidRDefault="00C00012" w:rsidP="008F1C4E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8F1C4E">
        <w:t xml:space="preserve">           </w:t>
      </w:r>
      <w:r w:rsidR="008F1C4E">
        <w:tab/>
        <w:t xml:space="preserve">           </w:t>
      </w:r>
      <w:r w:rsidRPr="00C00012">
        <w:t>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BD5AC8">
      <w:pPr>
        <w:rPr>
          <w:sz w:val="22"/>
          <w:szCs w:val="22"/>
        </w:rPr>
      </w:pPr>
    </w:p>
    <w:p w:rsidR="00A2111B" w:rsidRDefault="00A2111B" w:rsidP="00BD5AC8">
      <w:pPr>
        <w:rPr>
          <w:sz w:val="22"/>
          <w:szCs w:val="22"/>
        </w:rPr>
      </w:pPr>
    </w:p>
    <w:p w:rsidR="00A2111B" w:rsidRDefault="00A2111B" w:rsidP="00BD5AC8">
      <w:pPr>
        <w:rPr>
          <w:sz w:val="22"/>
          <w:szCs w:val="22"/>
        </w:rPr>
      </w:pPr>
    </w:p>
    <w:p w:rsidR="00A2111B" w:rsidRDefault="00A2111B" w:rsidP="00BD5AC8">
      <w:pPr>
        <w:rPr>
          <w:sz w:val="22"/>
          <w:szCs w:val="22"/>
        </w:rPr>
      </w:pPr>
    </w:p>
    <w:p w:rsidR="00A2111B" w:rsidRDefault="00A2111B" w:rsidP="00BD5AC8">
      <w:pPr>
        <w:rPr>
          <w:sz w:val="22"/>
          <w:szCs w:val="22"/>
        </w:rPr>
      </w:pPr>
    </w:p>
    <w:p w:rsidR="000A0C41" w:rsidRDefault="000A0C41" w:rsidP="00363DE3">
      <w:pPr>
        <w:ind w:left="5670"/>
        <w:rPr>
          <w:sz w:val="22"/>
          <w:szCs w:val="22"/>
        </w:rPr>
      </w:pPr>
    </w:p>
    <w:p w:rsidR="000A0C41" w:rsidRDefault="000A0C41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  <w:r w:rsidR="00790C75">
        <w:rPr>
          <w:sz w:val="22"/>
          <w:szCs w:val="22"/>
        </w:rPr>
        <w:t>о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Чувашской  </w:t>
      </w:r>
      <w:r w:rsidR="00363DE3" w:rsidRPr="00363DE3">
        <w:rPr>
          <w:sz w:val="22"/>
          <w:szCs w:val="22"/>
        </w:rPr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791A9F">
        <w:rPr>
          <w:sz w:val="22"/>
          <w:szCs w:val="22"/>
        </w:rPr>
        <w:t xml:space="preserve">  </w:t>
      </w:r>
      <w:r w:rsidR="008F1C4E">
        <w:rPr>
          <w:sz w:val="22"/>
          <w:szCs w:val="22"/>
          <w:u w:val="single"/>
        </w:rPr>
        <w:tab/>
      </w:r>
      <w:r w:rsidR="008F1C4E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28624B" w:rsidRDefault="0028624B" w:rsidP="0028624B">
      <w:pPr>
        <w:ind w:left="5670"/>
        <w:rPr>
          <w:sz w:val="22"/>
          <w:szCs w:val="22"/>
          <w:u w:val="single"/>
        </w:rPr>
      </w:pPr>
    </w:p>
    <w:p w:rsidR="008036B5" w:rsidRPr="0028624B" w:rsidRDefault="008036B5" w:rsidP="0028624B">
      <w:pPr>
        <w:ind w:left="5670"/>
        <w:rPr>
          <w:sz w:val="22"/>
          <w:szCs w:val="22"/>
          <w:u w:val="single"/>
        </w:rPr>
      </w:pPr>
    </w:p>
    <w:p w:rsidR="008036B5" w:rsidRPr="00BD5AC8" w:rsidRDefault="00BD5AC8" w:rsidP="00803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>Положение</w:t>
      </w:r>
    </w:p>
    <w:p w:rsidR="008036B5" w:rsidRPr="00BD5AC8" w:rsidRDefault="00BD5AC8" w:rsidP="008F1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 xml:space="preserve"> о комиссии </w:t>
      </w:r>
      <w:r w:rsidR="008F1C4E" w:rsidRPr="008F1C4E">
        <w:rPr>
          <w:rFonts w:ascii="Times New Roman" w:hAnsi="Times New Roman" w:cs="Times New Roman"/>
          <w:sz w:val="24"/>
          <w:szCs w:val="24"/>
        </w:rPr>
        <w:t>по обеспечению исполнения обязанностей, налагаемых на лиц, замещающих должности руководителей подведомственных учреждений Канашского муниципального округа Чувашской Республики, установленных в целях противодействия  коррупции</w:t>
      </w:r>
    </w:p>
    <w:p w:rsidR="0005652E" w:rsidRDefault="0005652E" w:rsidP="00A2111B">
      <w:pPr>
        <w:widowControl w:val="0"/>
        <w:autoSpaceDE w:val="0"/>
        <w:autoSpaceDN w:val="0"/>
        <w:adjustRightInd w:val="0"/>
        <w:jc w:val="both"/>
      </w:pPr>
    </w:p>
    <w:p w:rsidR="00A2111B" w:rsidRPr="00A2111B" w:rsidRDefault="00A2111B" w:rsidP="00A2111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2111B" w:rsidRPr="00A2111B" w:rsidRDefault="00A2111B" w:rsidP="00A2111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Настоящим Положением определяется порядок формирования и деятельности комиссии по обеспечению исполнения обязанностей, налагаемых на лиц, замещающих должности руководителей подведомственных учреждений Канашского муниципального округа Чувашской Республики, установленных в целях противодействия  коррупции (далее - комисси</w:t>
      </w:r>
      <w:r>
        <w:rPr>
          <w:rFonts w:eastAsiaTheme="minorEastAsia"/>
        </w:rPr>
        <w:t>я</w:t>
      </w:r>
      <w:r w:rsidRPr="00A2111B">
        <w:rPr>
          <w:rFonts w:eastAsiaTheme="minorEastAsia"/>
        </w:rPr>
        <w:t>).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2. Комисси</w:t>
      </w:r>
      <w:r>
        <w:rPr>
          <w:rFonts w:eastAsiaTheme="minorEastAsia"/>
        </w:rPr>
        <w:t>я</w:t>
      </w:r>
      <w:r w:rsidRPr="00A2111B">
        <w:rPr>
          <w:rFonts w:eastAsiaTheme="minorEastAsia"/>
        </w:rPr>
        <w:t xml:space="preserve"> в своей деятельности руководству</w:t>
      </w:r>
      <w:r>
        <w:rPr>
          <w:rFonts w:eastAsiaTheme="minorEastAsia"/>
        </w:rPr>
        <w:t>е</w:t>
      </w:r>
      <w:r w:rsidRPr="00A2111B">
        <w:rPr>
          <w:rFonts w:eastAsiaTheme="minorEastAsia"/>
        </w:rPr>
        <w:t>тся </w:t>
      </w:r>
      <w:hyperlink r:id="rId8" w:history="1">
        <w:r w:rsidRPr="00A2111B">
          <w:rPr>
            <w:rStyle w:val="a8"/>
            <w:rFonts w:eastAsiaTheme="minorEastAsia"/>
            <w:color w:val="auto"/>
            <w:u w:val="none"/>
          </w:rPr>
          <w:t>Конституцией Российской Федерации</w:t>
        </w:r>
      </w:hyperlink>
      <w:r w:rsidRPr="00A2111B">
        <w:rPr>
          <w:rFonts w:eastAsiaTheme="minorEastAsia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</w:t>
      </w:r>
      <w:r>
        <w:rPr>
          <w:rFonts w:eastAsiaTheme="minorEastAsia"/>
        </w:rPr>
        <w:t>Чувашской Республики</w:t>
      </w:r>
      <w:r w:rsidRPr="00A2111B">
        <w:rPr>
          <w:rFonts w:eastAsiaTheme="minorEastAsia"/>
        </w:rPr>
        <w:t>, настоящим Положением.</w:t>
      </w:r>
      <w:r w:rsidR="00A81FB0">
        <w:rPr>
          <w:rFonts w:eastAsiaTheme="minorEastAsia"/>
        </w:rPr>
        <w:t xml:space="preserve"> </w:t>
      </w:r>
    </w:p>
    <w:p w:rsidR="00A2111B" w:rsidRPr="00A2111B" w:rsidRDefault="00A2111B" w:rsidP="00A81FB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3. Основной задачей комиссии является содействие лицам, замещающим должности руководителей </w:t>
      </w:r>
      <w:r w:rsidR="00A81FB0" w:rsidRPr="00A81FB0">
        <w:rPr>
          <w:rFonts w:eastAsiaTheme="minorEastAsia"/>
        </w:rPr>
        <w:t xml:space="preserve">подведомственных учреждений Канашского муниципального округа Чувашской Республики </w:t>
      </w:r>
      <w:r w:rsidRPr="00A2111B">
        <w:rPr>
          <w:rFonts w:eastAsiaTheme="minorEastAsia"/>
        </w:rPr>
        <w:t>(далее соответственно - руководитель учреждения, учреждение), в обеспечении соблюдения ограничений и исполнения обязанностей, установленных в целях пр</w:t>
      </w:r>
      <w:r w:rsidR="00A81FB0">
        <w:rPr>
          <w:rFonts w:eastAsiaTheme="minorEastAsia"/>
        </w:rPr>
        <w:t xml:space="preserve">отиводействия коррупции. </w:t>
      </w:r>
    </w:p>
    <w:p w:rsidR="00A2111B" w:rsidRPr="00A2111B" w:rsidRDefault="00A2111B" w:rsidP="00A81FB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4. Комиссия образовывается в </w:t>
      </w:r>
      <w:r w:rsidR="00A81FB0">
        <w:rPr>
          <w:rFonts w:eastAsiaTheme="minorEastAsia"/>
        </w:rPr>
        <w:t xml:space="preserve">администрации </w:t>
      </w:r>
      <w:r w:rsidR="00A81FB0" w:rsidRPr="00A81FB0">
        <w:rPr>
          <w:rFonts w:eastAsiaTheme="minorEastAsia"/>
        </w:rPr>
        <w:t>Канашского муниципального округа Чувашской Республики</w:t>
      </w:r>
      <w:r w:rsidRPr="00A2111B">
        <w:rPr>
          <w:rFonts w:eastAsiaTheme="minorEastAsia"/>
        </w:rPr>
        <w:t xml:space="preserve">, осуществляющем функции и полномочия учредителя и </w:t>
      </w:r>
      <w:r w:rsidR="00A81FB0">
        <w:rPr>
          <w:rFonts w:eastAsiaTheme="minorEastAsia"/>
        </w:rPr>
        <w:t xml:space="preserve"> </w:t>
      </w:r>
      <w:r w:rsidRPr="00A2111B">
        <w:rPr>
          <w:rFonts w:eastAsiaTheme="minorEastAsia"/>
        </w:rPr>
        <w:t>являющемся работодателем руководителя учреждения (далее - испо</w:t>
      </w:r>
      <w:r w:rsidR="00A81FB0">
        <w:rPr>
          <w:rFonts w:eastAsiaTheme="minorEastAsia"/>
        </w:rPr>
        <w:t>лнительный орган - учредитель).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5. В состав комиссии входят председатель комиссии, его заместитель, секретарь комиссии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отсутствие секретаря комиссии его обязанности исполняет другой член комиссии по поручению председательствующего на заседании комиссии.</w:t>
      </w:r>
    </w:p>
    <w:p w:rsid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6. В состав комиссии входят: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1) </w:t>
      </w:r>
      <w:r w:rsidRPr="00870B2B">
        <w:rPr>
          <w:rFonts w:eastAsiaTheme="minorEastAsia"/>
        </w:rPr>
        <w:t xml:space="preserve">председатель комиссии, его заместитель, назначаемый главой Канашского муниципального округа  Чувашской Республики из числа членов комиссии, замещающих должности муниципальной службы в администрации Канашского муниципального округа,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2) </w:t>
      </w:r>
      <w:r w:rsidRPr="00870B2B">
        <w:rPr>
          <w:rFonts w:eastAsiaTheme="minorEastAsia"/>
        </w:rPr>
        <w:t xml:space="preserve">должностное лицо администрации Канашского муниципального округа, ответственное за работу по профилактике коррупционных и иных правонарушений (секретарь комиссии), должностные лица администрации Канашского муниципального округа, ответственные за кадровые, юридические (правовые) вопросы, муниципальные служащие других структурных подразделений администрации Канашского муниципального округа;   </w:t>
      </w:r>
    </w:p>
    <w:p w:rsidR="00870B2B" w:rsidRPr="00A2111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3) </w:t>
      </w:r>
      <w:r w:rsidRPr="00870B2B">
        <w:rPr>
          <w:rFonts w:eastAsiaTheme="minorEastAsia"/>
        </w:rPr>
        <w:t xml:space="preserve">представитель (представители) органа исполнительной власти Чувашской Республики, уполномоченного Главой Чувашской Республики на исполнение функций </w:t>
      </w:r>
      <w:r w:rsidRPr="00870B2B">
        <w:rPr>
          <w:rFonts w:eastAsiaTheme="minorEastAsia"/>
        </w:rPr>
        <w:lastRenderedPageBreak/>
        <w:t>органа Чувашской Республики по профилактике коррупционных и иных правонарушений</w:t>
      </w:r>
      <w:r w:rsidR="00902812">
        <w:rPr>
          <w:rFonts w:eastAsiaTheme="minorEastAsia"/>
        </w:rPr>
        <w:t xml:space="preserve"> ( далее- управление)</w:t>
      </w:r>
      <w:r w:rsidRPr="00870B2B">
        <w:rPr>
          <w:rFonts w:eastAsiaTheme="minorEastAsia"/>
        </w:rPr>
        <w:t>.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7. Глава Канашского муниципального округа Чувашской Республики может принять решение о включении в состав комиссии: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а) представителя профсоюзной организации, действующей в установленном порядке в администрации;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б) представителя иных организаций, деятельность которых связана с государственной или муниципальной службой;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 xml:space="preserve">в) депутата Собрания депутатов Канашского муниципального округа Чувашской Республики. 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8. Лица, указанные в абзаце третьем пункта 6, пункте 7 настоящего Положения, включаются в состав комиссии в установленном порядке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профсоюзной организацией, действующей в установленном порядке в администрации Канашского муниципального округа, иными организациями, деятельность которых связана с государственной или муниципальной службой, Собранием депутатов Канашского муниципального округа Чувашской Республики, представитель которых  участвует в деятельности комиссии, на основании запроса администрации. Согласование осуществляется в 10-дневный срок со дня получения запроса.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9. Число членов комиссии, не замещающих должности муниципальной службы в администрации Канашского муниципального округа, должно составлять не менее одной  четверти от общего числа членов комиссии.</w:t>
      </w:r>
      <w:r>
        <w:rPr>
          <w:rFonts w:eastAsiaTheme="minorEastAsia"/>
        </w:rPr>
        <w:t xml:space="preserve"> </w:t>
      </w:r>
    </w:p>
    <w:p w:rsidR="001269A6" w:rsidRPr="00A2111B" w:rsidRDefault="00870B2B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2111B" w:rsidRPr="00A2111B" w:rsidRDefault="001269A6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11</w:t>
      </w:r>
      <w:r w:rsidR="00A2111B" w:rsidRPr="00A2111B">
        <w:rPr>
          <w:rFonts w:eastAsiaTheme="minorEastAsia"/>
        </w:rPr>
        <w:t xml:space="preserve">. В заседаниях комиссии могут участвовать лица, замещающие должности руководителей других учреждений, специалисты, должностные лица других органов </w:t>
      </w:r>
      <w:r>
        <w:rPr>
          <w:rFonts w:eastAsiaTheme="minorEastAsia"/>
        </w:rPr>
        <w:t>местного самоуправления Канашского муниципального округа Чувашской Республики,</w:t>
      </w:r>
      <w:r w:rsidR="00A2111B" w:rsidRPr="00A2111B">
        <w:rPr>
          <w:rFonts w:eastAsiaTheme="minorEastAsia"/>
        </w:rPr>
        <w:t xml:space="preserve"> представители заинтересованных организаций, граждане, которые могут дать пояснения по вопросам, рассматриваемым комиссией.</w:t>
      </w:r>
    </w:p>
    <w:p w:rsidR="00A2111B" w:rsidRPr="00A2111B" w:rsidRDefault="001269A6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12</w:t>
      </w:r>
      <w:r w:rsidR="00A2111B" w:rsidRPr="00A2111B">
        <w:rPr>
          <w:rFonts w:eastAsiaTheme="minorEastAsia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476F87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3</w:t>
      </w:r>
      <w:r w:rsidRPr="00A2111B">
        <w:rPr>
          <w:rFonts w:eastAsiaTheme="minorEastAsia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4</w:t>
      </w:r>
      <w:r w:rsidRPr="00A2111B">
        <w:rPr>
          <w:rFonts w:eastAsiaTheme="minorEastAsia"/>
        </w:rPr>
        <w:t>. Основаниями для проведения заседания комиссии являются поступившее в комиссию от руководителя исполнительного органа - учредителя:</w:t>
      </w:r>
    </w:p>
    <w:p w:rsidR="00A2111B" w:rsidRPr="00A2111B" w:rsidRDefault="00A2111B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сообщение лица, замещающего должность руководителя учреждения,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902812">
        <w:rPr>
          <w:rFonts w:eastAsiaTheme="minorEastAsia"/>
        </w:rPr>
        <w:t>нтересов (далее - уведомление);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б) обращение лица, замещающего должность руководителя учреждения,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супруга (супруги) и несовершеннолетних детей (далее соответ</w:t>
      </w:r>
      <w:r w:rsidR="00902812">
        <w:rPr>
          <w:rFonts w:eastAsiaTheme="minorEastAsia"/>
        </w:rPr>
        <w:t>ственно - сведения, обращение);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поступившая в исполнительный орган - учредитель информация управления, руководителя исполнительного органа - учредителя или любого члена комиссии, касающаяся обеспечения соблюдения руководителем учреждения обязанностей, установленных в целях противодействия коррупции, в том числе требований об </w:t>
      </w:r>
      <w:r w:rsidRPr="00A2111B">
        <w:rPr>
          <w:rFonts w:eastAsiaTheme="minorEastAsia"/>
        </w:rPr>
        <w:lastRenderedPageBreak/>
        <w:t>урегулировании конфликта интересов, либо осуществления в учреждении мер по предупреждению коррупции;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г) представление руководителем исполнительного органа - учредителя материалов проверки, свидетельствующих о представлении руководителем учреждения недостоверных и (или) неполных сведений о доходах, об имуществе и обязательствах имущественного характера в отношении себя, своей супруги (супруг</w:t>
      </w:r>
      <w:r w:rsidR="00902812">
        <w:rPr>
          <w:rFonts w:eastAsiaTheme="minorEastAsia"/>
        </w:rPr>
        <w:t>а) или несовершеннолетних детей.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5</w:t>
      </w:r>
      <w:r w:rsidRPr="00A2111B">
        <w:rPr>
          <w:rFonts w:eastAsiaTheme="minorEastAsi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6</w:t>
      </w:r>
      <w:r w:rsidRPr="00A2111B">
        <w:rPr>
          <w:rFonts w:eastAsiaTheme="minorEastAsia"/>
        </w:rPr>
        <w:t>. Председатель комиссии при поступлении к нему уведомления и (или) обращения в 10-дневный срок назначает дату заседания комиссии. При этом дата заседания комиссии не может быть назначена позднее 30 дней со дня поступления указанных уведомления, обращения.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7</w:t>
      </w:r>
      <w:r w:rsidRPr="00A2111B">
        <w:rPr>
          <w:rFonts w:eastAsiaTheme="minorEastAsia"/>
        </w:rPr>
        <w:t>. Заседание комиссии проводится, как правило, в присутствии лица, замещающего должность руководителя учреждения, в отношении которого рассматривается вопрос о соблюдении требований об урегулировании конфликта интересов и (или) о невозможности по об объективным причинам представить сведения. О намерении лично присутствовать на заседании комиссии лицо, замещающее должность руководителя учреждения, указывает в обращении или уведомлении, представляемых в соответствии с настоящим постановлением.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8</w:t>
      </w:r>
      <w:r w:rsidRPr="00A2111B">
        <w:rPr>
          <w:rFonts w:eastAsiaTheme="minorEastAsia"/>
        </w:rPr>
        <w:t>. Заседания комиссии могут проводиться в отсутствие лица, замещающего должность руководителя учреждения, в случае: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если в обращении или уведомлении не содержится указания о намерении лица, замещающего должность руководителя учреждения, лично присут</w:t>
      </w:r>
      <w:r w:rsidR="00902812">
        <w:rPr>
          <w:rFonts w:eastAsiaTheme="minorEastAsia"/>
        </w:rPr>
        <w:t>ствовать на заседании комиссии;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б) если лицо, замещающее должность руководителя учреждения,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На заседании комиссии заслушиваются пояснения лица, замещающего должность руководителя учреждения, и иных лиц, указанных в пункте </w:t>
      </w:r>
      <w:r w:rsidR="00902812">
        <w:rPr>
          <w:rFonts w:eastAsiaTheme="minorEastAsia"/>
        </w:rPr>
        <w:t>11</w:t>
      </w:r>
      <w:r w:rsidRPr="00A2111B">
        <w:rPr>
          <w:rFonts w:eastAsiaTheme="minorEastAsia"/>
        </w:rPr>
        <w:t xml:space="preserve"> настоящего Положения, рассматриваются документы по существу вынесенных на заседание вопросов.</w:t>
      </w:r>
    </w:p>
    <w:p w:rsidR="00A2111B" w:rsidRPr="00A2111B" w:rsidRDefault="00902812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20</w:t>
      </w:r>
      <w:r w:rsidR="00A2111B" w:rsidRPr="00A2111B">
        <w:rPr>
          <w:rFonts w:eastAsiaTheme="minorEastAsi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2111B" w:rsidRPr="00A2111B" w:rsidRDefault="00902812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21</w:t>
      </w:r>
      <w:r w:rsidR="00A2111B" w:rsidRPr="00A2111B">
        <w:rPr>
          <w:rFonts w:eastAsiaTheme="minorEastAsia"/>
        </w:rPr>
        <w:t>. По итогам рассмотрения уведомления комиссия принимает одно из следующих решений: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установить, что лицо, замещающее должность руководителя учреждения, соблюдало требования об урегулировании конфликта интересов;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б) установить, что лицо, замещающее должность руководителя учреждения, не соблюдало требования об урегулировании конфликта интересов. В этом случае комиссия рекомендует руководителю исполнительного органа - учредителя указать руководителю учреждения на недопустимость нарушения требований об урегулировании конфликта интересов и (или) применить к нему конкретную меру ответственности.</w:t>
      </w:r>
    </w:p>
    <w:p w:rsidR="00A2111B" w:rsidRPr="00A2111B" w:rsidRDefault="00902812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22</w:t>
      </w:r>
      <w:r w:rsidR="00A2111B" w:rsidRPr="00A2111B">
        <w:rPr>
          <w:rFonts w:eastAsiaTheme="minorEastAsia"/>
        </w:rPr>
        <w:t>. По итогам рассмотрения обращения комиссия прини</w:t>
      </w:r>
      <w:r>
        <w:rPr>
          <w:rFonts w:eastAsiaTheme="minorEastAsia"/>
        </w:rPr>
        <w:t>мает одно из следующих решений: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признать, что причина непредставления лицом, замещающим должность руководителя учреждения, сведений является объективной и уважительной;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б) признать, что причина непредставления лицом, замещающим должность руководителя учреждения, сведений не является уважительной. В этом случае комиссия рекомендует лицу, замещающему должность руководителя учреждения, принять меры по представлению указанных сведений;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признать, что причина непредставления лицом, замещающим должность </w:t>
      </w:r>
      <w:r w:rsidRPr="00A2111B">
        <w:rPr>
          <w:rFonts w:eastAsiaTheme="minorEastAsia"/>
        </w:rPr>
        <w:lastRenderedPageBreak/>
        <w:t>руководителя учреждения, сведений необъективна и является способом уклонения от представления указанных сведений. В этом случае комиссия рекомендует руководителю исполнительного органа - учредителя применить к руководителю учреждения конкретную меру ответственности.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CD7FC7">
        <w:rPr>
          <w:rFonts w:eastAsiaTheme="minorEastAsia"/>
        </w:rPr>
        <w:t>3</w:t>
      </w:r>
      <w:r w:rsidRPr="00A2111B">
        <w:rPr>
          <w:rFonts w:eastAsiaTheme="minorEastAsia"/>
        </w:rPr>
        <w:t>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CD7FC7">
        <w:rPr>
          <w:rFonts w:eastAsiaTheme="minorEastAsia"/>
        </w:rPr>
        <w:t>4</w:t>
      </w:r>
      <w:r w:rsidRPr="00A2111B">
        <w:rPr>
          <w:rFonts w:eastAsiaTheme="minorEastAsia"/>
        </w:rPr>
        <w:t>. Решения комиссии оформляются протоколом, который подписывают члены комиссии, принимавшие участие в ее заседании.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CD7FC7">
        <w:rPr>
          <w:rFonts w:eastAsiaTheme="minorEastAsia"/>
        </w:rPr>
        <w:t>5</w:t>
      </w:r>
      <w:r w:rsidRPr="00A2111B">
        <w:rPr>
          <w:rFonts w:eastAsiaTheme="minorEastAsia"/>
        </w:rPr>
        <w:t>. В протоколе заседания комиссии указываются: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б) формулировка каждого из рассматриваемых на заседании комиссии вопросов с указанием фамилии, имени, отчества (при наличии) руководителя учреждения, в отношении которого рассматривается вопрос;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в) содержание пояснений лица, замещающего должность руководителя учреждения, и других лиц по рассматриваемому вопросу;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г) фамилии, имена, отчества (при наличии) выступивших на заседании лиц и краткое изложение их выступлений;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д) другие сведения;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е) результаты голосования;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ж) решение и обоснование его принятия.</w:t>
      </w:r>
    </w:p>
    <w:p w:rsidR="00A2111B" w:rsidRPr="00A2111B" w:rsidRDefault="00A2111B" w:rsidP="009A6CE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CD7FC7">
        <w:rPr>
          <w:rFonts w:eastAsiaTheme="minorEastAsia"/>
        </w:rPr>
        <w:t>6</w:t>
      </w:r>
      <w:r w:rsidRPr="00A2111B">
        <w:rPr>
          <w:rFonts w:eastAsiaTheme="minorEastAsia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9A6CEF">
        <w:rPr>
          <w:rFonts w:eastAsiaTheme="minorEastAsia"/>
        </w:rPr>
        <w:t>7</w:t>
      </w:r>
      <w:r w:rsidRPr="00A2111B">
        <w:rPr>
          <w:rFonts w:eastAsiaTheme="minorEastAsia"/>
        </w:rPr>
        <w:t>. Копии протокола заседания комиссии в 10-дневный срок со дня заседания направляются руководителю исполнительного органа - учредителя, полностью или в виде выписок из него - руководителю учреждения, а также, по решению комиссии, - иным заинтересованным лицам.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9A6CEF">
        <w:rPr>
          <w:rFonts w:eastAsiaTheme="minorEastAsia"/>
        </w:rPr>
        <w:t>8</w:t>
      </w:r>
      <w:r w:rsidRPr="00A2111B">
        <w:rPr>
          <w:rFonts w:eastAsiaTheme="minorEastAsia"/>
        </w:rPr>
        <w:t>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9A6CEF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9A6CEF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Оригиналы протоколов заседания комиссии или выписки из него не позднее 30 дней с даты заседания передаются секретарем комиссии на хранение в </w:t>
      </w:r>
      <w:r w:rsidR="009A6CEF">
        <w:rPr>
          <w:rFonts w:eastAsiaTheme="minorEastAsia"/>
        </w:rPr>
        <w:t xml:space="preserve">отдел организационно-контрольной и кадровой работы </w:t>
      </w:r>
      <w:r w:rsidRPr="00A2111B">
        <w:rPr>
          <w:rFonts w:eastAsiaTheme="minorEastAsia"/>
        </w:rPr>
        <w:t>испол</w:t>
      </w:r>
      <w:r w:rsidR="009A6CEF">
        <w:rPr>
          <w:rFonts w:eastAsiaTheme="minorEastAsia"/>
        </w:rPr>
        <w:t>нительного органа - учредителя.</w:t>
      </w:r>
    </w:p>
    <w:p w:rsidR="00A2111B" w:rsidRPr="00A2111B" w:rsidRDefault="00FD7AF1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30</w:t>
      </w:r>
      <w:bookmarkStart w:id="1" w:name="_GoBack"/>
      <w:bookmarkEnd w:id="1"/>
      <w:r w:rsidR="00A2111B" w:rsidRPr="00A2111B">
        <w:rPr>
          <w:rFonts w:eastAsiaTheme="minorEastAsi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8624B" w:rsidRPr="00A2111B" w:rsidRDefault="0028624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096A4B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16F9B"/>
    <w:multiLevelType w:val="hybridMultilevel"/>
    <w:tmpl w:val="0BC61ADA"/>
    <w:lvl w:ilvl="0" w:tplc="CC2EB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72194"/>
    <w:rsid w:val="00073786"/>
    <w:rsid w:val="00081EFE"/>
    <w:rsid w:val="00096A4B"/>
    <w:rsid w:val="000A0C41"/>
    <w:rsid w:val="000B4EFC"/>
    <w:rsid w:val="001269A6"/>
    <w:rsid w:val="00142481"/>
    <w:rsid w:val="0014581A"/>
    <w:rsid w:val="001677C1"/>
    <w:rsid w:val="001D4B4B"/>
    <w:rsid w:val="00217F25"/>
    <w:rsid w:val="00221512"/>
    <w:rsid w:val="00235A2F"/>
    <w:rsid w:val="00253A33"/>
    <w:rsid w:val="0028624B"/>
    <w:rsid w:val="00287538"/>
    <w:rsid w:val="002918FC"/>
    <w:rsid w:val="00292ACE"/>
    <w:rsid w:val="002B159D"/>
    <w:rsid w:val="002F1880"/>
    <w:rsid w:val="00361AF6"/>
    <w:rsid w:val="00363DE3"/>
    <w:rsid w:val="00373D49"/>
    <w:rsid w:val="00381F82"/>
    <w:rsid w:val="003E0FCF"/>
    <w:rsid w:val="003F01E2"/>
    <w:rsid w:val="0041690A"/>
    <w:rsid w:val="00420C23"/>
    <w:rsid w:val="00475AC4"/>
    <w:rsid w:val="00476F87"/>
    <w:rsid w:val="004865B6"/>
    <w:rsid w:val="00495CE7"/>
    <w:rsid w:val="004C4A47"/>
    <w:rsid w:val="00534F7D"/>
    <w:rsid w:val="005359A8"/>
    <w:rsid w:val="00574F55"/>
    <w:rsid w:val="00597C35"/>
    <w:rsid w:val="005C03F1"/>
    <w:rsid w:val="005E0FA9"/>
    <w:rsid w:val="005E28E4"/>
    <w:rsid w:val="00615A85"/>
    <w:rsid w:val="00652C68"/>
    <w:rsid w:val="00680620"/>
    <w:rsid w:val="00681F62"/>
    <w:rsid w:val="006B52FB"/>
    <w:rsid w:val="00790C75"/>
    <w:rsid w:val="00791A9F"/>
    <w:rsid w:val="0079363D"/>
    <w:rsid w:val="007A5F16"/>
    <w:rsid w:val="008036B5"/>
    <w:rsid w:val="00835E4E"/>
    <w:rsid w:val="00856CF0"/>
    <w:rsid w:val="00870B2B"/>
    <w:rsid w:val="0087226F"/>
    <w:rsid w:val="008A6FC0"/>
    <w:rsid w:val="008B36ED"/>
    <w:rsid w:val="008C384A"/>
    <w:rsid w:val="008F1C4E"/>
    <w:rsid w:val="00902812"/>
    <w:rsid w:val="00924764"/>
    <w:rsid w:val="0097153F"/>
    <w:rsid w:val="00986132"/>
    <w:rsid w:val="0099398F"/>
    <w:rsid w:val="009A07C9"/>
    <w:rsid w:val="009A6CEF"/>
    <w:rsid w:val="009A7B4A"/>
    <w:rsid w:val="009C58FF"/>
    <w:rsid w:val="00A2111B"/>
    <w:rsid w:val="00A60FFE"/>
    <w:rsid w:val="00A81FB0"/>
    <w:rsid w:val="00AC4850"/>
    <w:rsid w:val="00AD57EF"/>
    <w:rsid w:val="00AE3ACB"/>
    <w:rsid w:val="00AE6177"/>
    <w:rsid w:val="00AF4F05"/>
    <w:rsid w:val="00B1361A"/>
    <w:rsid w:val="00B346AD"/>
    <w:rsid w:val="00BD0B0C"/>
    <w:rsid w:val="00BD5AC8"/>
    <w:rsid w:val="00BF00FD"/>
    <w:rsid w:val="00C00012"/>
    <w:rsid w:val="00C34BAF"/>
    <w:rsid w:val="00C60741"/>
    <w:rsid w:val="00CA3FB9"/>
    <w:rsid w:val="00CD7FC7"/>
    <w:rsid w:val="00CF0A83"/>
    <w:rsid w:val="00D23350"/>
    <w:rsid w:val="00D43207"/>
    <w:rsid w:val="00D72E95"/>
    <w:rsid w:val="00D84487"/>
    <w:rsid w:val="00DF16B1"/>
    <w:rsid w:val="00E17D9E"/>
    <w:rsid w:val="00E357A4"/>
    <w:rsid w:val="00E71FA6"/>
    <w:rsid w:val="00E8175F"/>
    <w:rsid w:val="00E96FEB"/>
    <w:rsid w:val="00EF6529"/>
    <w:rsid w:val="00F40939"/>
    <w:rsid w:val="00F452A4"/>
    <w:rsid w:val="00F9635F"/>
    <w:rsid w:val="00FC6F93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DCD9-8A12-402D-825B-66B4B269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5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82</cp:revision>
  <cp:lastPrinted>2023-02-13T08:21:00Z</cp:lastPrinted>
  <dcterms:created xsi:type="dcterms:W3CDTF">2022-12-16T06:57:00Z</dcterms:created>
  <dcterms:modified xsi:type="dcterms:W3CDTF">2023-09-06T10:33:00Z</dcterms:modified>
</cp:coreProperties>
</file>