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0E" w:rsidRPr="00462C0E" w:rsidRDefault="00462C0E" w:rsidP="00525D42">
      <w:pPr>
        <w:tabs>
          <w:tab w:val="left" w:pos="756"/>
        </w:tabs>
        <w:spacing w:after="150" w:line="510" w:lineRule="atLeast"/>
        <w:outlineLvl w:val="0"/>
        <w:rPr>
          <w:rFonts w:eastAsia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462C0E">
        <w:rPr>
          <w:rFonts w:eastAsia="Times New Roman" w:cs="Times New Roman"/>
          <w:b/>
          <w:color w:val="262626"/>
          <w:kern w:val="36"/>
          <w:sz w:val="28"/>
          <w:szCs w:val="28"/>
          <w:lang w:eastAsia="ru-RU"/>
        </w:rPr>
        <w:t>Информация для страхователей при заключении договоров ОСАГО - 2</w:t>
      </w:r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Федеральным законом от 25 апреля 2002 г. № 40-ФЗ «Об обязательном страховании гражданской ответственности владельцев транспортных средств» (далее - Закон) установлена обязанность владельцев транспортных средств страховать риск своей гражданской ответственности, который может наступить вследствие причинения вреда жизни, здоровью или имуществу других лиц при использовании транспортных средств.</w:t>
      </w: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br/>
        <w:t>           Договор обязательного страхования гражданской ответственности владельцев транспортных средств (далее - ОСАГО) относится к публичным договорам, следовательно, страховая организация обязана оказывать услуги в отношении каждого, кто к ней обратится.</w:t>
      </w:r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           Согласно пункту 1.5 Правил обязательного страхования гражданской ответственности владельцев транспортных средств, утвержденных положением Центрального банка Российской Федерации от 19 сентября 2014 г. № 431-П (далее - Правила), владелец транспортного средства в целях заключения договора ОСАГО вправе выбрать любого страховщика, осуществляющего обязательное страхование. При этом страховщик не вправе отказать в заключении договора ОСАГО владельцу транспортного средства, обратившемуся к нему с заявлением о заключении договора ОСАГО (Приложение 2 к Правилам) и представившему документы в соответствии с Законом (перечень необходимых для заключения договора ОСАГО документов установлен пунктами 3 и 10 статьи 15 Закона).</w:t>
      </w:r>
      <w:bookmarkStart w:id="0" w:name="_GoBack"/>
      <w:bookmarkEnd w:id="0"/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           То есть в целях заключения договора ОСАГО страхователь вправе обратиться в любую страховую организацию, осуществляющую обязательное страхование, которая не вправе отказать в заключении договора ОСАГО при условии представления страхователем всех необходимых документов, а также не вправе навязывать дополнительные услуги при заключении договора ОСАГО, обуславливая их</w:t>
      </w:r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приобретением возможности осуществления обязательного страхования (согласно п. 2 ст. 16 Закона РФ от 7 февраля 1992 г. № 2300-1 «О защите прав потребителей»).</w:t>
      </w:r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     Кроме того, в случае заключения договора добровольного страхования дополнительно к договору ОСАГО, страхователь вправе отказаться от договора добровольного страхования в течение 5 рабочих дней со дня его заключения и вернуть уплаченную страховую премию (согласно положениям Указания Банка России от 20 ноября 2015 г. № 3854-У «О минимальных (стандартных) требованиях к условиям и порядку осуществления отдельных видов добровольного страхования»).</w:t>
      </w:r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           При заключении договора обязательного страхования страховщик вручает страхователю страховой полис, являющийся документом, удостоверяющим осуществление обязательного страхования.</w:t>
      </w:r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lastRenderedPageBreak/>
        <w:t>         Договор ОСАГО, в соответствии с пунктом 7.2 статьи 15 Закона об ОСАГО, также может быть составлен в виде электронного документа.</w:t>
      </w:r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         В случае заключения договора обязательного страхования в виде электронного документа страхователю направляется страховой полис - электронный документ.      </w:t>
      </w:r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         Страховая сумма, в пределах которой страховщик при наступлении каждого страхового случая обязуется возместить потерпевшим причиненный вред, составляет:</w:t>
      </w:r>
    </w:p>
    <w:p w:rsidR="00462C0E" w:rsidRPr="00462C0E" w:rsidRDefault="00462C0E" w:rsidP="00525D42">
      <w:pPr>
        <w:numPr>
          <w:ilvl w:val="0"/>
          <w:numId w:val="1"/>
        </w:numPr>
        <w:tabs>
          <w:tab w:val="left" w:pos="756"/>
        </w:tabs>
        <w:spacing w:before="100" w:beforeAutospacing="1" w:after="100" w:afterAutospacing="1"/>
        <w:ind w:left="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в части возмещения вреда, причиненного жизни или здоровью каждого потерпевшего, 500 тысяч рублей;</w:t>
      </w:r>
    </w:p>
    <w:p w:rsidR="00462C0E" w:rsidRPr="00462C0E" w:rsidRDefault="00462C0E" w:rsidP="00525D42">
      <w:pPr>
        <w:numPr>
          <w:ilvl w:val="0"/>
          <w:numId w:val="1"/>
        </w:numPr>
        <w:tabs>
          <w:tab w:val="left" w:pos="756"/>
        </w:tabs>
        <w:spacing w:before="150" w:after="100" w:afterAutospacing="1"/>
        <w:ind w:left="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в части возмещения вреда, причиненного имуществу каждого потерпевшего, 400 тысяч рублей.</w:t>
      </w:r>
    </w:p>
    <w:p w:rsidR="00462C0E" w:rsidRPr="00462C0E" w:rsidRDefault="00462C0E" w:rsidP="00525D42">
      <w:pPr>
        <w:tabs>
          <w:tab w:val="left" w:pos="756"/>
        </w:tabs>
        <w:spacing w:after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         По всем случаям уклонения страховщиков от заключения договора ОСАГО, навязывания дополнительных услуг при его заключении, а также в случае неправильного расчета страховщиками страховой премии по договору ОСАГО необходимо направлять соответствующие обращения в Центральный Банк Российской Федерации, осуществляющий на основании пункта 3 статьи 30 </w:t>
      </w:r>
    </w:p>
    <w:p w:rsidR="00462C0E" w:rsidRPr="00462C0E" w:rsidRDefault="00462C0E" w:rsidP="00525D42">
      <w:pPr>
        <w:tabs>
          <w:tab w:val="left" w:pos="756"/>
        </w:tabs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462C0E">
        <w:rPr>
          <w:rFonts w:eastAsia="Times New Roman" w:cs="Times New Roman"/>
          <w:color w:val="262626"/>
          <w:sz w:val="28"/>
          <w:szCs w:val="28"/>
          <w:lang w:eastAsia="ru-RU"/>
        </w:rPr>
        <w:t>Закона Российской Федерации от 27 ноября 1992 г. № 4015-1 «Об организации страхового дела в Российской Федерации» страховой надзор, а на основании пункта 6 статьи 9 Закона об ОСАГО - контроль за правильностью расчета страховщиками страховых премий по договорам ОСАГО, а именно в Службу по защите прав потребителей финансовых услуг и миноритарных акционеров Банка России, расположенную по адресу: 107016, г. Москва, ул. Неглинная, д. 12, в том числе с приложением соответствующих подтверждающих материалов, свидетельствующих о признаках нарушения страховщиком законодательства Российской Федерации.</w:t>
      </w:r>
    </w:p>
    <w:p w:rsidR="008235F6" w:rsidRDefault="008235F6" w:rsidP="00525D42">
      <w:pPr>
        <w:tabs>
          <w:tab w:val="left" w:pos="756"/>
        </w:tabs>
      </w:pPr>
    </w:p>
    <w:sectPr w:rsidR="008235F6" w:rsidSect="00525D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A8D"/>
    <w:multiLevelType w:val="multilevel"/>
    <w:tmpl w:val="2FD4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0E"/>
    <w:rsid w:val="00462C0E"/>
    <w:rsid w:val="00525D42"/>
    <w:rsid w:val="008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03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dcterms:created xsi:type="dcterms:W3CDTF">2023-04-19T05:57:00Z</dcterms:created>
  <dcterms:modified xsi:type="dcterms:W3CDTF">2023-04-19T06:59:00Z</dcterms:modified>
</cp:coreProperties>
</file>