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-645" w:type="dxa"/>
        <w:tblLook w:val="04A0" w:firstRow="1" w:lastRow="0" w:firstColumn="1" w:lastColumn="0" w:noHBand="0" w:noVBand="1"/>
      </w:tblPr>
      <w:tblGrid>
        <w:gridCol w:w="3573"/>
        <w:gridCol w:w="2811"/>
        <w:gridCol w:w="3069"/>
      </w:tblGrid>
      <w:tr w:rsidR="00D95882" w:rsidRPr="00E32A34" w14:paraId="131502C1" w14:textId="77777777" w:rsidTr="00233DE7">
        <w:tc>
          <w:tcPr>
            <w:tcW w:w="3573" w:type="dxa"/>
            <w:shd w:val="clear" w:color="auto" w:fill="auto"/>
          </w:tcPr>
          <w:p w14:paraId="6AF4BBAB" w14:textId="77777777" w:rsidR="00D95882" w:rsidRPr="00E32A34" w:rsidRDefault="00D95882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281752FF" wp14:editId="21D7D2E9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49D06F67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5C4EABFE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5129067D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2DEAD3BC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4C9A379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66911A11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D95882" w:rsidRPr="00E32A34" w14:paraId="1C793B7B" w14:textId="77777777" w:rsidTr="00744E3C">
              <w:tc>
                <w:tcPr>
                  <w:tcW w:w="1413" w:type="dxa"/>
                </w:tcPr>
                <w:p w14:paraId="67A1F875" w14:textId="5BFF6FEA" w:rsidR="00D95882" w:rsidRPr="00E32A34" w:rsidRDefault="0089106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0</w:t>
                  </w:r>
                  <w:r w:rsidR="00D95882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4.0</w:t>
                  </w:r>
                  <w:r w:rsidR="00D95882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 w:rsidR="00D95882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BC58B20" w14:textId="77777777" w:rsidR="00D95882" w:rsidRPr="00E32A34" w:rsidRDefault="00D95882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47736AB" w14:textId="6479DF9B" w:rsidR="00D95882" w:rsidRPr="00D95882" w:rsidRDefault="00D95882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19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9</w:t>
                  </w:r>
                </w:p>
              </w:tc>
            </w:tr>
          </w:tbl>
          <w:p w14:paraId="71EB8CD0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7485EB10" w14:textId="77777777" w:rsidR="00D95882" w:rsidRPr="00E32A34" w:rsidRDefault="00D95882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069" w:type="dxa"/>
            <w:shd w:val="clear" w:color="auto" w:fill="auto"/>
          </w:tcPr>
          <w:p w14:paraId="5097CD68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6AAFEDB7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A3F64A3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МУНИЦИПАЛЬНОГО ОКРУГА</w:t>
            </w:r>
          </w:p>
          <w:p w14:paraId="6D04B547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8AB4C91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0EA5468C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452"/>
              <w:gridCol w:w="1135"/>
            </w:tblGrid>
            <w:tr w:rsidR="00D95882" w:rsidRPr="00E32A34" w14:paraId="5AF03CD1" w14:textId="77777777" w:rsidTr="00744E3C">
              <w:tc>
                <w:tcPr>
                  <w:tcW w:w="1413" w:type="dxa"/>
                </w:tcPr>
                <w:p w14:paraId="7590239A" w14:textId="77777777" w:rsidR="00D95882" w:rsidRPr="00E32A34" w:rsidRDefault="00D95882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5B2B45F" w14:textId="77777777" w:rsidR="00D95882" w:rsidRPr="00E32A34" w:rsidRDefault="00D95882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3BE69DE" w14:textId="77777777" w:rsidR="00D95882" w:rsidRPr="00E32A34" w:rsidRDefault="00D95882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D5A0F97" w14:textId="77777777" w:rsidR="00D95882" w:rsidRPr="00E32A34" w:rsidRDefault="00D95882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34E2FC54" w14:textId="77777777" w:rsidR="00D95882" w:rsidRDefault="00D95882">
      <w:pPr>
        <w:ind w:firstLine="851"/>
        <w:jc w:val="both"/>
        <w:rPr>
          <w:sz w:val="24"/>
        </w:rPr>
      </w:pPr>
    </w:p>
    <w:p w14:paraId="55A11EBC" w14:textId="77777777" w:rsidR="00D95882" w:rsidRDefault="00D95882">
      <w:pPr>
        <w:ind w:firstLine="851"/>
        <w:jc w:val="both"/>
        <w:rPr>
          <w:sz w:val="24"/>
        </w:rPr>
      </w:pPr>
    </w:p>
    <w:p w14:paraId="1FFFA957" w14:textId="77777777" w:rsidR="00D95882" w:rsidRPr="00D95882" w:rsidRDefault="00D95882">
      <w:pPr>
        <w:ind w:firstLine="851"/>
        <w:jc w:val="both"/>
        <w:rPr>
          <w:sz w:val="2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5778"/>
        <w:gridCol w:w="4982"/>
      </w:tblGrid>
      <w:tr w:rsidR="00077C19" w:rsidRPr="00FF7ED0" w14:paraId="1F248C4C" w14:textId="77777777" w:rsidTr="005D04EC">
        <w:tc>
          <w:tcPr>
            <w:tcW w:w="5778" w:type="dxa"/>
            <w:shd w:val="clear" w:color="auto" w:fill="auto"/>
          </w:tcPr>
          <w:p w14:paraId="6A5B7EFE" w14:textId="77777777" w:rsidR="00077C19" w:rsidRPr="00FF7ED0" w:rsidRDefault="00077C19" w:rsidP="005D04EC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bCs/>
                <w:szCs w:val="26"/>
                <w:lang w:eastAsia="zh-CN"/>
              </w:rPr>
            </w:pPr>
            <w:r w:rsidRPr="00FF7ED0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О </w:t>
            </w:r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наделении </w:t>
            </w:r>
            <w:proofErr w:type="gramStart"/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>правом  МАУ</w:t>
            </w:r>
            <w:proofErr w:type="gramEnd"/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 ДО «СШ «</w:t>
            </w:r>
            <w:proofErr w:type="spellStart"/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>Унга</w:t>
            </w:r>
            <w:proofErr w:type="spellEnd"/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 </w:t>
            </w:r>
            <w:r w:rsidRPr="00FF7ED0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Чебоксарского </w:t>
            </w:r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 xml:space="preserve">муниципального округа Чувашской </w:t>
            </w:r>
            <w:r w:rsidRPr="00FF7ED0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>Республики</w:t>
            </w:r>
            <w:r w:rsidRPr="008313B3">
              <w:rPr>
                <w:rFonts w:ascii="Times New Roman" w:hAnsi="Times New Roman"/>
                <w:szCs w:val="26"/>
              </w:rPr>
              <w:t xml:space="preserve"> </w:t>
            </w:r>
            <w:r w:rsidRPr="008313B3">
              <w:rPr>
                <w:rFonts w:ascii="Times New Roman" w:hAnsi="Times New Roman"/>
                <w:b/>
                <w:bCs/>
                <w:color w:val="000000"/>
                <w:szCs w:val="26"/>
                <w:lang w:eastAsia="zh-CN"/>
              </w:rPr>
              <w:t>по оценке выполнения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4982" w:type="dxa"/>
            <w:shd w:val="clear" w:color="auto" w:fill="auto"/>
          </w:tcPr>
          <w:p w14:paraId="5323CAB6" w14:textId="77777777" w:rsidR="00077C19" w:rsidRPr="00FF7ED0" w:rsidRDefault="00077C19" w:rsidP="005D04EC">
            <w:pPr>
              <w:widowControl w:val="0"/>
              <w:suppressAutoHyphens/>
              <w:autoSpaceDE w:val="0"/>
              <w:jc w:val="right"/>
              <w:rPr>
                <w:rFonts w:ascii="Times New Roman" w:hAnsi="Times New Roman"/>
                <w:bCs/>
                <w:sz w:val="20"/>
                <w:lang w:eastAsia="zh-CN"/>
              </w:rPr>
            </w:pPr>
          </w:p>
        </w:tc>
      </w:tr>
    </w:tbl>
    <w:p w14:paraId="582713D4" w14:textId="77777777" w:rsidR="00077C19" w:rsidRPr="00FF7ED0" w:rsidRDefault="00077C19" w:rsidP="00077C19">
      <w:pPr>
        <w:spacing w:line="259" w:lineRule="auto"/>
        <w:rPr>
          <w:rFonts w:ascii="Times New Roman" w:eastAsia="Calibri" w:hAnsi="Times New Roman"/>
          <w:b/>
          <w:sz w:val="24"/>
          <w:szCs w:val="24"/>
        </w:rPr>
      </w:pPr>
    </w:p>
    <w:p w14:paraId="6E308C25" w14:textId="77777777" w:rsidR="00077C19" w:rsidRPr="00FF7ED0" w:rsidRDefault="00077C19" w:rsidP="00077C19">
      <w:pPr>
        <w:spacing w:line="259" w:lineRule="auto"/>
        <w:rPr>
          <w:rFonts w:ascii="Times New Roman" w:eastAsia="Calibri" w:hAnsi="Times New Roman"/>
          <w:b/>
          <w:sz w:val="12"/>
          <w:szCs w:val="12"/>
        </w:rPr>
      </w:pPr>
    </w:p>
    <w:p w14:paraId="577D695E" w14:textId="77777777" w:rsidR="00077C19" w:rsidRPr="008313B3" w:rsidRDefault="00077C19" w:rsidP="00077C1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Cs w:val="26"/>
          <w:lang w:eastAsia="zh-CN"/>
        </w:rPr>
      </w:pPr>
      <w:r w:rsidRPr="008313B3">
        <w:rPr>
          <w:rFonts w:ascii="Times New Roman" w:hAnsi="Times New Roman"/>
          <w:szCs w:val="26"/>
          <w:lang w:eastAsia="zh-CN"/>
        </w:rPr>
        <w:t>В соответствии с частью 3 статьи 31.2 Федерального закона от 4 декабря 2007 г. № 329-ФЗ «О физической культуре и спорте в Российской Федерации», в целях организации и проведения тестирования населения по выполнению нормативов испытаний (тестов)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Cs w:val="26"/>
          <w:lang w:eastAsia="zh-CN"/>
        </w:rPr>
        <w:t>, руководствуясь Уставом муниципального образования Чебоксарского муниципального округа</w:t>
      </w:r>
      <w:r w:rsidRPr="008313B3">
        <w:rPr>
          <w:rFonts w:ascii="Times New Roman" w:hAnsi="Times New Roman"/>
          <w:szCs w:val="26"/>
          <w:lang w:eastAsia="zh-CN"/>
        </w:rPr>
        <w:t xml:space="preserve"> администрация Чебоксарского муниципального округа   </w:t>
      </w:r>
      <w:r w:rsidRPr="00FF7ED0">
        <w:rPr>
          <w:rFonts w:ascii="Times New Roman" w:hAnsi="Times New Roman"/>
          <w:szCs w:val="26"/>
          <w:lang w:eastAsia="zh-CN"/>
        </w:rPr>
        <w:t>п о с т а н о в л я е т:</w:t>
      </w:r>
    </w:p>
    <w:p w14:paraId="014013CB" w14:textId="77777777" w:rsidR="00077C19" w:rsidRPr="004C043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Наделить</w:t>
      </w:r>
      <w:r w:rsidRPr="00D124B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МАУ ДО «Спортивная школа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zh-CN"/>
        </w:rPr>
        <w:t>Унга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» </w:t>
      </w: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правом по оценке выполнения нормативов испытаний (тестов) Всероссийского физкультурно-спортивного комплекса «Готов к труду и обороне» (ГТО);</w:t>
      </w:r>
    </w:p>
    <w:p w14:paraId="124401A8" w14:textId="77777777" w:rsidR="00077C1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Директору МАУ ДО «СШ «</w:t>
      </w:r>
      <w:proofErr w:type="spellStart"/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Унга</w:t>
      </w:r>
      <w:proofErr w:type="spellEnd"/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» Чебоксарского муниципального округа Чувашской Республики Виноградову С.Н. организовать работу центр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 xml:space="preserve"> тестирования по выполнению нормативов испытаний (тестов) Всероссийского физкультурно-спортивного комплекса «Готов к труду и обороне» (ГТО);</w:t>
      </w:r>
    </w:p>
    <w:p w14:paraId="56003245" w14:textId="77777777" w:rsidR="00077C1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Утвердить прилагаемые:</w:t>
      </w:r>
    </w:p>
    <w:p w14:paraId="609554CC" w14:textId="77777777" w:rsidR="00077C19" w:rsidRDefault="00077C19" w:rsidP="00077C19">
      <w:pPr>
        <w:pStyle w:val="aa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14:paraId="5BE30274" w14:textId="77777777" w:rsidR="00077C19" w:rsidRDefault="00077C19" w:rsidP="00077C19">
      <w:pPr>
        <w:pStyle w:val="aa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перечень спортивных сооружений и объектов спорта в 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t>Чебоксарско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м муниципальном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t xml:space="preserve"> округ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е, оказывающих услуги населению в рамках подготовки и выполнения нормативов 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;</w:t>
      </w:r>
    </w:p>
    <w:p w14:paraId="2EE20F02" w14:textId="77777777" w:rsidR="00077C19" w:rsidRDefault="00077C19" w:rsidP="00077C19">
      <w:pPr>
        <w:pStyle w:val="aa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списочный состав судейского корпуса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t xml:space="preserve">Чебоксарском муниципальном </w:t>
      </w:r>
      <w:r w:rsidRPr="001E0FF8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>округе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14:paraId="316684A9" w14:textId="77777777" w:rsidR="00077C19" w:rsidRPr="00AE1161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>Назначить Семенову Екатерину Витальевну, заместителя директора по учебно-воспитательной работе МАУ ДО «Спортивная школа «</w:t>
      </w:r>
      <w:proofErr w:type="spellStart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>Унга</w:t>
      </w:r>
      <w:proofErr w:type="spellEnd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 xml:space="preserve">» главным судьей Центра </w:t>
      </w:r>
      <w:proofErr w:type="gramStart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>тестирования  МАУ</w:t>
      </w:r>
      <w:proofErr w:type="gramEnd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 xml:space="preserve"> ДО «Спортивная школа «</w:t>
      </w:r>
      <w:proofErr w:type="spellStart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>Унга</w:t>
      </w:r>
      <w:proofErr w:type="spellEnd"/>
      <w:r w:rsidRPr="00AE1161">
        <w:rPr>
          <w:rFonts w:ascii="Times New Roman" w:eastAsia="Times New Roman" w:hAnsi="Times New Roman"/>
          <w:sz w:val="26"/>
          <w:szCs w:val="26"/>
          <w:lang w:eastAsia="zh-CN"/>
        </w:rPr>
        <w:t>» Чебоксарского муниципального округа и Малыгину Ольгу Валерьевну, заместителя директора по учебно-воспитательной работе - главным секретарем.</w:t>
      </w:r>
    </w:p>
    <w:p w14:paraId="44FC256E" w14:textId="77777777" w:rsidR="00077C19" w:rsidRPr="004C043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Управление образования, спорта и молодежной политики администрации Чебоксарского муниципального округа обеспечить комплектование судейского корпуса из числа педагогических работников образовательных учреждений Чебоксарского муниципального округа.</w:t>
      </w:r>
    </w:p>
    <w:p w14:paraId="1834C53B" w14:textId="77777777" w:rsidR="00077C1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 xml:space="preserve">Финансовому отделу администрации Чебоксарского муниципального округа обеспечить финансирование деятельности центра тестирования в рамках средств </w:t>
      </w:r>
      <w:proofErr w:type="gramStart"/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бюджета</w:t>
      </w:r>
      <w:proofErr w:type="gramEnd"/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 xml:space="preserve"> предусмотренного на соответствующие цели.</w:t>
      </w:r>
    </w:p>
    <w:p w14:paraId="3B7F1ADC" w14:textId="77777777" w:rsidR="00077C19" w:rsidRPr="004C043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Контроль за исполнением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16364D21" w14:textId="77777777" w:rsidR="00077C19" w:rsidRPr="004C0439" w:rsidRDefault="00077C19" w:rsidP="00077C19">
      <w:pPr>
        <w:pStyle w:val="aa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C0439">
        <w:rPr>
          <w:rFonts w:ascii="Times New Roman" w:eastAsia="Times New Roman" w:hAnsi="Times New Roman"/>
          <w:sz w:val="26"/>
          <w:szCs w:val="26"/>
          <w:lang w:eastAsia="zh-CN"/>
        </w:rPr>
        <w:t>Настоящее постановление вступает в силу со дня его официального опубликования.</w:t>
      </w:r>
    </w:p>
    <w:p w14:paraId="3C39B159" w14:textId="77777777" w:rsidR="00077C19" w:rsidRDefault="00077C19" w:rsidP="00077C19">
      <w:pPr>
        <w:spacing w:after="160" w:line="259" w:lineRule="auto"/>
        <w:rPr>
          <w:rFonts w:ascii="Calibri" w:eastAsia="Calibri" w:hAnsi="Calibri"/>
          <w:sz w:val="12"/>
          <w:szCs w:val="12"/>
        </w:rPr>
      </w:pPr>
    </w:p>
    <w:p w14:paraId="0C556C51" w14:textId="77777777" w:rsidR="00077C19" w:rsidRDefault="00077C19" w:rsidP="00077C19">
      <w:pPr>
        <w:spacing w:after="160" w:line="259" w:lineRule="auto"/>
        <w:rPr>
          <w:rFonts w:ascii="Calibri" w:eastAsia="Calibri" w:hAnsi="Calibri"/>
          <w:sz w:val="12"/>
          <w:szCs w:val="12"/>
        </w:rPr>
      </w:pPr>
    </w:p>
    <w:p w14:paraId="44290FC1" w14:textId="77777777" w:rsidR="00077C19" w:rsidRPr="00FF7ED0" w:rsidRDefault="00077C19" w:rsidP="00077C19">
      <w:pPr>
        <w:spacing w:after="160" w:line="259" w:lineRule="auto"/>
        <w:rPr>
          <w:rFonts w:ascii="Calibri" w:eastAsia="Calibri" w:hAnsi="Calibri"/>
          <w:sz w:val="12"/>
          <w:szCs w:val="12"/>
        </w:rPr>
      </w:pPr>
    </w:p>
    <w:p w14:paraId="764E3F05" w14:textId="77777777" w:rsidR="00077C19" w:rsidRPr="00FF7ED0" w:rsidRDefault="00077C19" w:rsidP="00077C19">
      <w:pPr>
        <w:jc w:val="both"/>
        <w:rPr>
          <w:rFonts w:ascii="Times New Roman" w:hAnsi="Times New Roman"/>
          <w:szCs w:val="26"/>
        </w:rPr>
      </w:pPr>
      <w:r w:rsidRPr="00FF7ED0">
        <w:rPr>
          <w:rFonts w:ascii="Times New Roman" w:hAnsi="Times New Roman"/>
          <w:szCs w:val="26"/>
        </w:rPr>
        <w:t>Глава Чебоксарского</w:t>
      </w:r>
    </w:p>
    <w:p w14:paraId="32D48FD7" w14:textId="77777777" w:rsidR="00077C19" w:rsidRPr="00FF7ED0" w:rsidRDefault="00077C19" w:rsidP="00077C19">
      <w:pPr>
        <w:tabs>
          <w:tab w:val="center" w:pos="4153"/>
        </w:tabs>
        <w:jc w:val="both"/>
        <w:rPr>
          <w:rFonts w:ascii="Times New Roman" w:hAnsi="Times New Roman"/>
          <w:szCs w:val="26"/>
        </w:rPr>
      </w:pPr>
      <w:r w:rsidRPr="00FF7ED0">
        <w:rPr>
          <w:rFonts w:ascii="Times New Roman" w:hAnsi="Times New Roman"/>
          <w:szCs w:val="26"/>
        </w:rPr>
        <w:t>муниципального округа</w:t>
      </w:r>
    </w:p>
    <w:p w14:paraId="2534F2BB" w14:textId="49285334" w:rsidR="005C2D33" w:rsidRDefault="00077C19" w:rsidP="00077C19">
      <w:pPr>
        <w:jc w:val="both"/>
        <w:rPr>
          <w:rFonts w:ascii="Times New Roman" w:eastAsia="Calibri" w:hAnsi="Times New Roman"/>
          <w:szCs w:val="26"/>
        </w:rPr>
      </w:pPr>
      <w:r w:rsidRPr="00FF7ED0">
        <w:rPr>
          <w:rFonts w:ascii="Times New Roman" w:eastAsia="Calibri" w:hAnsi="Times New Roman"/>
          <w:szCs w:val="26"/>
        </w:rPr>
        <w:t>Чувашской Рес</w:t>
      </w:r>
      <w:r>
        <w:rPr>
          <w:rFonts w:ascii="Times New Roman" w:eastAsia="Calibri" w:hAnsi="Times New Roman"/>
          <w:szCs w:val="26"/>
        </w:rPr>
        <w:t xml:space="preserve">публики                    </w:t>
      </w:r>
      <w:r w:rsidRPr="00FF7ED0">
        <w:rPr>
          <w:rFonts w:ascii="Times New Roman" w:eastAsia="Calibri" w:hAnsi="Times New Roman"/>
          <w:szCs w:val="26"/>
        </w:rPr>
        <w:t xml:space="preserve">                                                    В.Б. Михайлов</w:t>
      </w:r>
    </w:p>
    <w:p w14:paraId="5E293AB6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783AF93F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7C372816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4727F101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09BA572D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71133D43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D79494F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03785F63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01FD8988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235BDBC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4D6F0E2D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17722048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7B8D4977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0CDA58E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65354257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2BF24B4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69A30AB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5D1AF4F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60D7B6BB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20D90F95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6A63A48F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0327D2A9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2A7854F7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3A757347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55A50BB1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1C9FA1E6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721D7A87" w14:textId="77777777" w:rsidR="006408E3" w:rsidRDefault="006408E3" w:rsidP="00077C19">
      <w:pPr>
        <w:jc w:val="both"/>
        <w:rPr>
          <w:rFonts w:ascii="Times New Roman" w:eastAsia="Calibri" w:hAnsi="Times New Roman"/>
          <w:szCs w:val="26"/>
        </w:rPr>
      </w:pPr>
    </w:p>
    <w:p w14:paraId="1378B407" w14:textId="77777777" w:rsidR="006408E3" w:rsidRPr="006A2FFC" w:rsidRDefault="006408E3" w:rsidP="006408E3">
      <w:pPr>
        <w:spacing w:line="259" w:lineRule="auto"/>
        <w:ind w:left="5670"/>
        <w:jc w:val="right"/>
        <w:rPr>
          <w:rFonts w:ascii="Times New Roman" w:eastAsia="Calibri" w:hAnsi="Times New Roman"/>
        </w:rPr>
      </w:pPr>
      <w:r w:rsidRPr="006A2FFC">
        <w:rPr>
          <w:rFonts w:ascii="Times New Roman" w:eastAsia="Calibri" w:hAnsi="Times New Roman"/>
        </w:rPr>
        <w:t xml:space="preserve">Приложение </w:t>
      </w:r>
    </w:p>
    <w:p w14:paraId="189F2585" w14:textId="77777777" w:rsidR="006408E3" w:rsidRPr="006A2FFC" w:rsidRDefault="006408E3" w:rsidP="006408E3">
      <w:pPr>
        <w:spacing w:line="259" w:lineRule="auto"/>
        <w:ind w:left="5670"/>
        <w:jc w:val="right"/>
        <w:rPr>
          <w:rFonts w:ascii="Times New Roman" w:eastAsia="Calibri" w:hAnsi="Times New Roman"/>
        </w:rPr>
      </w:pPr>
      <w:r w:rsidRPr="006A2FFC">
        <w:rPr>
          <w:rFonts w:ascii="Times New Roman" w:eastAsia="Calibri" w:hAnsi="Times New Roman"/>
        </w:rPr>
        <w:t xml:space="preserve">к постановлению администрации Чебоксарского муниципального округа </w:t>
      </w:r>
    </w:p>
    <w:p w14:paraId="2C6F22E7" w14:textId="77777777" w:rsidR="006408E3" w:rsidRPr="006A2FFC" w:rsidRDefault="006408E3" w:rsidP="006408E3">
      <w:pPr>
        <w:spacing w:after="160" w:line="259" w:lineRule="auto"/>
        <w:ind w:left="5670"/>
        <w:jc w:val="right"/>
        <w:rPr>
          <w:rFonts w:ascii="Times New Roman" w:eastAsia="Calibri" w:hAnsi="Times New Roman"/>
        </w:rPr>
      </w:pPr>
      <w:r w:rsidRPr="006A2FFC">
        <w:rPr>
          <w:rFonts w:ascii="Times New Roman" w:eastAsia="Calibri" w:hAnsi="Times New Roman"/>
        </w:rPr>
        <w:t>от ___________ г.  №________</w:t>
      </w:r>
    </w:p>
    <w:p w14:paraId="3E9ACB9D" w14:textId="77777777" w:rsidR="006408E3" w:rsidRPr="00D124BC" w:rsidRDefault="006408E3" w:rsidP="006408E3">
      <w:pPr>
        <w:widowControl w:val="0"/>
        <w:suppressAutoHyphens/>
        <w:autoSpaceDE w:val="0"/>
        <w:ind w:left="6096"/>
        <w:jc w:val="center"/>
        <w:rPr>
          <w:rFonts w:ascii="Times New Roman" w:hAnsi="Times New Roman"/>
          <w:sz w:val="20"/>
          <w:lang w:eastAsia="zh-CN"/>
        </w:rPr>
      </w:pPr>
      <w:r w:rsidRPr="00D124BC">
        <w:rPr>
          <w:rFonts w:ascii="Times New Roman" w:hAnsi="Times New Roman"/>
          <w:sz w:val="20"/>
          <w:lang w:eastAsia="zh-CN"/>
        </w:rPr>
        <w:t xml:space="preserve">                                 </w:t>
      </w:r>
    </w:p>
    <w:p w14:paraId="53821BC1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416F8D29" w14:textId="77777777" w:rsidR="006408E3" w:rsidRPr="00D124BC" w:rsidRDefault="006408E3" w:rsidP="006408E3">
      <w:pPr>
        <w:jc w:val="center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Положение</w:t>
      </w:r>
    </w:p>
    <w:p w14:paraId="6F8733C3" w14:textId="77777777" w:rsidR="006408E3" w:rsidRPr="00D124BC" w:rsidRDefault="006408E3" w:rsidP="006408E3">
      <w:pPr>
        <w:tabs>
          <w:tab w:val="num" w:pos="720"/>
        </w:tabs>
        <w:jc w:val="center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 </w:t>
      </w:r>
    </w:p>
    <w:p w14:paraId="30D99FD3" w14:textId="77777777" w:rsidR="006408E3" w:rsidRPr="00D124BC" w:rsidRDefault="006408E3" w:rsidP="006408E3">
      <w:pPr>
        <w:tabs>
          <w:tab w:val="num" w:pos="720"/>
        </w:tabs>
        <w:jc w:val="center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в Чебоксарском муниципальном округе</w:t>
      </w:r>
    </w:p>
    <w:p w14:paraId="27D52F5B" w14:textId="77777777" w:rsidR="006408E3" w:rsidRPr="00D124BC" w:rsidRDefault="006408E3" w:rsidP="006408E3">
      <w:pPr>
        <w:tabs>
          <w:tab w:val="num" w:pos="720"/>
        </w:tabs>
        <w:jc w:val="center"/>
        <w:rPr>
          <w:rFonts w:ascii="Times New Roman" w:hAnsi="Times New Roman"/>
          <w:sz w:val="24"/>
          <w:szCs w:val="24"/>
        </w:rPr>
      </w:pPr>
    </w:p>
    <w:p w14:paraId="38867766" w14:textId="77777777" w:rsidR="006408E3" w:rsidRPr="00D124BC" w:rsidRDefault="006408E3" w:rsidP="006408E3">
      <w:pPr>
        <w:tabs>
          <w:tab w:val="num" w:pos="720"/>
        </w:tabs>
        <w:ind w:firstLine="567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124BC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14:paraId="199F4685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Положение) разработано в соответствии с </w:t>
      </w:r>
      <w:hyperlink r:id="rId8" w:anchor="block_1026" w:history="1">
        <w:r w:rsidRPr="00D124BC">
          <w:rPr>
            <w:rFonts w:ascii="Times New Roman" w:hAnsi="Times New Roman"/>
            <w:sz w:val="24"/>
            <w:szCs w:val="24"/>
          </w:rPr>
          <w:t>пунктом 26</w:t>
        </w:r>
      </w:hyperlink>
      <w:r w:rsidRPr="00D124BC">
        <w:rPr>
          <w:rFonts w:ascii="Times New Roman" w:hAnsi="Times New Roman"/>
          <w:sz w:val="24"/>
          <w:szCs w:val="24"/>
        </w:rPr>
        <w:t> Положения о Всероссийском физкультурно-спортивном комплексе «Готов к труду и обороне» (ГТО), утвержденного </w:t>
      </w:r>
      <w:hyperlink r:id="rId9" w:history="1">
        <w:r w:rsidRPr="00D124B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D124BC">
        <w:rPr>
          <w:rFonts w:ascii="Times New Roman" w:hAnsi="Times New Roman"/>
          <w:sz w:val="24"/>
          <w:szCs w:val="24"/>
        </w:rPr>
        <w:t> Правительства Российской Федерации от 11 июня 2014 г. №540.</w:t>
      </w:r>
    </w:p>
    <w:p w14:paraId="0E611437" w14:textId="77777777" w:rsidR="006408E3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тестирования), осуществляющих тестирование общего уровня физической подготовленности граждан Российской Федерации (далее –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14:paraId="3D5148CA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6239CF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</w:rPr>
        <w:t>II. Цели и задачи Центра тестирования</w:t>
      </w:r>
    </w:p>
    <w:p w14:paraId="3D509E87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2.1. Основной целью деятельности Центра тестирования является осуществление оценки выполнения гражданами </w:t>
      </w:r>
      <w:hyperlink r:id="rId10" w:anchor="block_91" w:history="1">
        <w:r w:rsidRPr="00D124BC">
          <w:rPr>
            <w:rFonts w:ascii="Times New Roman" w:hAnsi="Times New Roman"/>
            <w:sz w:val="24"/>
            <w:szCs w:val="24"/>
          </w:rPr>
          <w:t>государственных требований</w:t>
        </w:r>
      </w:hyperlink>
      <w:r w:rsidRPr="00D124BC">
        <w:rPr>
          <w:rFonts w:ascii="Times New Roman" w:hAnsi="Times New Roman"/>
          <w:sz w:val="24"/>
          <w:szCs w:val="24"/>
        </w:rPr>
        <w:t>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(ГТО), утвержденных </w:t>
      </w:r>
      <w:hyperlink r:id="rId11" w:history="1">
        <w:r w:rsidRPr="00D124BC">
          <w:rPr>
            <w:rFonts w:ascii="Times New Roman" w:hAnsi="Times New Roman"/>
            <w:sz w:val="24"/>
            <w:szCs w:val="24"/>
          </w:rPr>
          <w:t>приказом</w:t>
        </w:r>
      </w:hyperlink>
      <w:r w:rsidRPr="00D124BC">
        <w:rPr>
          <w:rFonts w:ascii="Times New Roman" w:hAnsi="Times New Roman"/>
          <w:sz w:val="24"/>
          <w:szCs w:val="24"/>
        </w:rPr>
        <w:t> Министерства спорта Российской Федерации от 22 февраля 2023 г. №117.</w:t>
      </w:r>
    </w:p>
    <w:p w14:paraId="58DE8346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2.2. Задачи Центра тестирования:</w:t>
      </w:r>
    </w:p>
    <w:p w14:paraId="6B5EF349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2.2.1.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14:paraId="34A8361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2.2.2.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14:paraId="342F48CD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</w:rPr>
        <w:t> </w:t>
      </w:r>
    </w:p>
    <w:p w14:paraId="1508A868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</w:rPr>
        <w:t>III. Основные виды деятельности Центра тестирования</w:t>
      </w:r>
    </w:p>
    <w:p w14:paraId="08315FA6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14:paraId="692F09D1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lastRenderedPageBreak/>
        <w:t>3.2.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14:paraId="4C987EB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 </w:t>
      </w:r>
      <w:hyperlink r:id="rId12" w:anchor="block_1000" w:history="1">
        <w:r w:rsidRPr="00D124BC">
          <w:rPr>
            <w:rFonts w:ascii="Times New Roman" w:hAnsi="Times New Roman"/>
            <w:sz w:val="24"/>
            <w:szCs w:val="24"/>
          </w:rPr>
          <w:t>Порядку</w:t>
        </w:r>
      </w:hyperlink>
      <w:r w:rsidRPr="00D124BC">
        <w:rPr>
          <w:rFonts w:ascii="Times New Roman" w:hAnsi="Times New Roman"/>
          <w:sz w:val="24"/>
          <w:szCs w:val="24"/>
        </w:rPr>
        <w:t> организации и проведения тестирования по выполнению нормативов испытаний (тестов) населения в рамках Всероссийского физкультурно-спортивного комплекса «Готов к труду и обороне» (ГТО), утвержденному </w:t>
      </w:r>
      <w:hyperlink r:id="rId13" w:history="1">
        <w:r w:rsidRPr="00D124BC">
          <w:rPr>
            <w:rFonts w:ascii="Times New Roman" w:hAnsi="Times New Roman"/>
            <w:sz w:val="24"/>
            <w:szCs w:val="24"/>
          </w:rPr>
          <w:t>приказом</w:t>
        </w:r>
      </w:hyperlink>
      <w:r w:rsidRPr="00D124BC">
        <w:rPr>
          <w:rFonts w:ascii="Times New Roman" w:hAnsi="Times New Roman"/>
          <w:sz w:val="24"/>
          <w:szCs w:val="24"/>
        </w:rPr>
        <w:t> Минспорта России от 28 января 2016 г. №54;</w:t>
      </w:r>
    </w:p>
    <w:p w14:paraId="114188D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 </w:t>
      </w:r>
      <w:hyperlink r:id="rId14" w:anchor="block_1000" w:history="1">
        <w:r w:rsidRPr="00D124BC">
          <w:rPr>
            <w:rFonts w:ascii="Times New Roman" w:hAnsi="Times New Roman"/>
            <w:sz w:val="24"/>
            <w:szCs w:val="24"/>
          </w:rPr>
          <w:t>Порядка</w:t>
        </w:r>
      </w:hyperlink>
      <w:r w:rsidRPr="00D124BC">
        <w:rPr>
          <w:rFonts w:ascii="Times New Roman" w:hAnsi="Times New Roman"/>
          <w:sz w:val="24"/>
          <w:szCs w:val="24"/>
        </w:rPr>
        <w:t> организации и проведения тестирования;</w:t>
      </w:r>
    </w:p>
    <w:p w14:paraId="1A2ABA6E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14:paraId="743ED524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3.6. Участие в организации мероприятий комплекса ГТО, включенных в календарные планы физкультурных мероприятий и спортивных мероприятий субъектов Российской Федерации (Чувашская Республика), Чебоксарского муниципального округа;</w:t>
      </w:r>
    </w:p>
    <w:p w14:paraId="2983B559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физкультурных мероприятий и спортивных мероприятий комплекса ГТО;</w:t>
      </w:r>
    </w:p>
    <w:p w14:paraId="3CD0E722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14:paraId="353FC7FD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3.9. Обеспечение судейства мероприятий по тестированию граждан.</w:t>
      </w:r>
    </w:p>
    <w:p w14:paraId="6AE7F712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3.10.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14:paraId="5FFE564A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3.10.1. Тестирование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 и соответствующего гражданского персонала, осуществляется в соответствующих Центрах тестирования, создаваемых в соответствии с </w:t>
      </w:r>
      <w:hyperlink r:id="rId15" w:anchor="block_1033" w:history="1">
        <w:r w:rsidRPr="00D124BC">
          <w:rPr>
            <w:rFonts w:ascii="Times New Roman" w:hAnsi="Times New Roman"/>
            <w:sz w:val="24"/>
            <w:szCs w:val="24"/>
          </w:rPr>
          <w:t>пунктом 3.3</w:t>
        </w:r>
      </w:hyperlink>
      <w:r w:rsidRPr="00D124BC">
        <w:rPr>
          <w:rFonts w:ascii="Times New Roman" w:hAnsi="Times New Roman"/>
          <w:sz w:val="24"/>
          <w:szCs w:val="24"/>
        </w:rPr>
        <w:t> 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14:paraId="3B412C5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3.11. Тестирование осуществляется только в местах, соответствующих установленным требованиям к спортивным объектам, в том числе по безопасности эксплуатации.</w:t>
      </w:r>
    </w:p>
    <w:p w14:paraId="4E4E4504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 </w:t>
      </w:r>
    </w:p>
    <w:p w14:paraId="2BBA94A1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</w:rPr>
        <w:t>IV. Взаимодействие сторон</w:t>
      </w:r>
    </w:p>
    <w:p w14:paraId="2FE4A6BA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 Центр тестирования имеет право:</w:t>
      </w:r>
    </w:p>
    <w:p w14:paraId="71DCF6EC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 </w:t>
      </w:r>
      <w:hyperlink r:id="rId16" w:anchor="block_1009" w:history="1">
        <w:r w:rsidRPr="00D124BC">
          <w:rPr>
            <w:rFonts w:ascii="Times New Roman" w:hAnsi="Times New Roman"/>
            <w:sz w:val="24"/>
            <w:szCs w:val="24"/>
          </w:rPr>
          <w:t>Порядком</w:t>
        </w:r>
      </w:hyperlink>
      <w:r w:rsidRPr="00D124BC">
        <w:rPr>
          <w:rFonts w:ascii="Times New Roman" w:hAnsi="Times New Roman"/>
          <w:sz w:val="24"/>
          <w:szCs w:val="24"/>
        </w:rPr>
        <w:t> организации и проведения тестирования и законодательством Российской Федерации;</w:t>
      </w:r>
    </w:p>
    <w:p w14:paraId="44F9B545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4.2. Запрашивать у участников тестирования, предприятий, организаций, учреждений, органов местного самоуправления, органов государственной власти и получать необходимую для его деятельности информацию;</w:t>
      </w:r>
    </w:p>
    <w:p w14:paraId="3AABE385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4.3. Вносить исполнительным органам местного самоуправления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14:paraId="6F443BC8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4.4. Привлекать волонтеров для организации процесса тестирования граждан.</w:t>
      </w:r>
    </w:p>
    <w:p w14:paraId="27B65906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4.5. Центр тестирования обязан:</w:t>
      </w:r>
    </w:p>
    <w:p w14:paraId="19820E47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lastRenderedPageBreak/>
        <w:t>4.5.1. Соблюдать требования </w:t>
      </w:r>
      <w:hyperlink r:id="rId17" w:anchor="block_1000" w:history="1">
        <w:r w:rsidRPr="00D124BC">
          <w:rPr>
            <w:rFonts w:ascii="Times New Roman" w:hAnsi="Times New Roman"/>
            <w:sz w:val="24"/>
            <w:szCs w:val="24"/>
          </w:rPr>
          <w:t>Порядка</w:t>
        </w:r>
      </w:hyperlink>
      <w:r w:rsidRPr="00D124BC">
        <w:rPr>
          <w:rFonts w:ascii="Times New Roman" w:hAnsi="Times New Roman"/>
          <w:sz w:val="24"/>
          <w:szCs w:val="24"/>
        </w:rPr>
        <w:t> 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14:paraId="2D6A7E21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4.5.2.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14:paraId="697584A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 </w:t>
      </w:r>
    </w:p>
    <w:p w14:paraId="5C6E5A7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b/>
          <w:bCs/>
          <w:sz w:val="24"/>
          <w:szCs w:val="24"/>
        </w:rPr>
        <w:t>V. Материально-техническое обеспечение</w:t>
      </w:r>
    </w:p>
    <w:p w14:paraId="1090C393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 xml:space="preserve">5.1. Материально-техническое обеспечение Центров тестирования осуществляется за счет собственных средств, средств муниципальных учреждений округа, занятых в сфере физической культуры и спорта, и </w:t>
      </w:r>
      <w:proofErr w:type="gramStart"/>
      <w:r w:rsidRPr="00D124BC">
        <w:rPr>
          <w:rFonts w:ascii="Times New Roman" w:hAnsi="Times New Roman"/>
          <w:sz w:val="24"/>
          <w:szCs w:val="24"/>
        </w:rPr>
        <w:t>средств  учредителя</w:t>
      </w:r>
      <w:proofErr w:type="gramEnd"/>
      <w:r w:rsidRPr="00D124BC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1CAB910E" w14:textId="77777777" w:rsidR="006408E3" w:rsidRPr="00D124BC" w:rsidRDefault="006408E3" w:rsidP="006408E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124BC">
        <w:rPr>
          <w:rFonts w:ascii="Times New Roman" w:hAnsi="Times New Roman"/>
          <w:sz w:val="24"/>
          <w:szCs w:val="24"/>
        </w:rPr>
        <w:t>5.2.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14:paraId="7CE897D4" w14:textId="77777777" w:rsidR="006408E3" w:rsidRPr="00D124BC" w:rsidRDefault="006408E3" w:rsidP="006408E3">
      <w:pPr>
        <w:jc w:val="both"/>
        <w:rPr>
          <w:rFonts w:ascii="Times New Roman" w:hAnsi="Times New Roman"/>
          <w:sz w:val="24"/>
          <w:szCs w:val="24"/>
        </w:rPr>
      </w:pPr>
    </w:p>
    <w:p w14:paraId="0215A6BE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13AA6AEB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0BD46D14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6F69491E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3526EE39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318DD0F5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28960F16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1FCD8ECB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2BEBC662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0F265FC4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4E34A497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549B0C25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5B2DD8BB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08E0705A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2542EE2F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13B8517A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211A64FA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38AF336F" w14:textId="77777777" w:rsidR="006408E3" w:rsidRPr="00D124BC" w:rsidRDefault="006408E3" w:rsidP="006408E3">
      <w:pPr>
        <w:widowControl w:val="0"/>
        <w:suppressAutoHyphens/>
        <w:autoSpaceDE w:val="0"/>
        <w:jc w:val="center"/>
        <w:rPr>
          <w:rFonts w:ascii="Times New Roman Cyr" w:hAnsi="Times New Roman Cyr" w:cs="Times New Roman Cyr"/>
          <w:b/>
          <w:sz w:val="24"/>
          <w:szCs w:val="24"/>
          <w:shd w:val="clear" w:color="auto" w:fill="FFFFFF"/>
          <w:lang w:eastAsia="zh-CN"/>
        </w:rPr>
      </w:pPr>
    </w:p>
    <w:p w14:paraId="3454EC50" w14:textId="77777777" w:rsidR="006408E3" w:rsidRPr="00D124BC" w:rsidRDefault="006408E3" w:rsidP="006408E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ascii="Times New Roman" w:eastAsiaTheme="minorEastAsia" w:hAnsi="Times New Roman"/>
          <w:kern w:val="3"/>
          <w:sz w:val="24"/>
        </w:rPr>
      </w:pPr>
      <w:r w:rsidRPr="00D124BC">
        <w:rPr>
          <w:rFonts w:ascii="Times New Roman" w:eastAsiaTheme="minorEastAsia" w:hAnsi="Times New Roman"/>
          <w:kern w:val="3"/>
          <w:sz w:val="24"/>
        </w:rPr>
        <w:t>Перечень</w:t>
      </w:r>
    </w:p>
    <w:p w14:paraId="38FA7B60" w14:textId="77777777" w:rsidR="006408E3" w:rsidRPr="00D124BC" w:rsidRDefault="006408E3" w:rsidP="006408E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ascii="Times New Roman" w:eastAsiaTheme="minorEastAsia" w:hAnsi="Times New Roman"/>
          <w:kern w:val="3"/>
          <w:sz w:val="24"/>
        </w:rPr>
      </w:pPr>
      <w:r w:rsidRPr="00D124BC">
        <w:rPr>
          <w:rFonts w:ascii="Times New Roman" w:eastAsiaTheme="minorEastAsia" w:hAnsi="Times New Roman"/>
          <w:kern w:val="3"/>
          <w:sz w:val="24"/>
        </w:rPr>
        <w:t>спортивных сооружений и учреждений в Чебоксарском муниципальном округе, оказывающих услуги населению в рамках подготовки и выполнения нормативов Всероссийского физкультурно-спортивного комплекса «Готов к труду и обороне» (ГТО)</w:t>
      </w:r>
    </w:p>
    <w:p w14:paraId="7C5BE232" w14:textId="77777777" w:rsidR="006408E3" w:rsidRPr="00D124BC" w:rsidRDefault="006408E3" w:rsidP="006408E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rFonts w:ascii="Times New Roman" w:eastAsiaTheme="minorEastAsia" w:hAnsi="Times New Roman"/>
          <w:kern w:val="3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0"/>
        <w:gridCol w:w="4793"/>
        <w:gridCol w:w="3609"/>
      </w:tblGrid>
      <w:tr w:rsidR="006408E3" w:rsidRPr="00D124BC" w14:paraId="4214D200" w14:textId="77777777" w:rsidTr="00D734D2">
        <w:tc>
          <w:tcPr>
            <w:tcW w:w="675" w:type="dxa"/>
          </w:tcPr>
          <w:p w14:paraId="6C018D93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№ п/п</w:t>
            </w:r>
          </w:p>
        </w:tc>
        <w:tc>
          <w:tcPr>
            <w:tcW w:w="5103" w:type="dxa"/>
          </w:tcPr>
          <w:p w14:paraId="12A13285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Наименование</w:t>
            </w:r>
          </w:p>
        </w:tc>
        <w:tc>
          <w:tcPr>
            <w:tcW w:w="3793" w:type="dxa"/>
          </w:tcPr>
          <w:p w14:paraId="4D1BE45E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Адрес </w:t>
            </w:r>
          </w:p>
        </w:tc>
      </w:tr>
      <w:tr w:rsidR="006408E3" w:rsidRPr="00D124BC" w14:paraId="7BC06D3F" w14:textId="77777777" w:rsidTr="00D734D2">
        <w:tc>
          <w:tcPr>
            <w:tcW w:w="675" w:type="dxa"/>
          </w:tcPr>
          <w:p w14:paraId="33C91A66" w14:textId="77777777" w:rsidR="006408E3" w:rsidRPr="00422C99" w:rsidRDefault="006408E3" w:rsidP="006408E3">
            <w:pPr>
              <w:pStyle w:val="aa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45069113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МАУ ДО «Спортивная школа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Унга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»</w:t>
            </w:r>
          </w:p>
        </w:tc>
        <w:tc>
          <w:tcPr>
            <w:tcW w:w="3793" w:type="dxa"/>
          </w:tcPr>
          <w:p w14:paraId="27F84D76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с.Ишлеи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ул. Советская, здание 58б</w:t>
            </w:r>
          </w:p>
        </w:tc>
      </w:tr>
      <w:tr w:rsidR="006408E3" w:rsidRPr="00D124BC" w14:paraId="028EC4A0" w14:textId="77777777" w:rsidTr="00D734D2">
        <w:tc>
          <w:tcPr>
            <w:tcW w:w="675" w:type="dxa"/>
          </w:tcPr>
          <w:p w14:paraId="202C11BC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55B118E9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МАУ ДО «Спортивная школа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Улап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»</w:t>
            </w:r>
          </w:p>
        </w:tc>
        <w:tc>
          <w:tcPr>
            <w:tcW w:w="3793" w:type="dxa"/>
          </w:tcPr>
          <w:p w14:paraId="061584A8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п.Кугеси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ул.Советская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д.37 </w:t>
            </w:r>
          </w:p>
        </w:tc>
      </w:tr>
      <w:tr w:rsidR="006408E3" w:rsidRPr="00D124BC" w14:paraId="35F038E7" w14:textId="77777777" w:rsidTr="00D734D2">
        <w:tc>
          <w:tcPr>
            <w:tcW w:w="675" w:type="dxa"/>
          </w:tcPr>
          <w:p w14:paraId="3A19EC51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0F8BB021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Абашевская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7CF09E27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с.Абашево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1-А</w:t>
            </w:r>
          </w:p>
        </w:tc>
      </w:tr>
      <w:tr w:rsidR="006408E3" w:rsidRPr="00D124BC" w14:paraId="58AAA9CD" w14:textId="77777777" w:rsidTr="00D734D2">
        <w:tc>
          <w:tcPr>
            <w:tcW w:w="675" w:type="dxa"/>
          </w:tcPr>
          <w:p w14:paraId="5BC3BDC6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7F54362F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«Анат-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Кинярская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5CAFA06F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д.Малый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Сундырь</w:t>
            </w:r>
          </w:p>
        </w:tc>
      </w:tr>
      <w:tr w:rsidR="006408E3" w:rsidRPr="00D124BC" w14:paraId="690BD024" w14:textId="77777777" w:rsidTr="00D734D2">
        <w:tc>
          <w:tcPr>
            <w:tcW w:w="675" w:type="dxa"/>
          </w:tcPr>
          <w:p w14:paraId="2640F165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47973F4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Атлашевская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62621D52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п.Новое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Атлашево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proofErr w:type="gram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пер.Кудряшова</w:t>
            </w:r>
            <w:proofErr w:type="spellEnd"/>
            <w:proofErr w:type="gram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д.5</w:t>
            </w:r>
          </w:p>
        </w:tc>
      </w:tr>
      <w:tr w:rsidR="006408E3" w:rsidRPr="00D124BC" w14:paraId="57BFCA0B" w14:textId="77777777" w:rsidTr="00D734D2">
        <w:tc>
          <w:tcPr>
            <w:tcW w:w="675" w:type="dxa"/>
          </w:tcPr>
          <w:p w14:paraId="053CF0DD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0DF10476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Большекатрасьская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7244E2DA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д.Большие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</w:t>
            </w:r>
            <w:proofErr w:type="spellStart"/>
            <w:proofErr w:type="gram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Катраси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ул.Молодежная</w:t>
            </w:r>
            <w:proofErr w:type="spellEnd"/>
            <w:proofErr w:type="gram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1-А</w:t>
            </w:r>
          </w:p>
        </w:tc>
      </w:tr>
      <w:tr w:rsidR="006408E3" w:rsidRPr="00D124BC" w14:paraId="7A50FA0C" w14:textId="77777777" w:rsidTr="00D734D2">
        <w:tc>
          <w:tcPr>
            <w:tcW w:w="675" w:type="dxa"/>
          </w:tcPr>
          <w:p w14:paraId="73B6E3C8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4A4D5D0D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МБОУ «Вурман-Сюктерская СОШ» </w:t>
            </w:r>
          </w:p>
        </w:tc>
        <w:tc>
          <w:tcPr>
            <w:tcW w:w="3793" w:type="dxa"/>
          </w:tcPr>
          <w:p w14:paraId="14F79D0F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с.Хыркасы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д.2</w:t>
            </w:r>
          </w:p>
        </w:tc>
      </w:tr>
      <w:tr w:rsidR="006408E3" w:rsidRPr="00D124BC" w14:paraId="067FB7DB" w14:textId="77777777" w:rsidTr="00D734D2">
        <w:tc>
          <w:tcPr>
            <w:tcW w:w="675" w:type="dxa"/>
          </w:tcPr>
          <w:p w14:paraId="0F95A802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7B5AFBC3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Икковская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ООШ» </w:t>
            </w:r>
          </w:p>
        </w:tc>
        <w:tc>
          <w:tcPr>
            <w:tcW w:w="3793" w:type="dxa"/>
          </w:tcPr>
          <w:p w14:paraId="6C795A07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с.Икково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д.2</w:t>
            </w:r>
          </w:p>
        </w:tc>
      </w:tr>
      <w:tr w:rsidR="006408E3" w:rsidRPr="00D124BC" w14:paraId="15428BA1" w14:textId="77777777" w:rsidTr="00D734D2">
        <w:tc>
          <w:tcPr>
            <w:tcW w:w="675" w:type="dxa"/>
          </w:tcPr>
          <w:p w14:paraId="6CBD0307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A2A25C5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Ишакская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2DF7C4B8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с.Ишаки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ул.Центральная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18</w:t>
            </w:r>
          </w:p>
        </w:tc>
      </w:tr>
      <w:tr w:rsidR="006408E3" w:rsidRPr="00D124BC" w14:paraId="59337FF4" w14:textId="77777777" w:rsidTr="00D734D2">
        <w:tc>
          <w:tcPr>
            <w:tcW w:w="675" w:type="dxa"/>
          </w:tcPr>
          <w:p w14:paraId="34F36F96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7A0CADFF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Ишлейская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537C0E0A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с.Ишлеи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ул.Советская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58</w:t>
            </w:r>
          </w:p>
        </w:tc>
      </w:tr>
      <w:tr w:rsidR="006408E3" w:rsidRPr="00D124BC" w14:paraId="5B0514A9" w14:textId="77777777" w:rsidTr="00D734D2">
        <w:tc>
          <w:tcPr>
            <w:tcW w:w="675" w:type="dxa"/>
          </w:tcPr>
          <w:p w14:paraId="27C0AA2E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54D67D3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Кугесьская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 № 1» </w:t>
            </w:r>
          </w:p>
        </w:tc>
        <w:tc>
          <w:tcPr>
            <w:tcW w:w="3793" w:type="dxa"/>
          </w:tcPr>
          <w:p w14:paraId="2594DD93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п.Кугеси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д.3</w:t>
            </w:r>
          </w:p>
        </w:tc>
      </w:tr>
      <w:tr w:rsidR="006408E3" w:rsidRPr="00D124BC" w14:paraId="455B52EA" w14:textId="77777777" w:rsidTr="00D734D2">
        <w:tc>
          <w:tcPr>
            <w:tcW w:w="675" w:type="dxa"/>
          </w:tcPr>
          <w:p w14:paraId="6CF68370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481D5D0B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МБОУ «Кугесьский лицей» </w:t>
            </w:r>
          </w:p>
        </w:tc>
        <w:tc>
          <w:tcPr>
            <w:tcW w:w="3793" w:type="dxa"/>
          </w:tcPr>
          <w:p w14:paraId="2987447E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п.Кугеси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ул.Первомайская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д.13а</w:t>
            </w:r>
          </w:p>
        </w:tc>
      </w:tr>
      <w:tr w:rsidR="006408E3" w:rsidRPr="00D124BC" w14:paraId="1960628D" w14:textId="77777777" w:rsidTr="00D734D2">
        <w:tc>
          <w:tcPr>
            <w:tcW w:w="675" w:type="dxa"/>
          </w:tcPr>
          <w:p w14:paraId="5B88BD3D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7D0AC05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Кшаушская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0B641403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gram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д.Курмыши,ул.</w:t>
            </w:r>
            <w:proofErr w:type="gram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9-ой Пятилетки, д.9</w:t>
            </w:r>
          </w:p>
        </w:tc>
      </w:tr>
      <w:tr w:rsidR="006408E3" w:rsidRPr="00D124BC" w14:paraId="1051A199" w14:textId="77777777" w:rsidTr="00D734D2">
        <w:tc>
          <w:tcPr>
            <w:tcW w:w="675" w:type="dxa"/>
          </w:tcPr>
          <w:p w14:paraId="21B17C30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30F6036C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МБОУ «Синьяльская ООШ» </w:t>
            </w:r>
          </w:p>
        </w:tc>
        <w:tc>
          <w:tcPr>
            <w:tcW w:w="3793" w:type="dxa"/>
          </w:tcPr>
          <w:p w14:paraId="68EE12BC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с.Синьялы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ул.Центральная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д.41</w:t>
            </w:r>
          </w:p>
        </w:tc>
      </w:tr>
      <w:tr w:rsidR="006408E3" w:rsidRPr="00D124BC" w14:paraId="2A2D1553" w14:textId="77777777" w:rsidTr="00D734D2">
        <w:tc>
          <w:tcPr>
            <w:tcW w:w="675" w:type="dxa"/>
          </w:tcPr>
          <w:p w14:paraId="26B12241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747BEFE0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МБОУ «Синьял-Покровская СОШ» </w:t>
            </w:r>
          </w:p>
        </w:tc>
        <w:tc>
          <w:tcPr>
            <w:tcW w:w="3793" w:type="dxa"/>
          </w:tcPr>
          <w:p w14:paraId="51AE6387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д.Пархикасы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ул.Молодежная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д.2, корп.1</w:t>
            </w:r>
          </w:p>
        </w:tc>
      </w:tr>
      <w:tr w:rsidR="006408E3" w:rsidRPr="00D124BC" w14:paraId="0F4CF0B4" w14:textId="77777777" w:rsidTr="00D734D2">
        <w:tc>
          <w:tcPr>
            <w:tcW w:w="675" w:type="dxa"/>
          </w:tcPr>
          <w:p w14:paraId="1E97DE7B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433ED98B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Сятра-Лапсарская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ООШ» </w:t>
            </w:r>
          </w:p>
        </w:tc>
        <w:tc>
          <w:tcPr>
            <w:tcW w:w="3793" w:type="dxa"/>
          </w:tcPr>
          <w:p w14:paraId="5D2C8090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д.Сятракасы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ул. Школьная д.9</w:t>
            </w:r>
          </w:p>
        </w:tc>
      </w:tr>
      <w:tr w:rsidR="006408E3" w:rsidRPr="00D124BC" w14:paraId="73B10815" w14:textId="77777777" w:rsidTr="00D734D2">
        <w:tc>
          <w:tcPr>
            <w:tcW w:w="675" w:type="dxa"/>
          </w:tcPr>
          <w:p w14:paraId="15BADB72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3C8164C7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Сятра-Хочехматская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4B040141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д.Сятракасы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ул.Центральная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д.12</w:t>
            </w:r>
          </w:p>
        </w:tc>
      </w:tr>
      <w:tr w:rsidR="006408E3" w:rsidRPr="00D124BC" w14:paraId="3742F814" w14:textId="77777777" w:rsidTr="00D734D2">
        <w:tc>
          <w:tcPr>
            <w:tcW w:w="675" w:type="dxa"/>
          </w:tcPr>
          <w:p w14:paraId="698FF5ED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52DA7F4E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Толиковская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2352B6FE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д.Толиково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д.1</w:t>
            </w:r>
          </w:p>
        </w:tc>
      </w:tr>
      <w:tr w:rsidR="006408E3" w:rsidRPr="00D124BC" w14:paraId="1B99D5E0" w14:textId="77777777" w:rsidTr="00D734D2">
        <w:tc>
          <w:tcPr>
            <w:tcW w:w="675" w:type="dxa"/>
          </w:tcPr>
          <w:p w14:paraId="1F33EDE3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639D00B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Тренькасинская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 имени Героя РФ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Д.В.Семенова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» </w:t>
            </w:r>
          </w:p>
        </w:tc>
        <w:tc>
          <w:tcPr>
            <w:tcW w:w="3793" w:type="dxa"/>
          </w:tcPr>
          <w:p w14:paraId="12EF00C7" w14:textId="77777777" w:rsidR="006408E3" w:rsidRPr="006942B3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  <w:p w14:paraId="75FD9068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ул.Молодежная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д.7</w:t>
            </w:r>
          </w:p>
        </w:tc>
      </w:tr>
      <w:tr w:rsidR="006408E3" w:rsidRPr="00D124BC" w14:paraId="60F254D6" w14:textId="77777777" w:rsidTr="00D734D2">
        <w:tc>
          <w:tcPr>
            <w:tcW w:w="675" w:type="dxa"/>
          </w:tcPr>
          <w:p w14:paraId="77AEC205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06563D3F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Туруновская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ООШ» </w:t>
            </w:r>
          </w:p>
        </w:tc>
        <w:tc>
          <w:tcPr>
            <w:tcW w:w="3793" w:type="dxa"/>
          </w:tcPr>
          <w:p w14:paraId="35783E14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д.Вурманкас-Туруново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ул.Водопроводная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63</w:t>
            </w:r>
          </w:p>
        </w:tc>
      </w:tr>
      <w:tr w:rsidR="006408E3" w:rsidRPr="00D124BC" w14:paraId="37448F30" w14:textId="77777777" w:rsidTr="00D734D2">
        <w:tc>
          <w:tcPr>
            <w:tcW w:w="675" w:type="dxa"/>
          </w:tcPr>
          <w:p w14:paraId="4BAD9233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5CCE7D0D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Чемуршинская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ООШ» </w:t>
            </w:r>
          </w:p>
        </w:tc>
        <w:tc>
          <w:tcPr>
            <w:tcW w:w="3793" w:type="dxa"/>
          </w:tcPr>
          <w:p w14:paraId="78A04358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д.Чумурша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ул.Магазинная</w:t>
            </w:r>
            <w:proofErr w:type="spellEnd"/>
          </w:p>
        </w:tc>
      </w:tr>
      <w:tr w:rsidR="006408E3" w:rsidRPr="00D124BC" w14:paraId="36F90E78" w14:textId="77777777" w:rsidTr="00D734D2">
        <w:tc>
          <w:tcPr>
            <w:tcW w:w="675" w:type="dxa"/>
          </w:tcPr>
          <w:p w14:paraId="5C3606F8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1FB62C77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Чиршкасинская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 имени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Л.В.Пучкова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» </w:t>
            </w:r>
          </w:p>
        </w:tc>
        <w:tc>
          <w:tcPr>
            <w:tcW w:w="3793" w:type="dxa"/>
          </w:tcPr>
          <w:p w14:paraId="2AD498F0" w14:textId="77777777" w:rsidR="006408E3" w:rsidRPr="006942B3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  <w:p w14:paraId="38FC0282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д.Чемурша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ул.Магазинная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д.62-А</w:t>
            </w:r>
          </w:p>
        </w:tc>
      </w:tr>
      <w:tr w:rsidR="006408E3" w:rsidRPr="00D124BC" w14:paraId="0452B7A1" w14:textId="77777777" w:rsidTr="00D734D2">
        <w:tc>
          <w:tcPr>
            <w:tcW w:w="675" w:type="dxa"/>
          </w:tcPr>
          <w:p w14:paraId="0BACD1E3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7FFC9F18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Чурачикская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ООШ» </w:t>
            </w:r>
          </w:p>
        </w:tc>
        <w:tc>
          <w:tcPr>
            <w:tcW w:w="3793" w:type="dxa"/>
          </w:tcPr>
          <w:p w14:paraId="19704D50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д.Корак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- Чурачики, ул. Школьная,1</w:t>
            </w:r>
          </w:p>
        </w:tc>
      </w:tr>
      <w:tr w:rsidR="006408E3" w:rsidRPr="00D124BC" w14:paraId="2E6847AE" w14:textId="77777777" w:rsidTr="00D734D2">
        <w:tc>
          <w:tcPr>
            <w:tcW w:w="675" w:type="dxa"/>
          </w:tcPr>
          <w:p w14:paraId="745B4C7D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6D924FAB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МБОУ «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Янгильдинская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 СОШ» </w:t>
            </w:r>
          </w:p>
        </w:tc>
        <w:tc>
          <w:tcPr>
            <w:tcW w:w="3793" w:type="dxa"/>
          </w:tcPr>
          <w:p w14:paraId="2107417E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с.Янгильдино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ул.Школьная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, д.33</w:t>
            </w:r>
          </w:p>
        </w:tc>
      </w:tr>
      <w:tr w:rsidR="006408E3" w:rsidRPr="00D124BC" w14:paraId="10BEA364" w14:textId="77777777" w:rsidTr="00D734D2">
        <w:tc>
          <w:tcPr>
            <w:tcW w:w="675" w:type="dxa"/>
          </w:tcPr>
          <w:p w14:paraId="7192ADEF" w14:textId="77777777" w:rsidR="006408E3" w:rsidRPr="00422C99" w:rsidRDefault="006408E3" w:rsidP="006408E3">
            <w:pPr>
              <w:pStyle w:val="aa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</w:tc>
        <w:tc>
          <w:tcPr>
            <w:tcW w:w="5103" w:type="dxa"/>
          </w:tcPr>
          <w:p w14:paraId="23278DDB" w14:textId="77777777" w:rsidR="006408E3" w:rsidRPr="00D124BC" w:rsidRDefault="006408E3" w:rsidP="00D734D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МБОУ «Янышская СОШ имени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М.В.Игнатьева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» </w:t>
            </w:r>
          </w:p>
        </w:tc>
        <w:tc>
          <w:tcPr>
            <w:tcW w:w="3793" w:type="dxa"/>
          </w:tcPr>
          <w:p w14:paraId="3F79D0EB" w14:textId="77777777" w:rsidR="006408E3" w:rsidRPr="006942B3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</w:p>
          <w:p w14:paraId="3F50905A" w14:textId="77777777" w:rsidR="006408E3" w:rsidRPr="00D124BC" w:rsidRDefault="006408E3" w:rsidP="00D734D2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eastAsiaTheme="minorEastAsia" w:hAnsi="Times New Roman"/>
                <w:kern w:val="3"/>
                <w:sz w:val="24"/>
              </w:rPr>
            </w:pP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д.Яныши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</w:t>
            </w:r>
            <w:proofErr w:type="spellStart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>ул.Новая</w:t>
            </w:r>
            <w:proofErr w:type="spellEnd"/>
            <w:r w:rsidRPr="00D124BC">
              <w:rPr>
                <w:rFonts w:ascii="Times New Roman" w:eastAsiaTheme="minorEastAsia" w:hAnsi="Times New Roman"/>
                <w:kern w:val="3"/>
                <w:sz w:val="24"/>
              </w:rPr>
              <w:t xml:space="preserve">, д.20 </w:t>
            </w:r>
          </w:p>
        </w:tc>
      </w:tr>
    </w:tbl>
    <w:p w14:paraId="7C8EECDF" w14:textId="77777777" w:rsidR="006408E3" w:rsidRDefault="006408E3" w:rsidP="006408E3"/>
    <w:p w14:paraId="6FD9D978" w14:textId="77777777" w:rsidR="006408E3" w:rsidRPr="00077C19" w:rsidRDefault="006408E3" w:rsidP="00077C19">
      <w:pPr>
        <w:jc w:val="both"/>
        <w:rPr>
          <w:rFonts w:ascii="Times New Roman" w:hAnsi="Times New Roman"/>
          <w:sz w:val="24"/>
        </w:rPr>
      </w:pPr>
    </w:p>
    <w:sectPr w:rsidR="006408E3" w:rsidRPr="00077C19" w:rsidSect="00077C19">
      <w:footerReference w:type="default" r:id="rId18"/>
      <w:headerReference w:type="first" r:id="rId19"/>
      <w:footerReference w:type="first" r:id="rId20"/>
      <w:type w:val="evenPage"/>
      <w:pgSz w:w="11907" w:h="16840" w:code="9"/>
      <w:pgMar w:top="709" w:right="708" w:bottom="1134" w:left="2127" w:header="1134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C02D" w14:textId="77777777" w:rsidR="002639E7" w:rsidRDefault="002639E7">
      <w:r>
        <w:separator/>
      </w:r>
    </w:p>
  </w:endnote>
  <w:endnote w:type="continuationSeparator" w:id="0">
    <w:p w14:paraId="3C02AF78" w14:textId="77777777" w:rsidR="002639E7" w:rsidRDefault="002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75FF" w14:textId="77777777" w:rsidR="00C37BD3" w:rsidRDefault="00C37BD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D985" w14:textId="076C9D97" w:rsidR="00C37BD3" w:rsidRDefault="00077C19">
    <w:pPr>
      <w:pStyle w:val="a5"/>
      <w:rPr>
        <w:sz w:val="12"/>
        <w:lang w:val="en-US"/>
      </w:rPr>
    </w:pPr>
    <w:r>
      <w:rPr>
        <w:snapToGrid w:val="0"/>
        <w:sz w:val="12"/>
      </w:rPr>
      <w:t>0787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9A76" w14:textId="77777777" w:rsidR="002639E7" w:rsidRDefault="002639E7">
      <w:r>
        <w:separator/>
      </w:r>
    </w:p>
  </w:footnote>
  <w:footnote w:type="continuationSeparator" w:id="0">
    <w:p w14:paraId="4B7E9D8D" w14:textId="77777777" w:rsidR="002639E7" w:rsidRDefault="0026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777"/>
      <w:gridCol w:w="3260"/>
    </w:tblGrid>
    <w:tr w:rsidR="00077C19" w:rsidRPr="00FF7ED0" w14:paraId="6B533364" w14:textId="77777777" w:rsidTr="005D04EC">
      <w:tc>
        <w:tcPr>
          <w:tcW w:w="3285" w:type="dxa"/>
          <w:shd w:val="clear" w:color="auto" w:fill="auto"/>
        </w:tcPr>
        <w:p w14:paraId="26600BC1" w14:textId="3B6749F0" w:rsidR="00077C19" w:rsidRPr="00FF7ED0" w:rsidRDefault="00077C19" w:rsidP="00077C19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77" w:type="dxa"/>
          <w:shd w:val="clear" w:color="auto" w:fill="auto"/>
        </w:tcPr>
        <w:p w14:paraId="4DAFA75B" w14:textId="39D855FB" w:rsidR="00077C19" w:rsidRPr="00FF7ED0" w:rsidRDefault="00077C19" w:rsidP="00077C19">
          <w:pPr>
            <w:tabs>
              <w:tab w:val="center" w:pos="3075"/>
              <w:tab w:val="right" w:pos="8306"/>
            </w:tabs>
            <w:ind w:hanging="308"/>
            <w:rPr>
              <w:rFonts w:ascii="Times New Roman" w:hAnsi="Times New Roman"/>
              <w:b/>
              <w:sz w:val="24"/>
            </w:rPr>
          </w:pPr>
        </w:p>
      </w:tc>
      <w:tc>
        <w:tcPr>
          <w:tcW w:w="3260" w:type="dxa"/>
          <w:shd w:val="clear" w:color="auto" w:fill="auto"/>
        </w:tcPr>
        <w:p w14:paraId="381DD3CD" w14:textId="109B88B6" w:rsidR="00077C19" w:rsidRPr="00FF7ED0" w:rsidRDefault="00077C19" w:rsidP="00077C19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0597543A" w14:textId="6F433616" w:rsidR="00C37BD3" w:rsidRPr="00077C19" w:rsidRDefault="00C37BD3" w:rsidP="00077C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F1C2A"/>
    <w:multiLevelType w:val="hybridMultilevel"/>
    <w:tmpl w:val="5D3E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D1B"/>
    <w:multiLevelType w:val="hybridMultilevel"/>
    <w:tmpl w:val="61406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B3CF0"/>
    <w:multiLevelType w:val="singleLevel"/>
    <w:tmpl w:val="28861D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</w:abstractNum>
  <w:num w:numId="1" w16cid:durableId="1661033908">
    <w:abstractNumId w:val="3"/>
  </w:num>
  <w:num w:numId="2" w16cid:durableId="238903940">
    <w:abstractNumId w:val="1"/>
  </w:num>
  <w:num w:numId="3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439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3"/>
    <w:rsid w:val="00077C19"/>
    <w:rsid w:val="00233DE7"/>
    <w:rsid w:val="0025662F"/>
    <w:rsid w:val="002639E7"/>
    <w:rsid w:val="00373B03"/>
    <w:rsid w:val="003C7B2C"/>
    <w:rsid w:val="003F01BA"/>
    <w:rsid w:val="00564B81"/>
    <w:rsid w:val="005C2D33"/>
    <w:rsid w:val="005D073D"/>
    <w:rsid w:val="00604AC3"/>
    <w:rsid w:val="006408E3"/>
    <w:rsid w:val="007A114C"/>
    <w:rsid w:val="00830C86"/>
    <w:rsid w:val="0083632A"/>
    <w:rsid w:val="00891066"/>
    <w:rsid w:val="009B790F"/>
    <w:rsid w:val="00A01314"/>
    <w:rsid w:val="00AC06E6"/>
    <w:rsid w:val="00C02FD0"/>
    <w:rsid w:val="00C37BD3"/>
    <w:rsid w:val="00CE5E07"/>
    <w:rsid w:val="00D116F4"/>
    <w:rsid w:val="00D62AB6"/>
    <w:rsid w:val="00D95882"/>
    <w:rsid w:val="00E27B26"/>
    <w:rsid w:val="00E55AB3"/>
    <w:rsid w:val="00E9050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748BC"/>
  <w15:docId w15:val="{6D5C9780-D135-4EC6-9041-05BFBA44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2D33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table" w:styleId="a7">
    <w:name w:val="Table Grid"/>
    <w:basedOn w:val="a1"/>
    <w:rsid w:val="005C2D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566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566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77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D95882"/>
    <w:rPr>
      <w:rFonts w:ascii="Baltica" w:hAnsi="Baltica"/>
      <w:sz w:val="26"/>
    </w:rPr>
  </w:style>
  <w:style w:type="paragraph" w:styleId="ab">
    <w:name w:val="No Spacing"/>
    <w:qFormat/>
    <w:rsid w:val="00D95882"/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6408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75222/" TargetMode="External"/><Relationship Id="rId13" Type="http://schemas.openxmlformats.org/officeDocument/2006/relationships/hyperlink" Target="http://base.garant.ru/70815990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base.garant.ru/70815990/" TargetMode="External"/><Relationship Id="rId17" Type="http://schemas.openxmlformats.org/officeDocument/2006/relationships/hyperlink" Target="http://base.garant.ru/7081599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815990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70994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78664/" TargetMode="External"/><Relationship Id="rId10" Type="http://schemas.openxmlformats.org/officeDocument/2006/relationships/hyperlink" Target="http://base.garant.ru/70709946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75222/" TargetMode="External"/><Relationship Id="rId14" Type="http://schemas.openxmlformats.org/officeDocument/2006/relationships/hyperlink" Target="http://base.garant.ru/70815990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ASPOR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RASPOR-</Template>
  <TotalTime>6</TotalTime>
  <Pages>6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6</cp:revision>
  <cp:lastPrinted>1999-06-02T16:04:00Z</cp:lastPrinted>
  <dcterms:created xsi:type="dcterms:W3CDTF">2024-10-02T06:21:00Z</dcterms:created>
  <dcterms:modified xsi:type="dcterms:W3CDTF">2024-11-07T11:04:00Z</dcterms:modified>
</cp:coreProperties>
</file>