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76" w:rsidRPr="00340F76" w:rsidRDefault="00062689" w:rsidP="001361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40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  <w:r w:rsidR="001361F5" w:rsidRPr="00340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0F76" w:rsidRPr="00340F76" w:rsidRDefault="00340F76" w:rsidP="001361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Министерства экономического развития и имущественных отношений </w:t>
      </w:r>
    </w:p>
    <w:p w:rsidR="00340F76" w:rsidRPr="00340F76" w:rsidRDefault="00340F76" w:rsidP="001361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Чувашской Республики </w:t>
      </w:r>
    </w:p>
    <w:p w:rsidR="00062689" w:rsidRDefault="001361F5" w:rsidP="001361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достижении целей ведения обязательных требований</w:t>
      </w:r>
    </w:p>
    <w:p w:rsidR="00340F76" w:rsidRDefault="00340F76" w:rsidP="00D13705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FD" w:rsidRPr="00015AFD" w:rsidRDefault="00015AFD" w:rsidP="00D13705">
      <w:pPr>
        <w:pStyle w:val="ConsPlusNormal"/>
        <w:spacing w:line="216" w:lineRule="auto"/>
        <w:ind w:firstLine="709"/>
        <w:jc w:val="both"/>
      </w:pPr>
      <w:r>
        <w:t>Доклад подготовлен в рамках проведения оценки применения обязательных треб</w:t>
      </w:r>
      <w:r>
        <w:t>о</w:t>
      </w:r>
      <w:r>
        <w:t xml:space="preserve">ваний, направленных на регулирование отношений </w:t>
      </w:r>
      <w:r w:rsidR="00852C96">
        <w:t>в области розничной продажи алк</w:t>
      </w:r>
      <w:r w:rsidR="00852C96">
        <w:t>о</w:t>
      </w:r>
      <w:r w:rsidR="00852C96">
        <w:t>гольной продукции.</w:t>
      </w:r>
    </w:p>
    <w:p w:rsidR="00015AFD" w:rsidRDefault="00015AFD" w:rsidP="00D13705">
      <w:pPr>
        <w:pStyle w:val="ConsPlusNormal"/>
        <w:tabs>
          <w:tab w:val="left" w:pos="709"/>
        </w:tabs>
        <w:spacing w:line="216" w:lineRule="auto"/>
        <w:ind w:firstLine="709"/>
        <w:jc w:val="both"/>
      </w:pPr>
      <w:r>
        <w:t>Целью доклада является представление подтвержденных результатов комплексной оценки системы рассматриваемых обязательных требований, оценк</w:t>
      </w:r>
      <w:r w:rsidR="00852C96">
        <w:t>а</w:t>
      </w:r>
      <w:r>
        <w:t xml:space="preserve"> достижения целей их введения, а также выводов, сделанных по итогам такой оценки.</w:t>
      </w:r>
    </w:p>
    <w:p w:rsidR="00340F76" w:rsidRPr="00340F76" w:rsidRDefault="00340F76" w:rsidP="00D13705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3546"/>
        <w:gridCol w:w="5276"/>
      </w:tblGrid>
      <w:tr w:rsidR="001361F5" w:rsidTr="00B31EA6">
        <w:tc>
          <w:tcPr>
            <w:tcW w:w="748" w:type="dxa"/>
          </w:tcPr>
          <w:p w:rsidR="001361F5" w:rsidRDefault="001361F5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23" w:type="dxa"/>
            <w:gridSpan w:val="2"/>
          </w:tcPr>
          <w:p w:rsidR="001361F5" w:rsidRPr="00062689" w:rsidRDefault="001361F5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062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бщая характеристика обязательных требований в соответствующей сфере регулирования должна включать следующие сведения: </w:t>
            </w:r>
          </w:p>
          <w:p w:rsidR="001361F5" w:rsidRDefault="001361F5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FD" w:rsidTr="00B31EA6">
        <w:trPr>
          <w:trHeight w:val="1955"/>
        </w:trPr>
        <w:tc>
          <w:tcPr>
            <w:tcW w:w="748" w:type="dxa"/>
            <w:vMerge w:val="restart"/>
          </w:tcPr>
          <w:p w:rsidR="00015AFD" w:rsidRDefault="00015AFD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47" w:type="dxa"/>
            <w:vMerge w:val="restart"/>
          </w:tcPr>
          <w:p w:rsidR="00015AFD" w:rsidRPr="0016201C" w:rsidRDefault="00015AFD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нормативных прав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 и содержащихся в них обязательных требований, в том числе реквизиты и исто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 официального опублик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нормативных правовых актов; </w:t>
            </w:r>
          </w:p>
          <w:p w:rsidR="00015AFD" w:rsidRPr="00624A7D" w:rsidRDefault="00015AFD" w:rsidP="00D13705">
            <w:pPr>
              <w:spacing w:line="216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6" w:type="dxa"/>
          </w:tcPr>
          <w:p w:rsidR="00015AFD" w:rsidRPr="0016201C" w:rsidRDefault="00015AFD" w:rsidP="00D13705">
            <w:pPr>
              <w:pStyle w:val="a7"/>
              <w:spacing w:line="216" w:lineRule="auto"/>
              <w:ind w:firstLine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Постановление Кабинета Министров Ч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вашской Республики от 24 мая 2017 г. № 201 «Об определении мест нахождения источников повышенной опасности и установлении границ территорий, прилегающих к местам массового скопления граждан в период проведения пу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личных мероприятий,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ритории Чувашской Республики» (далее – П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становление № 201).</w:t>
            </w:r>
            <w:proofErr w:type="gramEnd"/>
          </w:p>
          <w:p w:rsidR="0016201C" w:rsidRDefault="00015AFD" w:rsidP="00D13705">
            <w:pPr>
              <w:pStyle w:val="a3"/>
              <w:autoSpaceDE w:val="0"/>
              <w:autoSpaceDN w:val="0"/>
              <w:adjustRightInd w:val="0"/>
              <w:spacing w:line="216" w:lineRule="auto"/>
              <w:ind w:left="0" w:firstLine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Первоначальный текст документа опубл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кован на Портале органов власти Чувашской Республики в информационно-телеком-</w:t>
            </w:r>
            <w:proofErr w:type="spellStart"/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16201C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 25</w:t>
            </w:r>
            <w:r w:rsidR="009551BA" w:rsidRPr="0016201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15AFD" w:rsidRPr="00052E91" w:rsidRDefault="000D36AD" w:rsidP="00D13705">
            <w:pPr>
              <w:pStyle w:val="a3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15AFD" w:rsidRPr="00052E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http://www.cap.ru</w:t>
              </w:r>
            </w:hyperlink>
            <w:r w:rsidR="00015AFD" w:rsidRPr="00052E9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r w:rsidR="00015AFD" w:rsidRPr="00052E91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015AFD" w:rsidRPr="00052E9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r w:rsidR="00015AFD" w:rsidRPr="00052E91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laws</w:t>
            </w:r>
            <w:r w:rsidR="00015AFD" w:rsidRPr="00052E9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/2017/24/</w:t>
            </w:r>
            <w:r w:rsidR="00015AFD" w:rsidRPr="00052E91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ruling</w:t>
            </w:r>
            <w:r w:rsidR="00015AFD" w:rsidRPr="00052E9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_279571</w:t>
            </w:r>
          </w:p>
          <w:p w:rsidR="00015AFD" w:rsidRDefault="00015AFD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FD" w:rsidTr="00B31EA6">
        <w:trPr>
          <w:trHeight w:val="1955"/>
        </w:trPr>
        <w:tc>
          <w:tcPr>
            <w:tcW w:w="748" w:type="dxa"/>
            <w:vMerge/>
          </w:tcPr>
          <w:p w:rsidR="00015AFD" w:rsidRDefault="00015AFD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</w:tcPr>
          <w:p w:rsidR="00015AFD" w:rsidRPr="00624A7D" w:rsidRDefault="00015AFD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6" w:type="dxa"/>
          </w:tcPr>
          <w:p w:rsidR="00015AFD" w:rsidRPr="0016201C" w:rsidRDefault="00015AFD" w:rsidP="00D13705">
            <w:pPr>
              <w:pStyle w:val="a7"/>
              <w:spacing w:line="216" w:lineRule="auto"/>
              <w:ind w:firstLine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9551BA" w:rsidRPr="001620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Министров Ч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вашской Республики  от 14 ноября 2012 г. № 481 «Об установлении дополнительных ограничений времени, условий и мест розничной продажи а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когольной продукции на территории Чувашской Республики»</w:t>
            </w:r>
            <w:r w:rsidR="00852C96" w:rsidRPr="0016201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Постановление № 481)</w:t>
            </w:r>
            <w:r w:rsidR="009551BA" w:rsidRPr="00162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1BA" w:rsidRPr="0016201C" w:rsidRDefault="009551BA" w:rsidP="00D13705">
            <w:pPr>
              <w:spacing w:line="216" w:lineRule="auto"/>
              <w:ind w:firstLine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Первоначальный текст документа опубл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 xml:space="preserve">кован на Портале органов власти Чувашской Республики в сети Интернет </w:t>
            </w:r>
            <w:hyperlink r:id="rId9" w:tgtFrame="_blank" w:tooltip="&lt;div class=&quot;doc www&quot;&gt;&lt;span class=&quot;aligner&quot;&gt;&lt;div class=&quot;icon listDocWWW-16&quot;&gt;&lt;/div&gt;&lt;/span&gt;http://www.cap.ru&lt;/div&gt;" w:history="1">
              <w:r w:rsidRPr="001620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http://www.cap.ru</w:t>
              </w:r>
            </w:hyperlink>
            <w:r w:rsidRPr="0016201C">
              <w:rPr>
                <w:rFonts w:ascii="Times New Roman" w:hAnsi="Times New Roman" w:cs="Times New Roman"/>
                <w:sz w:val="24"/>
                <w:szCs w:val="24"/>
              </w:rPr>
              <w:t xml:space="preserve">, 16.11.2012, «Вести Чувашии», № 45, 17.11.2012 </w:t>
            </w:r>
          </w:p>
          <w:p w:rsidR="009551BA" w:rsidRPr="005D0378" w:rsidRDefault="009551BA" w:rsidP="00D13705">
            <w:pPr>
              <w:pStyle w:val="a7"/>
              <w:spacing w:line="216" w:lineRule="auto"/>
              <w:ind w:firstLine="5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2C96" w:rsidTr="00B31EA6">
        <w:trPr>
          <w:trHeight w:val="1130"/>
        </w:trPr>
        <w:tc>
          <w:tcPr>
            <w:tcW w:w="748" w:type="dxa"/>
            <w:vMerge w:val="restart"/>
          </w:tcPr>
          <w:p w:rsidR="00852C96" w:rsidRDefault="00852C96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47" w:type="dxa"/>
            <w:vMerge w:val="restart"/>
          </w:tcPr>
          <w:p w:rsidR="00852C96" w:rsidRPr="0016201C" w:rsidRDefault="00852C96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внесенных в норм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тивные правовые акты измен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ниях (при наличии) </w:t>
            </w:r>
          </w:p>
          <w:p w:rsidR="00852C96" w:rsidRPr="0016201C" w:rsidRDefault="00852C96" w:rsidP="00D13705">
            <w:pPr>
              <w:spacing w:line="21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</w:tcPr>
          <w:p w:rsidR="00852C96" w:rsidRPr="0016201C" w:rsidRDefault="00852C96" w:rsidP="00D13705">
            <w:pPr>
              <w:spacing w:line="216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Постановление № 110 изменения внес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 постановлениями Кабинета Министров Ч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вашской Республики от 23.03.2022 № 110, от 22.03.2023 № 176 </w:t>
            </w:r>
          </w:p>
          <w:p w:rsidR="00852C96" w:rsidRPr="0016201C" w:rsidRDefault="00852C96" w:rsidP="00D13705">
            <w:pPr>
              <w:spacing w:line="216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96" w:rsidTr="005D7A71">
        <w:trPr>
          <w:trHeight w:val="586"/>
        </w:trPr>
        <w:tc>
          <w:tcPr>
            <w:tcW w:w="748" w:type="dxa"/>
            <w:vMerge/>
          </w:tcPr>
          <w:p w:rsidR="00852C96" w:rsidRDefault="00852C96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</w:tcPr>
          <w:p w:rsidR="00852C96" w:rsidRPr="00015AFD" w:rsidRDefault="00852C96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6" w:type="dxa"/>
          </w:tcPr>
          <w:p w:rsidR="00852C96" w:rsidRPr="005D0378" w:rsidRDefault="00852C96" w:rsidP="005D7A71">
            <w:pPr>
              <w:spacing w:line="216" w:lineRule="auto"/>
              <w:ind w:firstLine="5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481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постановлениями Кабинета Министров Ч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вашской Республики от 30 августа 2013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342, от 23 октября 2013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425, от 13 мая 2015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169, от 9 декабря 2015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444, от 28 се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тября 2016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402, от 12 апреля 2017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130, от 17 августа 2017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321, от 11 сентября 2019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370, от 14</w:t>
            </w:r>
            <w:proofErr w:type="gramEnd"/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2022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08.02.2023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0BB" w:rsidTr="00B31EA6">
        <w:tc>
          <w:tcPr>
            <w:tcW w:w="748" w:type="dxa"/>
          </w:tcPr>
          <w:p w:rsidR="004260BB" w:rsidRDefault="004260BB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547" w:type="dxa"/>
          </w:tcPr>
          <w:p w:rsidR="004260BB" w:rsidRPr="0016201C" w:rsidRDefault="004260BB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действия нормативных правовых актов и их отдельных положений (при наличии) </w:t>
            </w:r>
          </w:p>
          <w:p w:rsidR="004260BB" w:rsidRPr="0016201C" w:rsidRDefault="004260BB" w:rsidP="00D13705">
            <w:pPr>
              <w:spacing w:line="21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</w:tcPr>
          <w:p w:rsidR="004260BB" w:rsidRPr="0016201C" w:rsidRDefault="009551BA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</w:t>
            </w:r>
            <w:r w:rsid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="00EF6B43"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 в подпункте 1.1</w:t>
            </w:r>
            <w:r w:rsidR="00EF6B43"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бессрочный </w:t>
            </w:r>
          </w:p>
        </w:tc>
      </w:tr>
      <w:tr w:rsidR="00516D1E" w:rsidTr="00006B11">
        <w:trPr>
          <w:trHeight w:val="3690"/>
        </w:trPr>
        <w:tc>
          <w:tcPr>
            <w:tcW w:w="748" w:type="dxa"/>
            <w:vMerge w:val="restart"/>
          </w:tcPr>
          <w:p w:rsidR="00516D1E" w:rsidRPr="00516D1E" w:rsidRDefault="00516D1E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47" w:type="dxa"/>
            <w:vMerge w:val="restart"/>
          </w:tcPr>
          <w:p w:rsidR="00516D1E" w:rsidRPr="0016201C" w:rsidRDefault="00516D1E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общ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отношений, включая сферу осуществления предпр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нимательской или иной экон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мической деятельности и ко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кретные общественные отн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шения, на регулирование кот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 направлены обязательные требования;</w:t>
            </w:r>
          </w:p>
        </w:tc>
        <w:tc>
          <w:tcPr>
            <w:tcW w:w="5276" w:type="dxa"/>
          </w:tcPr>
          <w:p w:rsidR="00516D1E" w:rsidRPr="0016201C" w:rsidRDefault="00516D1E" w:rsidP="00D13705">
            <w:pPr>
              <w:spacing w:line="216" w:lineRule="auto"/>
              <w:ind w:firstLine="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№ 201:</w:t>
            </w:r>
          </w:p>
          <w:p w:rsidR="00516D1E" w:rsidRPr="0016201C" w:rsidRDefault="00516D1E" w:rsidP="00D13705">
            <w:pPr>
              <w:spacing w:line="216" w:lineRule="auto"/>
              <w:ind w:firstLine="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определены места нахождения источников повышенной опасности, в которых не допуск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розничная продажа алкогольной продукции и розничная продажа алкогольной продукции при оказании услуг общественного питания, м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ста, расположенные в границах территории опасных производственных объектов, опред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в соответствии с Федеральным законом «О промышленной безопасности опасных пр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изводственных объектов», для которых пред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смотрена обязательная разработка декларации промышленной безопасности, согласно прил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жению к настоящему постановлению;</w:t>
            </w:r>
            <w:proofErr w:type="gramEnd"/>
          </w:p>
          <w:p w:rsidR="00516D1E" w:rsidRPr="0016201C" w:rsidRDefault="00516D1E" w:rsidP="00D13705">
            <w:pPr>
              <w:spacing w:line="21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установлены границы территорий, прил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гающих к местам массового скопления граждан в период проведения публичных мероприятий, организуемых в соответствии с Федеральным законом «О собраниях, митингах, демонстрац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шествиях и пикетированиях», в пределах к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торых не допускается розничная продажа алк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гольной продукции и розничная продажа алк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гольной продукции при оказании услуг общ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ственного питания: </w:t>
            </w:r>
          </w:p>
          <w:p w:rsidR="00516D1E" w:rsidRPr="0016201C" w:rsidRDefault="00516D1E" w:rsidP="00D13705">
            <w:pPr>
              <w:spacing w:line="21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обособленной территории на расстоянии 20 метров от границ территорий мест массового скопления граждан; </w:t>
            </w:r>
          </w:p>
          <w:p w:rsidR="00516D1E" w:rsidRPr="0016201C" w:rsidRDefault="00516D1E" w:rsidP="00D13705">
            <w:pPr>
              <w:spacing w:line="21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обособленной территории на расстоянии 70 метров от границ территорий мест массового скопления граждан. </w:t>
            </w:r>
          </w:p>
          <w:p w:rsidR="00516D1E" w:rsidRPr="0016201C" w:rsidRDefault="00516D1E" w:rsidP="00D13705">
            <w:pPr>
              <w:spacing w:line="21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D1E" w:rsidTr="006529F9">
        <w:trPr>
          <w:trHeight w:val="2683"/>
        </w:trPr>
        <w:tc>
          <w:tcPr>
            <w:tcW w:w="748" w:type="dxa"/>
            <w:vMerge/>
          </w:tcPr>
          <w:p w:rsidR="00516D1E" w:rsidRDefault="00516D1E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</w:tcPr>
          <w:p w:rsidR="00516D1E" w:rsidRDefault="00516D1E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</w:tcPr>
          <w:p w:rsidR="00516D1E" w:rsidRPr="00D13705" w:rsidRDefault="00516D1E" w:rsidP="00D13705">
            <w:pPr>
              <w:spacing w:line="216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№ 481:</w:t>
            </w:r>
          </w:p>
          <w:p w:rsidR="006529F9" w:rsidRPr="00D13705" w:rsidRDefault="006529F9" w:rsidP="00D13705">
            <w:pPr>
              <w:pStyle w:val="ConsPlusNormal"/>
              <w:spacing w:line="216" w:lineRule="auto"/>
              <w:ind w:firstLine="525"/>
              <w:jc w:val="both"/>
            </w:pPr>
            <w:r w:rsidRPr="00D13705">
              <w:t xml:space="preserve">1. </w:t>
            </w:r>
            <w:proofErr w:type="gramStart"/>
            <w:r w:rsidR="00D86DF2" w:rsidRPr="00D13705">
              <w:t>Д</w:t>
            </w:r>
            <w:r w:rsidRPr="00D13705">
              <w:t>ля организаций, осуществляющих ро</w:t>
            </w:r>
            <w:r w:rsidRPr="00D13705">
              <w:t>з</w:t>
            </w:r>
            <w:r w:rsidRPr="00D13705">
              <w:t>ничную продажу алкогольной продукции (за и</w:t>
            </w:r>
            <w:r w:rsidRPr="00D13705">
              <w:t>с</w:t>
            </w:r>
            <w:r w:rsidRPr="00D13705">
              <w:t xml:space="preserve">ключением розничной продажи алкогольной продукции при оказании услуг общественного питания), индивидуальных предпринимателей, осуществляющих розничную продажу пива, пивных напитков, сидра, </w:t>
            </w:r>
            <w:proofErr w:type="spellStart"/>
            <w:r w:rsidRPr="00D13705">
              <w:t>пуаре</w:t>
            </w:r>
            <w:proofErr w:type="spellEnd"/>
            <w:r w:rsidRPr="00D13705">
              <w:t>, медовухи (за и</w:t>
            </w:r>
            <w:r w:rsidRPr="00D13705">
              <w:t>с</w:t>
            </w:r>
            <w:r w:rsidRPr="00D13705">
              <w:t xml:space="preserve">ключением розничной продажи пива, пивных напитков, сидра, </w:t>
            </w:r>
            <w:proofErr w:type="spellStart"/>
            <w:r w:rsidRPr="00D13705">
              <w:t>пуаре</w:t>
            </w:r>
            <w:proofErr w:type="spellEnd"/>
            <w:r w:rsidRPr="00D13705">
              <w:t xml:space="preserve">, медовухи при оказании услуг общественного питания), </w:t>
            </w:r>
            <w:r w:rsidR="00D86DF2" w:rsidRPr="00D13705">
              <w:t xml:space="preserve">установлены </w:t>
            </w:r>
            <w:r w:rsidRPr="00D13705">
              <w:t>следующие дополнительные ограничения вр</w:t>
            </w:r>
            <w:r w:rsidRPr="00D13705">
              <w:t>е</w:t>
            </w:r>
            <w:r w:rsidRPr="00D13705">
              <w:t>мени, условий и мест розничной продажи алк</w:t>
            </w:r>
            <w:r w:rsidRPr="00D13705">
              <w:t>о</w:t>
            </w:r>
            <w:r w:rsidRPr="00D13705">
              <w:t>гольной продукции:</w:t>
            </w:r>
            <w:proofErr w:type="gramEnd"/>
          </w:p>
          <w:p w:rsidR="006529F9" w:rsidRPr="00D13705" w:rsidRDefault="006529F9" w:rsidP="00D13705">
            <w:pPr>
              <w:pStyle w:val="ConsPlusNormal"/>
              <w:spacing w:line="216" w:lineRule="auto"/>
              <w:ind w:firstLine="525"/>
              <w:jc w:val="both"/>
            </w:pPr>
            <w:r w:rsidRPr="00D13705">
              <w:t>1) не допускается розничная продажа алк</w:t>
            </w:r>
            <w:r w:rsidRPr="00D13705">
              <w:t>о</w:t>
            </w:r>
            <w:r w:rsidRPr="00D13705">
              <w:t>гольной продукции в зонах рекреационного назначения (в границах территорий, занятых г</w:t>
            </w:r>
            <w:r w:rsidRPr="00D13705">
              <w:t>о</w:t>
            </w:r>
            <w:r w:rsidRPr="00D13705">
              <w:t>родскими лесами, скверами, парками, городск</w:t>
            </w:r>
            <w:r w:rsidRPr="00D13705">
              <w:t>и</w:t>
            </w:r>
            <w:r w:rsidRPr="00D13705">
              <w:t>ми садами, прудами, озерами, водохранилищ</w:t>
            </w:r>
            <w:r w:rsidRPr="00D13705">
              <w:t>а</w:t>
            </w:r>
            <w:r w:rsidRPr="00D13705">
              <w:t>ми, пляжами, в границах иных территорий, и</w:t>
            </w:r>
            <w:r w:rsidRPr="00D13705">
              <w:t>с</w:t>
            </w:r>
            <w:r w:rsidRPr="00D13705">
              <w:t>пользуемых и предназначенных для отдыха, т</w:t>
            </w:r>
            <w:r w:rsidRPr="00D13705">
              <w:t>у</w:t>
            </w:r>
            <w:r w:rsidRPr="00D13705">
              <w:t>ризма, занятий физической культурой и спо</w:t>
            </w:r>
            <w:r w:rsidRPr="00D13705">
              <w:t>р</w:t>
            </w:r>
            <w:r w:rsidRPr="00D13705">
              <w:t>том);</w:t>
            </w:r>
          </w:p>
          <w:p w:rsidR="006529F9" w:rsidRPr="00D13705" w:rsidRDefault="006529F9" w:rsidP="00D13705">
            <w:pPr>
              <w:pStyle w:val="ConsPlusNormal"/>
              <w:spacing w:line="216" w:lineRule="auto"/>
              <w:ind w:firstLine="525"/>
              <w:jc w:val="both"/>
            </w:pPr>
            <w:bookmarkStart w:id="1" w:name="Par21"/>
            <w:bookmarkEnd w:id="1"/>
            <w:r w:rsidRPr="00D13705">
              <w:lastRenderedPageBreak/>
              <w:t>2) не допускается розничная продажа алк</w:t>
            </w:r>
            <w:r w:rsidRPr="00D13705">
              <w:t>о</w:t>
            </w:r>
            <w:r w:rsidRPr="00D13705">
              <w:t>гольной продукции в местах проведения масс</w:t>
            </w:r>
            <w:r w:rsidRPr="00D13705">
              <w:t>о</w:t>
            </w:r>
            <w:r w:rsidRPr="00D13705">
              <w:t>вых мероприятий (на улицах, площадях, в зд</w:t>
            </w:r>
            <w:r w:rsidRPr="00D13705">
              <w:t>а</w:t>
            </w:r>
            <w:r w:rsidRPr="00D13705">
              <w:t>ниях, строениях, задействованных в проведении массовых гуляний, зрелищных мероприятий, п</w:t>
            </w:r>
            <w:r w:rsidRPr="00D13705">
              <w:t>а</w:t>
            </w:r>
            <w:r w:rsidRPr="00D13705">
              <w:t>радов, спортивных мероприятий, событийных мероприятий) и ярмарок за два часа до начала, во время и в течение одного часа после оконч</w:t>
            </w:r>
            <w:r w:rsidRPr="00D13705">
              <w:t>а</w:t>
            </w:r>
            <w:r w:rsidRPr="00D13705">
              <w:t>ния их проведения;</w:t>
            </w:r>
          </w:p>
          <w:p w:rsidR="006529F9" w:rsidRPr="00D13705" w:rsidRDefault="00D86DF2" w:rsidP="00D13705">
            <w:pPr>
              <w:pStyle w:val="ConsPlusNormal"/>
              <w:spacing w:line="216" w:lineRule="auto"/>
              <w:ind w:firstLine="525"/>
              <w:jc w:val="both"/>
            </w:pPr>
            <w:r w:rsidRPr="00D13705">
              <w:t>Вышеуказанные о</w:t>
            </w:r>
            <w:r w:rsidR="006529F9" w:rsidRPr="00D13705">
              <w:t>граничения распростр</w:t>
            </w:r>
            <w:r w:rsidR="006529F9" w:rsidRPr="00D13705">
              <w:t>а</w:t>
            </w:r>
            <w:r w:rsidR="006529F9" w:rsidRPr="00D13705">
              <w:t>няются на торговые объекты, вход для посетит</w:t>
            </w:r>
            <w:r w:rsidR="006529F9" w:rsidRPr="00D13705">
              <w:t>е</w:t>
            </w:r>
            <w:r w:rsidR="006529F9" w:rsidRPr="00D13705">
              <w:t>лей в которые организован с территории, нах</w:t>
            </w:r>
            <w:r w:rsidR="006529F9" w:rsidRPr="00D13705">
              <w:t>о</w:t>
            </w:r>
            <w:r w:rsidR="006529F9" w:rsidRPr="00D13705">
              <w:t>дящейся в границах мест проведения массовых мероприятий и ярмарок</w:t>
            </w:r>
            <w:r w:rsidRPr="00D13705">
              <w:t xml:space="preserve">, но не </w:t>
            </w:r>
            <w:r w:rsidR="006529F9" w:rsidRPr="00D13705">
              <w:t xml:space="preserve">распространяются на розничную продажу пива, пивных напитков, сидра, </w:t>
            </w:r>
            <w:proofErr w:type="spellStart"/>
            <w:r w:rsidR="006529F9" w:rsidRPr="00D13705">
              <w:t>пуаре</w:t>
            </w:r>
            <w:proofErr w:type="spellEnd"/>
            <w:r w:rsidR="006529F9" w:rsidRPr="00D13705">
              <w:t>, медовухи в местах проведения с</w:t>
            </w:r>
            <w:r w:rsidR="006529F9" w:rsidRPr="00D13705">
              <w:t>о</w:t>
            </w:r>
            <w:r w:rsidR="006529F9" w:rsidRPr="00D13705">
              <w:t>бытийных мероприятий, организуемых в форм</w:t>
            </w:r>
            <w:r w:rsidR="006529F9" w:rsidRPr="00D13705">
              <w:t>а</w:t>
            </w:r>
            <w:r w:rsidR="006529F9" w:rsidRPr="00D13705">
              <w:t>те гастрономических мероприятий;</w:t>
            </w:r>
          </w:p>
          <w:p w:rsidR="006529F9" w:rsidRPr="00D13705" w:rsidRDefault="00D86DF2" w:rsidP="00D13705">
            <w:pPr>
              <w:pStyle w:val="ConsPlusNormal"/>
              <w:spacing w:line="216" w:lineRule="auto"/>
              <w:ind w:firstLine="525"/>
              <w:jc w:val="both"/>
            </w:pPr>
            <w:r w:rsidRPr="00D13705">
              <w:t>3</w:t>
            </w:r>
            <w:r w:rsidR="006529F9" w:rsidRPr="00D13705">
              <w:t>) не допускается розничная продажа алк</w:t>
            </w:r>
            <w:r w:rsidR="006529F9" w:rsidRPr="00D13705">
              <w:t>о</w:t>
            </w:r>
            <w:r w:rsidR="006529F9" w:rsidRPr="00D13705">
              <w:t>гольной продукции, осуществляемая организ</w:t>
            </w:r>
            <w:r w:rsidR="006529F9" w:rsidRPr="00D13705">
              <w:t>а</w:t>
            </w:r>
            <w:r w:rsidR="006529F9" w:rsidRPr="00D13705">
              <w:t xml:space="preserve">циями, и розничная продажа пива, пивных напитков, сидра, </w:t>
            </w:r>
            <w:proofErr w:type="spellStart"/>
            <w:r w:rsidR="006529F9" w:rsidRPr="00D13705">
              <w:t>пуаре</w:t>
            </w:r>
            <w:proofErr w:type="spellEnd"/>
            <w:r w:rsidR="006529F9" w:rsidRPr="00D13705">
              <w:t>, медовухи, осуществля</w:t>
            </w:r>
            <w:r w:rsidR="006529F9" w:rsidRPr="00D13705">
              <w:t>е</w:t>
            </w:r>
            <w:r w:rsidR="006529F9" w:rsidRPr="00D13705">
              <w:t>мая индивидуальными предпринимателями, в торговых объектах в розлив (для потребления на месте покупки);</w:t>
            </w:r>
          </w:p>
          <w:p w:rsidR="006529F9" w:rsidRPr="00D13705" w:rsidRDefault="00D86DF2" w:rsidP="00D13705">
            <w:pPr>
              <w:pStyle w:val="ConsPlusNormal"/>
              <w:spacing w:line="216" w:lineRule="auto"/>
              <w:ind w:firstLine="525"/>
              <w:jc w:val="both"/>
            </w:pPr>
            <w:r w:rsidRPr="00D13705">
              <w:t xml:space="preserve">2. </w:t>
            </w:r>
            <w:r w:rsidR="00B76853" w:rsidRPr="00D13705">
              <w:t>Установлен з</w:t>
            </w:r>
            <w:r w:rsidR="006529F9" w:rsidRPr="00D13705">
              <w:t>апрет</w:t>
            </w:r>
            <w:r w:rsidR="00B76853" w:rsidRPr="00D13705">
              <w:t xml:space="preserve"> на</w:t>
            </w:r>
            <w:r w:rsidR="006529F9" w:rsidRPr="00D13705">
              <w:t xml:space="preserve"> розничную прод</w:t>
            </w:r>
            <w:r w:rsidR="006529F9" w:rsidRPr="00D13705">
              <w:t>а</w:t>
            </w:r>
            <w:r w:rsidR="006529F9" w:rsidRPr="00D13705">
              <w:t>жу алкогольной продукции (за исключением розничной продажи алкогольной продукции при оказании услуг общественного питания) в:</w:t>
            </w:r>
          </w:p>
          <w:p w:rsidR="006529F9" w:rsidRPr="00D13705" w:rsidRDefault="006529F9" w:rsidP="00D13705">
            <w:pPr>
              <w:pStyle w:val="ConsPlusNormal"/>
              <w:spacing w:line="216" w:lineRule="auto"/>
              <w:ind w:firstLine="525"/>
              <w:jc w:val="both"/>
            </w:pPr>
            <w:r w:rsidRPr="00D13705">
              <w:t>день проведения в образовательных орг</w:t>
            </w:r>
            <w:r w:rsidRPr="00D13705">
              <w:t>а</w:t>
            </w:r>
            <w:r w:rsidRPr="00D13705">
              <w:t>низациях среднего общего образования торж</w:t>
            </w:r>
            <w:r w:rsidRPr="00D13705">
              <w:t>е</w:t>
            </w:r>
            <w:r w:rsidRPr="00D13705">
              <w:t>ственных мероприятий, посвященных оконч</w:t>
            </w:r>
            <w:r w:rsidRPr="00D13705">
              <w:t>а</w:t>
            </w:r>
            <w:r w:rsidRPr="00D13705">
              <w:t>нию учебного года (день последнего звонка);</w:t>
            </w:r>
          </w:p>
          <w:p w:rsidR="006529F9" w:rsidRPr="00D13705" w:rsidRDefault="006529F9" w:rsidP="00D13705">
            <w:pPr>
              <w:pStyle w:val="ConsPlusNormal"/>
              <w:spacing w:line="216" w:lineRule="auto"/>
              <w:ind w:firstLine="525"/>
              <w:jc w:val="both"/>
            </w:pPr>
            <w:r w:rsidRPr="00D13705">
              <w:t>День знаний (1 сентября). В случае</w:t>
            </w:r>
            <w:proofErr w:type="gramStart"/>
            <w:r w:rsidRPr="00D13705">
              <w:t>,</w:t>
            </w:r>
            <w:proofErr w:type="gramEnd"/>
            <w:r w:rsidRPr="00D13705">
              <w:t xml:space="preserve"> если День знаний (1 сентября) приходится на выхо</w:t>
            </w:r>
            <w:r w:rsidRPr="00D13705">
              <w:t>д</w:t>
            </w:r>
            <w:r w:rsidRPr="00D13705">
              <w:t>ной день (воскресенье), не допускается розни</w:t>
            </w:r>
            <w:r w:rsidRPr="00D13705">
              <w:t>ч</w:t>
            </w:r>
            <w:r w:rsidRPr="00D13705">
              <w:t>ная продажа алкогольной продукции в следу</w:t>
            </w:r>
            <w:r w:rsidRPr="00D13705">
              <w:t>ю</w:t>
            </w:r>
            <w:r w:rsidRPr="00D13705">
              <w:t>щий за Днем знаний рабочий день;</w:t>
            </w:r>
          </w:p>
          <w:p w:rsidR="006529F9" w:rsidRPr="00D13705" w:rsidRDefault="006529F9" w:rsidP="00D13705">
            <w:pPr>
              <w:pStyle w:val="ConsPlusNormal"/>
              <w:spacing w:line="216" w:lineRule="auto"/>
              <w:ind w:firstLine="540"/>
              <w:jc w:val="both"/>
            </w:pPr>
            <w:r w:rsidRPr="00D13705">
              <w:t>Международный день защиты детей (1 июня);</w:t>
            </w:r>
          </w:p>
          <w:p w:rsidR="006529F9" w:rsidRPr="00D13705" w:rsidRDefault="006529F9" w:rsidP="00D13705">
            <w:pPr>
              <w:pStyle w:val="ConsPlusNormal"/>
              <w:spacing w:line="216" w:lineRule="auto"/>
              <w:ind w:firstLine="540"/>
              <w:jc w:val="both"/>
              <w:rPr>
                <w:u w:val="single"/>
              </w:rPr>
            </w:pPr>
            <w:r w:rsidRPr="00D13705">
              <w:rPr>
                <w:u w:val="single"/>
              </w:rPr>
              <w:t>День молодежи (27 июня)</w:t>
            </w:r>
            <w:r w:rsidR="00B76853" w:rsidRPr="00D13705">
              <w:rPr>
                <w:u w:val="single"/>
              </w:rPr>
              <w:t>*</w:t>
            </w:r>
            <w:r w:rsidRPr="00D13705">
              <w:rPr>
                <w:u w:val="single"/>
              </w:rPr>
              <w:t>.</w:t>
            </w:r>
          </w:p>
          <w:p w:rsidR="00B76853" w:rsidRPr="00D13705" w:rsidRDefault="00B76853" w:rsidP="00D13705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7E58E0" w:rsidRPr="00D13705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Президента Российской Федерации от 2 мая 2023 г. № 132-рп п</w:t>
            </w:r>
            <w:r w:rsidR="007E58E0" w:rsidRPr="00D13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разднование Дня молодежи переносится на последнюю субботу июня</w:t>
            </w:r>
            <w:r w:rsidR="007F0F5E" w:rsidRPr="00D13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E58E0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соответствующие изменения</w:t>
            </w:r>
            <w:r w:rsidR="007F0F5E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внесены в Постановление № 481.</w:t>
            </w:r>
          </w:p>
          <w:p w:rsidR="00516D1E" w:rsidRDefault="00516D1E" w:rsidP="00D13705">
            <w:pPr>
              <w:pStyle w:val="ConsPlusNormal"/>
              <w:spacing w:line="216" w:lineRule="auto"/>
              <w:ind w:firstLine="540"/>
              <w:jc w:val="both"/>
              <w:rPr>
                <w:rFonts w:eastAsia="Times New Roman"/>
              </w:rPr>
            </w:pPr>
          </w:p>
        </w:tc>
      </w:tr>
      <w:tr w:rsidR="006529F9" w:rsidTr="005D0378">
        <w:trPr>
          <w:trHeight w:val="1400"/>
        </w:trPr>
        <w:tc>
          <w:tcPr>
            <w:tcW w:w="748" w:type="dxa"/>
            <w:vMerge w:val="restart"/>
          </w:tcPr>
          <w:p w:rsidR="006529F9" w:rsidRPr="00D13705" w:rsidRDefault="006529F9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547" w:type="dxa"/>
            <w:vMerge w:val="restart"/>
          </w:tcPr>
          <w:p w:rsidR="006529F9" w:rsidRPr="00D13705" w:rsidRDefault="006529F9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обоснованный п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речень охраняемых законом ценностей, защищаемых в ра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соответствующей сферы общественных отношений;</w:t>
            </w:r>
          </w:p>
        </w:tc>
        <w:tc>
          <w:tcPr>
            <w:tcW w:w="5276" w:type="dxa"/>
          </w:tcPr>
          <w:p w:rsidR="00694FF1" w:rsidRPr="00D13705" w:rsidRDefault="00694FF1" w:rsidP="00D13705">
            <w:pPr>
              <w:spacing w:line="216" w:lineRule="auto"/>
              <w:ind w:firstLine="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201</w:t>
            </w:r>
          </w:p>
          <w:p w:rsidR="00694FF1" w:rsidRPr="00D13705" w:rsidRDefault="00694FF1" w:rsidP="00D13705">
            <w:pPr>
              <w:spacing w:line="216" w:lineRule="auto"/>
              <w:ind w:firstLine="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подпункту 7 пункта 2 статьи 16 Федерального закона от 22 ноября 1995 г. № 171-ФЗ «О государственном регулировании производства и оборота этилового спирта, алк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гольной и спиртосодержащей продукции и об ограничении потребления (распития) алкогол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продукции» (далее – Федеральный закон № 171-ФЗ) не допускается розничная продажа а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когольной продукции и розничная продажа а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когольной продукции при оказании услуг общ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питания в местах нахождения исто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повышенной опасности</w:t>
            </w:r>
            <w:proofErr w:type="gramEnd"/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определяемых органами государственной власти субъектов Российской Федерации в порядке, установле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Правительством Российской Федерации П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от 23.12.2020 № 2219. </w:t>
            </w:r>
          </w:p>
          <w:p w:rsidR="00694FF1" w:rsidRPr="00D13705" w:rsidRDefault="00694FF1" w:rsidP="00D13705">
            <w:pPr>
              <w:spacing w:line="216" w:lineRule="auto"/>
              <w:ind w:firstLine="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Критерием определения места нахождения источников повышенной опасности, в котором не допускаются розничная продажа алкогольной продукции и розничная продажа алкогольной продукции при оказании услуг общественного питания, является расположение такого места в границах территории опасного производстве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объекта, определенного в соответствии с Федеральным законом «О промышленной бе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опасных производственных объе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тов», для которого предусмотрена обязательная разработка декларации промышленной безопа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</w:t>
            </w:r>
            <w:proofErr w:type="gramEnd"/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об определении мест нахожд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источников повышенной опасности, в кот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 не допускаются розничная продажа алк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гольной продукции и розничная продажа алк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гольной продукции при оказании услуг общ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питания, принимаются органами го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власти субъектов Российской Ф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дерации.</w:t>
            </w:r>
          </w:p>
          <w:p w:rsidR="006529F9" w:rsidRPr="00D13705" w:rsidRDefault="00694FF1" w:rsidP="00D13705">
            <w:pPr>
              <w:spacing w:line="216" w:lineRule="auto"/>
              <w:ind w:firstLine="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пункту 8 части 2 статьи 16 Ф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закона № 171-ФЗ  не допускается розничная продажа алкогольной продукции в местах массового скопления граждан в период проведения публичных мероприятий, организ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в соответствии с Федеральным законом от 19 июля 2004 г. № 54-ФЗ «О собраниях, мити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гах, демонстрациях, шествиях и пикетирован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ях», и на прилегающих к таким местам террит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риях, границы которых устанавливаются орг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государственной власти субъектов Росси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gramEnd"/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при согласовании проведения таких мероприятий.</w:t>
            </w:r>
          </w:p>
        </w:tc>
      </w:tr>
      <w:tr w:rsidR="00694FF1" w:rsidTr="005D0378">
        <w:trPr>
          <w:trHeight w:val="1400"/>
        </w:trPr>
        <w:tc>
          <w:tcPr>
            <w:tcW w:w="748" w:type="dxa"/>
            <w:vMerge/>
          </w:tcPr>
          <w:p w:rsidR="00694FF1" w:rsidRPr="00D13705" w:rsidRDefault="00694FF1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</w:tcPr>
          <w:p w:rsidR="00694FF1" w:rsidRPr="00D13705" w:rsidRDefault="00694FF1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</w:tcPr>
          <w:p w:rsidR="007F0F5E" w:rsidRPr="00D13705" w:rsidRDefault="007F0F5E" w:rsidP="00D13705">
            <w:pPr>
              <w:autoSpaceDE w:val="0"/>
              <w:autoSpaceDN w:val="0"/>
              <w:adjustRightInd w:val="0"/>
              <w:spacing w:line="216" w:lineRule="auto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Постановление № 481.</w:t>
            </w:r>
          </w:p>
          <w:p w:rsidR="00694FF1" w:rsidRPr="00D13705" w:rsidRDefault="00694FF1" w:rsidP="00D13705">
            <w:pPr>
              <w:autoSpaceDE w:val="0"/>
              <w:autoSpaceDN w:val="0"/>
              <w:adjustRightInd w:val="0"/>
              <w:spacing w:line="216" w:lineRule="auto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Согласно абзацу второму пункта 9 статьи 16 Федерального закона № 171-ФЗ органы госуда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ственной власти субъектов Российской Федер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ции вправе устанавливать дополнительные огр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ничения времени, условий и мест розничной продажи алкогольной продукции, за исключен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ем розничной продажи алкогольной продукции при оказании услуг общественного питания, е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ли иное не установлено указанной статьей, в том числе полный запрет на розничную продажу а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когольной продукции, за исключением розни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ной продажи алкогольной</w:t>
            </w:r>
            <w:proofErr w:type="gramEnd"/>
            <w:r w:rsidRPr="00D13705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при оказ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нии услуг общественного питания, если иное не установлено указанной статьей Федерального закона № 171-ФЗ.</w:t>
            </w:r>
          </w:p>
          <w:p w:rsidR="00694FF1" w:rsidRPr="00D13705" w:rsidRDefault="00694FF1" w:rsidP="00D13705">
            <w:pPr>
              <w:autoSpaceDE w:val="0"/>
              <w:autoSpaceDN w:val="0"/>
              <w:adjustRightInd w:val="0"/>
              <w:spacing w:line="216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6B11" w:rsidTr="005B68D3">
        <w:trPr>
          <w:trHeight w:val="1124"/>
        </w:trPr>
        <w:tc>
          <w:tcPr>
            <w:tcW w:w="748" w:type="dxa"/>
          </w:tcPr>
          <w:p w:rsidR="00006B11" w:rsidRPr="00D13705" w:rsidRDefault="00006B11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547" w:type="dxa"/>
          </w:tcPr>
          <w:p w:rsidR="00006B11" w:rsidRPr="00D13705" w:rsidRDefault="00006B11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введения обязательных требований (группы обязател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требований) для каждого содержащегося в докладе но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мативного правового акта (снижение (устранение) рисков причинения вреда охраняемым законом ценностям с указанием конкретных рисков)</w:t>
            </w:r>
            <w:r w:rsidR="0016201C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B11" w:rsidRPr="00D13705" w:rsidRDefault="00006B11" w:rsidP="00D137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</w:tcPr>
          <w:p w:rsidR="00006B11" w:rsidRPr="00D13705" w:rsidRDefault="00006B11" w:rsidP="00D13705">
            <w:pPr>
              <w:spacing w:line="216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Кабинета Министров Чува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Республики № 201 направлено на запрет розничной продажи алкогольной продукции и розничной продукции при оказании услуг общ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питания в местах нахождения исто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повышенной опасности,  а также </w:t>
            </w:r>
            <w:r w:rsidR="00624A7D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</w:t>
            </w:r>
            <w:r w:rsidR="00624A7D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24A7D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ничную продажу алкогольной продукции 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 проведения публичных мероприятий и на прилегающих к ним территориях  в целях защ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нравственности, здоровья, прав и законных интересов граждан, соблюдения общественного порядка в период</w:t>
            </w:r>
            <w:proofErr w:type="gramEnd"/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публичных мер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 в соответствии с </w:t>
            </w:r>
            <w:proofErr w:type="gramStart"/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полномочиями</w:t>
            </w:r>
            <w:proofErr w:type="gramEnd"/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новленными Федеральным законом № 171-ФЗ.</w:t>
            </w:r>
          </w:p>
          <w:p w:rsidR="0016201C" w:rsidRPr="00D13705" w:rsidRDefault="0016201C" w:rsidP="00D13705">
            <w:pPr>
              <w:autoSpaceDE w:val="0"/>
              <w:autoSpaceDN w:val="0"/>
              <w:adjustRightInd w:val="0"/>
              <w:spacing w:line="216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Постановление Кабинета Министров Чува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ской Республики № 481 направлено на снижение нелегального оборота алкогольной продукции, на установление единообразного подхода при установлении на территории Чувашской Респу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 xml:space="preserve">лики дополнительных ограничений времени, условий и мест розничной продажи алкогольной продукции. </w:t>
            </w:r>
          </w:p>
        </w:tc>
      </w:tr>
    </w:tbl>
    <w:p w:rsidR="00062689" w:rsidRPr="00062689" w:rsidRDefault="00D13705" w:rsidP="00D13705">
      <w:pPr>
        <w:tabs>
          <w:tab w:val="left" w:pos="687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2689" w:rsidRPr="00062689" w:rsidRDefault="00062689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06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оценки применения обязательных требований должны содержать следующую информацию: </w:t>
      </w:r>
    </w:p>
    <w:p w:rsidR="00361CD4" w:rsidRDefault="00361CD4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048"/>
        <w:gridCol w:w="1078"/>
        <w:gridCol w:w="1158"/>
        <w:gridCol w:w="1158"/>
        <w:gridCol w:w="1228"/>
        <w:gridCol w:w="1276"/>
      </w:tblGrid>
      <w:tr w:rsidR="00361CD4" w:rsidTr="002B3335">
        <w:tc>
          <w:tcPr>
            <w:tcW w:w="2518" w:type="dxa"/>
          </w:tcPr>
          <w:p w:rsidR="00361CD4" w:rsidRPr="00E83068" w:rsidRDefault="00361CD4" w:rsidP="00E8306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361CD4" w:rsidRPr="002B3335" w:rsidRDefault="00361CD4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335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78" w:type="dxa"/>
          </w:tcPr>
          <w:p w:rsidR="00361CD4" w:rsidRPr="002B3335" w:rsidRDefault="00361CD4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33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8" w:type="dxa"/>
          </w:tcPr>
          <w:p w:rsidR="00361CD4" w:rsidRPr="002B3335" w:rsidRDefault="00361CD4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33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58" w:type="dxa"/>
          </w:tcPr>
          <w:p w:rsidR="00361CD4" w:rsidRPr="002B3335" w:rsidRDefault="00361CD4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33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28" w:type="dxa"/>
          </w:tcPr>
          <w:p w:rsidR="00361CD4" w:rsidRPr="002B3335" w:rsidRDefault="00361CD4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33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</w:tcPr>
          <w:p w:rsidR="00361CD4" w:rsidRPr="002B3335" w:rsidRDefault="00361CD4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33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361CD4" w:rsidTr="002B3335">
        <w:tc>
          <w:tcPr>
            <w:tcW w:w="2518" w:type="dxa"/>
          </w:tcPr>
          <w:p w:rsidR="00361CD4" w:rsidRPr="00E83068" w:rsidRDefault="00CB2024" w:rsidP="00E8306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юридических лиц (контролиру</w:t>
            </w: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мых), осуществля</w:t>
            </w: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деятельность</w:t>
            </w:r>
          </w:p>
          <w:p w:rsidR="00A5581E" w:rsidRPr="00E83068" w:rsidRDefault="00A5581E" w:rsidP="00E8306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361CD4" w:rsidRPr="002B3335" w:rsidRDefault="00DB47D8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1568</w:t>
            </w:r>
          </w:p>
        </w:tc>
        <w:tc>
          <w:tcPr>
            <w:tcW w:w="1078" w:type="dxa"/>
          </w:tcPr>
          <w:p w:rsidR="00361CD4" w:rsidRPr="002B3335" w:rsidRDefault="006666B3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1526</w:t>
            </w:r>
          </w:p>
        </w:tc>
        <w:tc>
          <w:tcPr>
            <w:tcW w:w="1158" w:type="dxa"/>
          </w:tcPr>
          <w:p w:rsidR="00361CD4" w:rsidRPr="002B3335" w:rsidRDefault="006666B3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1509</w:t>
            </w:r>
          </w:p>
        </w:tc>
        <w:tc>
          <w:tcPr>
            <w:tcW w:w="1158" w:type="dxa"/>
          </w:tcPr>
          <w:p w:rsidR="00361CD4" w:rsidRPr="002B3335" w:rsidRDefault="00C26D9A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1596</w:t>
            </w:r>
          </w:p>
        </w:tc>
        <w:tc>
          <w:tcPr>
            <w:tcW w:w="1228" w:type="dxa"/>
          </w:tcPr>
          <w:p w:rsidR="00361CD4" w:rsidRPr="002B3335" w:rsidRDefault="00C26D9A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1478</w:t>
            </w:r>
          </w:p>
        </w:tc>
        <w:tc>
          <w:tcPr>
            <w:tcW w:w="1276" w:type="dxa"/>
          </w:tcPr>
          <w:p w:rsidR="00361CD4" w:rsidRPr="002B3335" w:rsidRDefault="00E474E6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1436</w:t>
            </w:r>
          </w:p>
        </w:tc>
      </w:tr>
      <w:tr w:rsidR="00361CD4" w:rsidTr="002B3335">
        <w:tc>
          <w:tcPr>
            <w:tcW w:w="2518" w:type="dxa"/>
          </w:tcPr>
          <w:p w:rsidR="00CB2024" w:rsidRPr="00E83068" w:rsidRDefault="002B3335" w:rsidP="00E8306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преступлений, совершенных лицами в состоянии алк</w:t>
            </w: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гольного опьянения, в общем числе раскр</w:t>
            </w: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 преступлений, % (план/факт)</w:t>
            </w:r>
          </w:p>
          <w:p w:rsidR="00A5581E" w:rsidRPr="00E83068" w:rsidRDefault="00A5581E" w:rsidP="00E8306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361CD4" w:rsidRPr="002B3335" w:rsidRDefault="00361CD4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335">
              <w:rPr>
                <w:rFonts w:ascii="Times New Roman" w:eastAsia="Times New Roman" w:hAnsi="Times New Roman" w:cs="Times New Roman"/>
                <w:lang w:eastAsia="ru-RU"/>
              </w:rPr>
              <w:t>43,0/36,3</w:t>
            </w:r>
          </w:p>
        </w:tc>
        <w:tc>
          <w:tcPr>
            <w:tcW w:w="1078" w:type="dxa"/>
          </w:tcPr>
          <w:p w:rsidR="00361CD4" w:rsidRPr="002B3335" w:rsidRDefault="00361CD4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335">
              <w:rPr>
                <w:rFonts w:ascii="Times New Roman" w:eastAsia="Times New Roman" w:hAnsi="Times New Roman" w:cs="Times New Roman"/>
                <w:lang w:eastAsia="ru-RU"/>
              </w:rPr>
              <w:t>41,5/38,1</w:t>
            </w:r>
          </w:p>
        </w:tc>
        <w:tc>
          <w:tcPr>
            <w:tcW w:w="1158" w:type="dxa"/>
          </w:tcPr>
          <w:p w:rsidR="00361CD4" w:rsidRPr="002B3335" w:rsidRDefault="00361CD4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335">
              <w:rPr>
                <w:rFonts w:ascii="Times New Roman" w:eastAsia="Times New Roman" w:hAnsi="Times New Roman" w:cs="Times New Roman"/>
                <w:lang w:eastAsia="ru-RU"/>
              </w:rPr>
              <w:t>38,0*/31,5</w:t>
            </w:r>
          </w:p>
        </w:tc>
        <w:tc>
          <w:tcPr>
            <w:tcW w:w="1158" w:type="dxa"/>
          </w:tcPr>
          <w:p w:rsidR="00361CD4" w:rsidRPr="002B3335" w:rsidRDefault="00361CD4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335">
              <w:rPr>
                <w:rFonts w:ascii="Times New Roman" w:eastAsia="Times New Roman" w:hAnsi="Times New Roman" w:cs="Times New Roman"/>
                <w:lang w:eastAsia="ru-RU"/>
              </w:rPr>
              <w:t>37,9*/32,3</w:t>
            </w:r>
          </w:p>
        </w:tc>
        <w:tc>
          <w:tcPr>
            <w:tcW w:w="1228" w:type="dxa"/>
          </w:tcPr>
          <w:p w:rsidR="00361CD4" w:rsidRDefault="00361CD4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37,8*/28,9</w:t>
            </w:r>
          </w:p>
        </w:tc>
        <w:tc>
          <w:tcPr>
            <w:tcW w:w="1276" w:type="dxa"/>
          </w:tcPr>
          <w:p w:rsidR="00361CD4" w:rsidRDefault="00361CD4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335" w:rsidRPr="002B3335" w:rsidRDefault="002B3335" w:rsidP="000626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37,6*/29,9</w:t>
            </w:r>
          </w:p>
        </w:tc>
      </w:tr>
      <w:tr w:rsidR="00361CD4" w:rsidTr="002B3335">
        <w:tc>
          <w:tcPr>
            <w:tcW w:w="2518" w:type="dxa"/>
          </w:tcPr>
          <w:p w:rsidR="00361CD4" w:rsidRPr="00E83068" w:rsidRDefault="009D4813" w:rsidP="00E8306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 за выявле</w:t>
            </w: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нарушения</w:t>
            </w:r>
            <w:r w:rsidR="00A5581E"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</w:t>
            </w:r>
            <w:r w:rsidR="00A5581E"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581E"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 к розничной пр</w:t>
            </w:r>
            <w:r w:rsidR="00A5581E"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581E"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 алкогольной продукции, розни</w:t>
            </w:r>
            <w:r w:rsidR="00A5581E"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A5581E"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продажи алк</w:t>
            </w:r>
            <w:r w:rsidR="00A5581E"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581E"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гольной продукции при оказании услуг общественного пит</w:t>
            </w:r>
            <w:r w:rsidR="00A5581E"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581E"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нию, а также потре</w:t>
            </w:r>
            <w:r w:rsidR="00A5581E"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5581E"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(распитию) алкогольной проду</w:t>
            </w:r>
            <w:r w:rsidR="00A5581E"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5581E"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5581E"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  <w:p w:rsidR="00A5581E" w:rsidRPr="00E83068" w:rsidRDefault="00A5581E" w:rsidP="00E8306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361CD4" w:rsidRPr="009D4813" w:rsidRDefault="009D4813" w:rsidP="009D48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813">
              <w:rPr>
                <w:rFonts w:ascii="Times New Roman" w:eastAsia="Times New Roman" w:hAnsi="Times New Roman" w:cs="Times New Roman"/>
                <w:lang w:eastAsia="ru-RU"/>
              </w:rPr>
              <w:t>827,0</w:t>
            </w:r>
          </w:p>
        </w:tc>
        <w:tc>
          <w:tcPr>
            <w:tcW w:w="1078" w:type="dxa"/>
          </w:tcPr>
          <w:p w:rsidR="00361CD4" w:rsidRPr="009D4813" w:rsidRDefault="009D4813" w:rsidP="009D48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813">
              <w:rPr>
                <w:rFonts w:ascii="Times New Roman" w:eastAsia="Times New Roman" w:hAnsi="Times New Roman" w:cs="Times New Roman"/>
                <w:lang w:eastAsia="ru-RU"/>
              </w:rPr>
              <w:t>674,0</w:t>
            </w:r>
          </w:p>
        </w:tc>
        <w:tc>
          <w:tcPr>
            <w:tcW w:w="1158" w:type="dxa"/>
          </w:tcPr>
          <w:p w:rsidR="00361CD4" w:rsidRPr="009D4813" w:rsidRDefault="009D4813" w:rsidP="009D48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813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158" w:type="dxa"/>
          </w:tcPr>
          <w:p w:rsidR="00361CD4" w:rsidRPr="009D4813" w:rsidRDefault="009D4813" w:rsidP="009D48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81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28" w:type="dxa"/>
          </w:tcPr>
          <w:p w:rsidR="00361CD4" w:rsidRPr="009D4813" w:rsidRDefault="009D4813" w:rsidP="009D48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813"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276" w:type="dxa"/>
          </w:tcPr>
          <w:p w:rsidR="00361CD4" w:rsidRPr="009D4813" w:rsidRDefault="009D4813" w:rsidP="009D48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813">
              <w:rPr>
                <w:rFonts w:ascii="Times New Roman" w:eastAsia="Times New Roman" w:hAnsi="Times New Roman" w:cs="Times New Roman"/>
                <w:lang w:eastAsia="ru-RU"/>
              </w:rPr>
              <w:t>545,0</w:t>
            </w:r>
          </w:p>
        </w:tc>
      </w:tr>
      <w:tr w:rsidR="00361CD4" w:rsidTr="002B3335">
        <w:tc>
          <w:tcPr>
            <w:tcW w:w="2518" w:type="dxa"/>
          </w:tcPr>
          <w:p w:rsidR="00361CD4" w:rsidRPr="00E83068" w:rsidRDefault="00CD78DE" w:rsidP="00E8306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 спирт</w:t>
            </w: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содержащей проду</w:t>
            </w: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цией (показатель на </w:t>
            </w: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 </w:t>
            </w:r>
            <w:proofErr w:type="spellStart"/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аселения</w:t>
            </w:r>
            <w:proofErr w:type="spellEnd"/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57350"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8" w:type="dxa"/>
          </w:tcPr>
          <w:p w:rsidR="00361CD4" w:rsidRPr="00E83068" w:rsidRDefault="00C57350" w:rsidP="00E8306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75,6</w:t>
            </w:r>
          </w:p>
        </w:tc>
        <w:tc>
          <w:tcPr>
            <w:tcW w:w="1078" w:type="dxa"/>
          </w:tcPr>
          <w:p w:rsidR="00361CD4" w:rsidRPr="00E83068" w:rsidRDefault="00CD78DE" w:rsidP="00E8306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158" w:type="dxa"/>
          </w:tcPr>
          <w:p w:rsidR="00361CD4" w:rsidRPr="00E83068" w:rsidRDefault="00CD78DE" w:rsidP="00E8306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58" w:type="dxa"/>
          </w:tcPr>
          <w:p w:rsidR="00361CD4" w:rsidRPr="00E83068" w:rsidRDefault="00CD78DE" w:rsidP="00E8306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228" w:type="dxa"/>
          </w:tcPr>
          <w:p w:rsidR="00361CD4" w:rsidRPr="00E83068" w:rsidRDefault="00CD78DE" w:rsidP="00E8306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276" w:type="dxa"/>
          </w:tcPr>
          <w:p w:rsidR="00361CD4" w:rsidRPr="00E83068" w:rsidRDefault="00CD78DE" w:rsidP="00E8306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</w:tbl>
    <w:p w:rsidR="00361CD4" w:rsidRDefault="00361CD4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335" w:rsidRPr="00525BEB" w:rsidRDefault="002B3335" w:rsidP="002B33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5BEB">
        <w:rPr>
          <w:rFonts w:ascii="Times New Roman" w:hAnsi="Times New Roman" w:cs="Times New Roman"/>
        </w:rPr>
        <w:t xml:space="preserve">* </w:t>
      </w:r>
      <w:r w:rsidRPr="00525BEB">
        <w:rPr>
          <w:rFonts w:ascii="Times New Roman" w:eastAsia="Times New Roman" w:hAnsi="Times New Roman" w:cs="Times New Roman"/>
          <w:lang w:eastAsia="ru-RU"/>
        </w:rPr>
        <w:t xml:space="preserve">Постановление Кабинета Министров Чувашской Республики от 26 сентября 2018 г. № 385 «О государственной программе Чувашской Республики </w:t>
      </w:r>
      <w:r w:rsidR="004C23D2">
        <w:rPr>
          <w:rFonts w:ascii="Times New Roman" w:eastAsia="Times New Roman" w:hAnsi="Times New Roman" w:cs="Times New Roman"/>
          <w:lang w:eastAsia="ru-RU"/>
        </w:rPr>
        <w:t>«</w:t>
      </w:r>
      <w:r w:rsidRPr="00525BEB">
        <w:rPr>
          <w:rFonts w:ascii="Times New Roman" w:eastAsia="Times New Roman" w:hAnsi="Times New Roman" w:cs="Times New Roman"/>
          <w:lang w:eastAsia="ru-RU"/>
        </w:rPr>
        <w:t>Обеспечение общественного порядка и пр</w:t>
      </w:r>
      <w:r w:rsidRPr="00525BEB">
        <w:rPr>
          <w:rFonts w:ascii="Times New Roman" w:eastAsia="Times New Roman" w:hAnsi="Times New Roman" w:cs="Times New Roman"/>
          <w:lang w:eastAsia="ru-RU"/>
        </w:rPr>
        <w:t>о</w:t>
      </w:r>
      <w:r w:rsidRPr="00525BEB">
        <w:rPr>
          <w:rFonts w:ascii="Times New Roman" w:eastAsia="Times New Roman" w:hAnsi="Times New Roman" w:cs="Times New Roman"/>
          <w:lang w:eastAsia="ru-RU"/>
        </w:rPr>
        <w:t>тиводействие преступности»;</w:t>
      </w:r>
    </w:p>
    <w:p w:rsidR="00DA3BE1" w:rsidRDefault="002B3335" w:rsidP="002B33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5BEB">
        <w:rPr>
          <w:rFonts w:ascii="Times New Roman" w:eastAsia="Times New Roman" w:hAnsi="Times New Roman" w:cs="Times New Roman"/>
          <w:lang w:eastAsia="ru-RU"/>
        </w:rPr>
        <w:t xml:space="preserve">** </w:t>
      </w:r>
      <w:r w:rsidR="00A5581E">
        <w:rPr>
          <w:rFonts w:ascii="Times New Roman" w:eastAsia="Times New Roman" w:hAnsi="Times New Roman" w:cs="Times New Roman"/>
          <w:lang w:eastAsia="ru-RU"/>
        </w:rPr>
        <w:t>Указываются общие данные штрафов за нарушения, т.к. не предусмотрено ведомственным уч</w:t>
      </w:r>
      <w:r w:rsidR="00A5581E">
        <w:rPr>
          <w:rFonts w:ascii="Times New Roman" w:eastAsia="Times New Roman" w:hAnsi="Times New Roman" w:cs="Times New Roman"/>
          <w:lang w:eastAsia="ru-RU"/>
        </w:rPr>
        <w:t>е</w:t>
      </w:r>
      <w:r w:rsidR="00A5581E">
        <w:rPr>
          <w:rFonts w:ascii="Times New Roman" w:eastAsia="Times New Roman" w:hAnsi="Times New Roman" w:cs="Times New Roman"/>
          <w:lang w:eastAsia="ru-RU"/>
        </w:rPr>
        <w:t>том МВД по Чувашской Республике  выделение штрафов только за нарушение, установленных обязательных требований Постановлением № 201</w:t>
      </w:r>
      <w:r w:rsidR="00DA3BE1">
        <w:rPr>
          <w:rFonts w:ascii="Times New Roman" w:eastAsia="Times New Roman" w:hAnsi="Times New Roman" w:cs="Times New Roman"/>
          <w:lang w:eastAsia="ru-RU"/>
        </w:rPr>
        <w:t>;</w:t>
      </w:r>
    </w:p>
    <w:p w:rsidR="00C57350" w:rsidRDefault="00C57350" w:rsidP="002B33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***Данные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Росптребнадзора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по Чувашской Республике.</w:t>
      </w:r>
    </w:p>
    <w:p w:rsidR="002B3335" w:rsidRDefault="002B3335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89" w:rsidRPr="00710632" w:rsidRDefault="00710632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062689" w:rsidRPr="0071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нформация о динамике ведения предпринимательской или иной экономической деятельности в соответствующей сфере общественных отношений в период де</w:t>
      </w:r>
      <w:r w:rsidR="00062689" w:rsidRPr="0071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="00062689" w:rsidRPr="0071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ствия обязательных требований, применение которых является предметом оценки </w:t>
      </w:r>
    </w:p>
    <w:p w:rsidR="00710632" w:rsidRDefault="004C23D2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 2022 года розничную продажу алкогольной продукции и розничную продажу алкогольной продукции при оказании услуг общественного 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 розничную продажу пивной продукции осуществляли 1436 организаций и индивид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предпринимателя</w:t>
      </w:r>
      <w:r w:rsidR="00DA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снижение по сравнению с 2017 годом  составило 132 субъекта. Снижение в указанный период контролируемых лиц </w:t>
      </w:r>
      <w:r w:rsidR="00DA24D8" w:rsidRPr="003D5D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положительно оценивать действие обязательных требований.</w:t>
      </w:r>
      <w:r w:rsidR="00DA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24D8" w:rsidRDefault="006A23DA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</w:t>
      </w:r>
      <w:r w:rsidR="00DA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Чувашской Республике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количества </w:t>
      </w:r>
      <w:r w:rsidR="00DA24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субъектов, осуществляющих розничную продажу алкогольной продукции и розничную продажу алкогольной проду</w:t>
      </w:r>
      <w:r w:rsidR="00DA24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A24D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при оказании услуг общественного питания, а также осуществление</w:t>
      </w:r>
      <w:r w:rsidR="0011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розничной пр</w:t>
      </w:r>
      <w:r w:rsidR="001152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15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дажи пивной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само по себе не свидетельствует о необходимости отмены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зательных требований в области розничной продажи алкогольной и пивной продукции, поскольку в будущем такие субъекты могут появиться и выполнение </w:t>
      </w:r>
      <w:r w:rsidR="000D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требований, установленных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Постановлениями № 201 и № 481 будет обязательным.   </w:t>
      </w:r>
    </w:p>
    <w:p w:rsidR="00062689" w:rsidRDefault="00710632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062689" w:rsidRPr="0071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ведения об уровне соблюдения обязательных требований в соответствующей сфере регулирования, в том числе данные о привлечении к ответственности за нар</w:t>
      </w:r>
      <w:r w:rsidR="00062689" w:rsidRPr="0071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="00062689" w:rsidRPr="0071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шение обязательных требований, о типовых и массовых нарушениях обязательных требований </w:t>
      </w:r>
    </w:p>
    <w:p w:rsidR="00567F37" w:rsidRDefault="000D6B92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экономического развития и имущественных отношений Чувашской </w:t>
      </w:r>
      <w:r w:rsidR="00021C9D" w:rsidRPr="00021C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="00021C9D" w:rsidRPr="0002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дополнительных требований </w:t>
      </w:r>
      <w:r w:rsidR="00021C9D" w:rsidRPr="00021C9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времени, условий и мест розни</w:t>
      </w:r>
      <w:r w:rsidR="00021C9D" w:rsidRPr="00021C9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</w:t>
      </w:r>
      <w:r w:rsidR="00021C9D" w:rsidRPr="00021C9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ной продажи алкогольной продукции на территории Чувашской Республики</w:t>
      </w:r>
      <w:r w:rsidR="00021C9D" w:rsidRPr="0002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привлечено к административной ответственности 188 контролируемых лица</w:t>
      </w:r>
      <w:r w:rsidR="0056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Сумма штрафов составила 1500,0 </w:t>
      </w:r>
      <w:proofErr w:type="spellStart"/>
      <w:r w:rsidR="00567F3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567F3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567F3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567F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F10" w:rsidRPr="002F0F10" w:rsidRDefault="002F0F10" w:rsidP="00E83068">
      <w:pPr>
        <w:spacing w:after="0"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в</w:t>
      </w:r>
      <w:r w:rsidR="00567F37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контроля за соблюдением ограничений времени, условий и мест розничной продажи алкогольной продукции на территории Чувашской Республики, выя</w:t>
      </w:r>
      <w:r w:rsidR="00567F37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67F37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в 202</w:t>
      </w:r>
      <w:r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7F37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установленных постановлением Кабинета Министров Чувашской Республики от 14 ноября 2012 г. № 481, составлено 72 протокола об административных </w:t>
      </w:r>
      <w:proofErr w:type="spellStart"/>
      <w:r w:rsidR="00567F37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правонаруше-ниях</w:t>
      </w:r>
      <w:proofErr w:type="spellEnd"/>
      <w:r w:rsidR="00567F37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к административной ответственности по части 3 статьи 14.16 Кодекса Рос-</w:t>
      </w:r>
      <w:proofErr w:type="spellStart"/>
      <w:r w:rsidR="00567F37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</w:t>
      </w:r>
      <w:proofErr w:type="spellEnd"/>
      <w:r w:rsidR="00567F37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об административных правонарушениях </w:t>
      </w:r>
      <w:r w:rsidR="009A488B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67F37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67F37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отчетном </w:t>
      </w:r>
      <w:proofErr w:type="gramStart"/>
      <w:r w:rsidR="00567F37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7F37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67F37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риоде</w:t>
      </w:r>
      <w:proofErr w:type="gramEnd"/>
      <w:r w:rsidR="00567F37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привлечена 71 организация в виде предупреждения и одна организация в виде штрафа</w:t>
      </w:r>
      <w:r w:rsidR="009A488B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7F37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88B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7F37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 штрафа составила 50,0 тыс. рублей</w:t>
      </w:r>
      <w:r w:rsidR="009A488B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7F37"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F10">
        <w:rPr>
          <w:rFonts w:ascii="Times New Roman" w:hAnsi="Times New Roman" w:cs="Times New Roman"/>
          <w:sz w:val="24"/>
          <w:szCs w:val="24"/>
        </w:rPr>
        <w:t>В 2021 году к административной о</w:t>
      </w:r>
      <w:r w:rsidRPr="002F0F10">
        <w:rPr>
          <w:rFonts w:ascii="Times New Roman" w:hAnsi="Times New Roman" w:cs="Times New Roman"/>
          <w:sz w:val="24"/>
          <w:szCs w:val="24"/>
        </w:rPr>
        <w:t>т</w:t>
      </w:r>
      <w:r w:rsidRPr="002F0F10">
        <w:rPr>
          <w:rFonts w:ascii="Times New Roman" w:hAnsi="Times New Roman" w:cs="Times New Roman"/>
          <w:sz w:val="24"/>
          <w:szCs w:val="24"/>
        </w:rPr>
        <w:t>ветственности привлечено 37 организаций в виде предупреждения и 4 организации в виде штрафа. Сумма штрафа составила 200,0 тыс. рублей.</w:t>
      </w:r>
    </w:p>
    <w:p w:rsidR="00710632" w:rsidRDefault="00567F37" w:rsidP="00E83068">
      <w:pPr>
        <w:spacing w:after="0" w:line="21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Контролируемых лиц, привлеченных к административной ответственности в 2022 году нет в связи с мораторием на внеплановые проверки. </w:t>
      </w:r>
    </w:p>
    <w:p w:rsidR="002F0F10" w:rsidRPr="002F0F10" w:rsidRDefault="002F0F10" w:rsidP="00E83068">
      <w:pPr>
        <w:shd w:val="clear" w:color="auto" w:fill="FFFFFF"/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норм действующего законодательства Российской Федерации в</w:t>
      </w:r>
      <w:r w:rsidRPr="002F0F10">
        <w:rPr>
          <w:rFonts w:ascii="Times New Roman" w:hAnsi="Times New Roman" w:cs="Times New Roman"/>
          <w:sz w:val="24"/>
          <w:szCs w:val="24"/>
        </w:rPr>
        <w:t xml:space="preserve"> 2022 году объявлено </w:t>
      </w:r>
      <w:r w:rsidRPr="002F0F10">
        <w:rPr>
          <w:rFonts w:ascii="Times New Roman" w:hAnsi="Times New Roman" w:cs="Times New Roman"/>
          <w:bCs/>
          <w:sz w:val="24"/>
          <w:szCs w:val="24"/>
        </w:rPr>
        <w:t>651</w:t>
      </w:r>
      <w:r w:rsidRPr="002F0F10">
        <w:rPr>
          <w:rFonts w:ascii="Times New Roman" w:hAnsi="Times New Roman" w:cs="Times New Roman"/>
          <w:sz w:val="24"/>
          <w:szCs w:val="24"/>
        </w:rPr>
        <w:t> предостережение о недопустимости нарушения обязательных требов</w:t>
      </w:r>
      <w:r w:rsidRPr="002F0F10">
        <w:rPr>
          <w:rFonts w:ascii="Times New Roman" w:hAnsi="Times New Roman" w:cs="Times New Roman"/>
          <w:sz w:val="24"/>
          <w:szCs w:val="24"/>
        </w:rPr>
        <w:t>а</w:t>
      </w:r>
      <w:r w:rsidRPr="002F0F10"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0F10">
        <w:rPr>
          <w:rFonts w:ascii="Times New Roman" w:hAnsi="Times New Roman" w:cs="Times New Roman"/>
          <w:sz w:val="24"/>
          <w:szCs w:val="24"/>
        </w:rPr>
        <w:t xml:space="preserve"> </w:t>
      </w:r>
      <w:r w:rsidRPr="002F0F10">
        <w:rPr>
          <w:rFonts w:ascii="Times New Roman" w:hAnsi="Times New Roman" w:cs="Times New Roman"/>
          <w:sz w:val="24"/>
          <w:szCs w:val="24"/>
          <w:shd w:val="clear" w:color="auto" w:fill="FFFFFF"/>
        </w:rPr>
        <w:t> проведено 32 профилактических визита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F0F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86B5D" w:rsidRPr="00386B5D" w:rsidRDefault="00386B5D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часто встречающимися нарушениями обязательных требований к </w:t>
      </w:r>
      <w:proofErr w:type="gramStart"/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роз-</w:t>
      </w:r>
      <w:proofErr w:type="spellStart"/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ничной</w:t>
      </w:r>
      <w:proofErr w:type="spellEnd"/>
      <w:proofErr w:type="gramEnd"/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алкогольной являются:</w:t>
      </w:r>
    </w:p>
    <w:p w:rsidR="00386B5D" w:rsidRPr="00386B5D" w:rsidRDefault="00386B5D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обязательных требований, установленных статьей 16 </w:t>
      </w:r>
      <w:proofErr w:type="gramStart"/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proofErr w:type="gramEnd"/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за-кона № 171-ФЗ; </w:t>
      </w:r>
    </w:p>
    <w:p w:rsidR="00386B5D" w:rsidRPr="00386B5D" w:rsidRDefault="00386B5D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нарушение ограничений времени, условий и мест розничной продажи алкогольной продукции на территории Чувашской Республики, установленных постановлением Каб</w:t>
      </w:r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нета Министров Чувашской Республики от 14 ноября 2012 г. № 481. </w:t>
      </w:r>
    </w:p>
    <w:p w:rsidR="00386B5D" w:rsidRPr="00386B5D" w:rsidRDefault="00386B5D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возникновения таких нарушений являются:</w:t>
      </w:r>
    </w:p>
    <w:p w:rsidR="00386B5D" w:rsidRPr="00386B5D" w:rsidRDefault="00386B5D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руководителем организаций действующего законодательства Российской Федерации и законодательства Чувашской Республики в области розничной продажи а</w:t>
      </w:r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когольной продукции;</w:t>
      </w:r>
    </w:p>
    <w:p w:rsidR="00386B5D" w:rsidRPr="00386B5D" w:rsidRDefault="00386B5D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контроля со стороны руководителей организаций за исполнением </w:t>
      </w:r>
      <w:proofErr w:type="gramStart"/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со-</w:t>
      </w:r>
      <w:proofErr w:type="spellStart"/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трудниками</w:t>
      </w:r>
      <w:proofErr w:type="spellEnd"/>
      <w:proofErr w:type="gramEnd"/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 по продаже товаров;</w:t>
      </w:r>
    </w:p>
    <w:p w:rsidR="00386B5D" w:rsidRPr="00386B5D" w:rsidRDefault="00386B5D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сверхприбыли при нарушении обязательных требований, установленных законодательством.</w:t>
      </w:r>
    </w:p>
    <w:p w:rsidR="009A488B" w:rsidRDefault="00710632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062689" w:rsidRPr="0071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оличество и содержание связанных с применением обязательных требований обращений контролируемых лиц в контрольный (надзорный) орган</w:t>
      </w:r>
    </w:p>
    <w:p w:rsidR="004C6FEF" w:rsidRPr="004C6FEF" w:rsidRDefault="00062689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6FE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решением Верховного Суда Чувашской Республики частная жалоба на установленные Постановлением № 481 обязательные требования оставлена без удовл</w:t>
      </w:r>
      <w:r w:rsidR="004C6F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C6FE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творения.</w:t>
      </w:r>
    </w:p>
    <w:p w:rsidR="00062689" w:rsidRDefault="00710632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062689" w:rsidRPr="0071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оличество и анализ содержания вступивших в законную силу судебных актов по спорам, связанным с применением обязательных требований, по делам об оспар</w:t>
      </w:r>
      <w:r w:rsidR="00062689" w:rsidRPr="0071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062689" w:rsidRPr="0071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вании нормативных правовых актов, содержащих обязательные требования </w:t>
      </w:r>
    </w:p>
    <w:p w:rsidR="00710632" w:rsidRPr="00DA3BE1" w:rsidRDefault="00DA3BE1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решением Верховного Суда Чувашской Республики частная жалоба на установленные Постановлением № 481 обязательные требования оставлена без </w:t>
      </w:r>
      <w:proofErr w:type="spellStart"/>
      <w:proofErr w:type="gramStart"/>
      <w:r w:rsidRPr="00DA3BE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</w:t>
      </w:r>
      <w:proofErr w:type="spellEnd"/>
      <w:r w:rsidRPr="00DA3BE1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-творения</w:t>
      </w:r>
      <w:proofErr w:type="gramEnd"/>
      <w:r w:rsidRPr="00DA3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2689" w:rsidRDefault="007659D3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062689" w:rsidRPr="0071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ные сведения, которые позволяют оценить результаты применения обяз</w:t>
      </w:r>
      <w:r w:rsidR="00062689" w:rsidRPr="0071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062689" w:rsidRPr="0071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тельных требований и достижение целей их установления. </w:t>
      </w:r>
    </w:p>
    <w:p w:rsidR="007659D3" w:rsidRPr="00C7648D" w:rsidRDefault="007659D3" w:rsidP="00E83068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7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7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имущественных отн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</w:t>
      </w:r>
      <w:r w:rsidRPr="00C7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</w:t>
      </w:r>
      <w:r w:rsidRPr="00C764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контролируемых лиц обращений, в том числе через систему досудебного обжалования, не поступало.</w:t>
      </w:r>
    </w:p>
    <w:p w:rsidR="00006B11" w:rsidRDefault="00006B11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689" w:rsidRDefault="00062689" w:rsidP="00E8306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06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предложения по итогам оценки применения обязательных треб</w:t>
      </w:r>
      <w:r w:rsidRPr="0006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6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ваний должны содержать один из следующих выводов: </w:t>
      </w:r>
    </w:p>
    <w:p w:rsidR="00FF66B0" w:rsidRDefault="00FF66B0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92"/>
        <w:gridCol w:w="3544"/>
        <w:gridCol w:w="5528"/>
      </w:tblGrid>
      <w:tr w:rsidR="00FF66B0" w:rsidTr="00E83068">
        <w:tc>
          <w:tcPr>
            <w:tcW w:w="392" w:type="dxa"/>
          </w:tcPr>
          <w:p w:rsidR="00FF66B0" w:rsidRDefault="00FF66B0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F66B0" w:rsidRDefault="00FF66B0" w:rsidP="00E8306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требования</w:t>
            </w:r>
          </w:p>
        </w:tc>
        <w:tc>
          <w:tcPr>
            <w:tcW w:w="5528" w:type="dxa"/>
          </w:tcPr>
          <w:p w:rsidR="00FF66B0" w:rsidRDefault="00B90E5B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 и предложения по итогам оценки пр</w:t>
            </w:r>
            <w:r w:rsidRPr="00B9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B9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менения обязательных требований должны с</w:t>
            </w:r>
            <w:r w:rsidRPr="00B9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B9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держать один из следующих выводов:</w:t>
            </w:r>
          </w:p>
        </w:tc>
      </w:tr>
      <w:tr w:rsidR="006666B3" w:rsidRPr="00B90E5B" w:rsidTr="00E83068">
        <w:trPr>
          <w:trHeight w:val="1407"/>
        </w:trPr>
        <w:tc>
          <w:tcPr>
            <w:tcW w:w="392" w:type="dxa"/>
          </w:tcPr>
          <w:p w:rsidR="006666B3" w:rsidRPr="00B90E5B" w:rsidRDefault="006666B3" w:rsidP="000626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C52D9" w:rsidRPr="00D13705" w:rsidRDefault="006666B3" w:rsidP="00E83068">
            <w:pPr>
              <w:spacing w:line="21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="00AC52D9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201</w:t>
            </w:r>
            <w:r w:rsidR="00AC52D9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 з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апрет</w:t>
            </w:r>
            <w:r w:rsidR="00AC52D9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розни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продажу алкогольной пр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 и розничную продажу алкогольной продукции при оказании услуг общественного питания</w:t>
            </w:r>
            <w:r w:rsidR="00AC52D9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C52D9" w:rsidRPr="00D13705" w:rsidRDefault="006666B3" w:rsidP="00E83068">
            <w:pPr>
              <w:spacing w:line="21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местах нахождения исто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повышенной опасности</w:t>
            </w:r>
            <w:r w:rsidR="00AC52D9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66B3" w:rsidRPr="00D13705" w:rsidRDefault="006666B3" w:rsidP="00E83068">
            <w:pPr>
              <w:spacing w:line="21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местах массового скопл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граждан в период провед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публичных мероприятий, организуемых в соответствии с Федеральным законом от 19 июля 2004 г. № 54-ФЗ «О с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браниях, митингах, демонстр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циях, шествиях и пикетиров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ниях», и на прилегающих к т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местам территориях, гр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ницы которых установлены </w:t>
            </w:r>
            <w:r w:rsidR="00AC52D9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указанным постановлением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vMerge w:val="restart"/>
          </w:tcPr>
          <w:p w:rsidR="006666B3" w:rsidRDefault="006666B3" w:rsidP="00A82B0D">
            <w:pPr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66B3" w:rsidRPr="00D13705" w:rsidRDefault="006666B3" w:rsidP="00D13705">
            <w:pPr>
              <w:spacing w:line="21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проведенного анализа выявлено, что установленные Постановлением № 201 и Пост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новлением № 481 обязательные требования для организаций и индивидуальных предпринимат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осуществляющие деятельность в области ро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ничной продажи алкогольной и пивной продукции:</w:t>
            </w:r>
          </w:p>
          <w:p w:rsidR="006666B3" w:rsidRPr="00D13705" w:rsidRDefault="006666B3" w:rsidP="00D13705">
            <w:pPr>
              <w:spacing w:line="21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соответствуют полномочиям, установленным  Федеральным законом № 171-ФЗ;</w:t>
            </w:r>
          </w:p>
          <w:p w:rsidR="006666B3" w:rsidRPr="00D13705" w:rsidRDefault="006666B3" w:rsidP="00D13705">
            <w:pPr>
              <w:spacing w:line="21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способствуют предотвращению распростран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ния алкогольной зависимости населения; повыш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нию уровня общественного порядка, снижению количества правонарушений, повышению отве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ственности за противоправные действия в сфере оборота и потребления алкогольной продукции.</w:t>
            </w:r>
          </w:p>
          <w:p w:rsidR="006666B3" w:rsidRPr="00D13705" w:rsidRDefault="006666B3" w:rsidP="00D13705">
            <w:pPr>
              <w:spacing w:line="21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Если при принятии Постановления № 201 да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ный нормативный акт затрагивал 59 организаций, как источников повышенной опасности в границах которых запрещена розничная продажа алкогол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ной продукции и розничная продажа алкогольной продукции при оказании услуг общественного п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тания, то с учетом последних изменений колич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 xml:space="preserve">ство таких организаций возросло до 71.  </w:t>
            </w:r>
          </w:p>
          <w:p w:rsidR="006666B3" w:rsidRPr="00D13705" w:rsidRDefault="006666B3" w:rsidP="00D13705">
            <w:pPr>
              <w:pStyle w:val="ConsPlusNonformat"/>
              <w:spacing w:line="21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Отрицательные последствия, установленные вышеназванными правового регулирования за вр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мя действия отсутствуют</w:t>
            </w:r>
            <w:proofErr w:type="gramEnd"/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6B3" w:rsidRPr="00D13705" w:rsidRDefault="00AC52D9" w:rsidP="00D13705">
            <w:pPr>
              <w:pStyle w:val="ConsPlusNonformat"/>
              <w:spacing w:line="21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В то же время рост отдельных показателей оценки обязательных требований в 2022 году по сравнению с 2021 годом, говорит о необходимости про</w:t>
            </w:r>
            <w:r w:rsidR="006666B3" w:rsidRPr="00D13705">
              <w:rPr>
                <w:rFonts w:ascii="Times New Roman" w:hAnsi="Times New Roman" w:cs="Times New Roman"/>
                <w:sz w:val="24"/>
                <w:szCs w:val="24"/>
              </w:rPr>
              <w:t>должить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установленных Постано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лением № 201 и Постановления № 481</w:t>
            </w:r>
            <w:r w:rsidR="006666B3" w:rsidRPr="00D137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66B3" w:rsidRDefault="006666B3" w:rsidP="00D13705">
            <w:pPr>
              <w:pStyle w:val="ConsPlusNonformat"/>
              <w:spacing w:line="21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08BC">
              <w:rPr>
                <w:rFonts w:ascii="Times New Roman" w:hAnsi="Times New Roman" w:cs="Times New Roman"/>
                <w:sz w:val="24"/>
                <w:szCs w:val="24"/>
              </w:rPr>
              <w:t xml:space="preserve">несение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данные нормативные правовой акт н</w:t>
            </w:r>
            <w:r w:rsidRPr="006608BC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 в части уточнения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6608B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(постановление вступило в силу с 1 января 2023 года и действует до 1 января 2029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да).</w:t>
            </w:r>
          </w:p>
          <w:p w:rsidR="006666B3" w:rsidRDefault="006666B3" w:rsidP="00D13705">
            <w:pPr>
              <w:spacing w:line="21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тем, что согласно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B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аспоряжени</w:t>
            </w:r>
            <w:r w:rsidR="00DA3B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01C">
              <w:rPr>
                <w:rFonts w:ascii="Times New Roman" w:hAnsi="Times New Roman" w:cs="Times New Roman"/>
                <w:sz w:val="24"/>
                <w:szCs w:val="24"/>
              </w:rPr>
              <w:t>зидента Российской Федерации от 2 мая 2023 г. № 132-рп п</w:t>
            </w:r>
            <w:r w:rsidRPr="001620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разднование Дня молодежи переносится на последнюю субботу июня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изменения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</w:t>
            </w:r>
            <w:r w:rsidRPr="0016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Постановление № 481.</w:t>
            </w:r>
          </w:p>
          <w:p w:rsidR="006666B3" w:rsidRPr="00A12C5A" w:rsidRDefault="006666B3" w:rsidP="00A6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66B3" w:rsidRPr="00B90E5B" w:rsidTr="00E83068">
        <w:tc>
          <w:tcPr>
            <w:tcW w:w="392" w:type="dxa"/>
          </w:tcPr>
          <w:p w:rsidR="006666B3" w:rsidRPr="00B90E5B" w:rsidRDefault="006666B3" w:rsidP="000626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666B3" w:rsidRPr="00D13705" w:rsidRDefault="006666B3" w:rsidP="00E83068">
            <w:pPr>
              <w:spacing w:line="21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481</w:t>
            </w:r>
            <w:r w:rsidR="00AC52D9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новлен запрет на розничную 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продажу алкогольной проду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="00AC52D9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розни</w:t>
            </w:r>
            <w:r w:rsidR="00AC52D9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AC52D9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продажи алкогольной пр</w:t>
            </w:r>
            <w:r w:rsidR="00AC52D9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C52D9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 при оказании услуг о</w:t>
            </w:r>
            <w:r w:rsidR="00AC52D9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C52D9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щественного питания)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666B3" w:rsidRPr="00D13705" w:rsidRDefault="006666B3" w:rsidP="00E83068">
            <w:pPr>
              <w:spacing w:line="21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 xml:space="preserve"> в зонах рекреационного назначения (в границах терр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торий, занятых городскими л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сами, скверами, парками, г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родскими садами, прудами, озерами, водохранилищами, пляжами, в границах иных те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риторий, используемых и пре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назначенных для отдыха, т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3705">
              <w:rPr>
                <w:rFonts w:ascii="Times New Roman" w:hAnsi="Times New Roman" w:cs="Times New Roman"/>
                <w:sz w:val="24"/>
                <w:szCs w:val="24"/>
              </w:rPr>
              <w:t>ризма, занятий физической культурой и спортом);</w:t>
            </w:r>
            <w:proofErr w:type="gramEnd"/>
          </w:p>
          <w:p w:rsidR="006666B3" w:rsidRPr="00D13705" w:rsidRDefault="006666B3" w:rsidP="00E83068">
            <w:pPr>
              <w:spacing w:line="21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местах проведения ма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мероприятий (на улицах, площадях, в зданиях, строен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задействованных в провед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массовых гуляний, зр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лищных мероприятий, парадов, спортивных мероприятий, с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бытийных мероприятий) и я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марок за два часа до начала, во время и в течение одного часа после окончания их провед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6666B3" w:rsidRPr="00D13705" w:rsidRDefault="006666B3" w:rsidP="00E83068">
            <w:pPr>
              <w:spacing w:line="21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торговых объектах в розлив (для потребления на м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 покупки);</w:t>
            </w:r>
          </w:p>
          <w:p w:rsidR="006666B3" w:rsidRPr="00D13705" w:rsidRDefault="00D13705" w:rsidP="00E83068">
            <w:pPr>
              <w:spacing w:line="21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проведения в образ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организациях сре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общего образования то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жественных мероприятий, п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священных окончанию учебн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года (день последнего зво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ка);</w:t>
            </w:r>
          </w:p>
          <w:p w:rsidR="006666B3" w:rsidRPr="00D13705" w:rsidRDefault="00D13705" w:rsidP="00E83068">
            <w:pPr>
              <w:spacing w:line="21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 (1 сентября);</w:t>
            </w:r>
          </w:p>
          <w:p w:rsidR="006666B3" w:rsidRPr="00D13705" w:rsidRDefault="00D13705" w:rsidP="00E83068">
            <w:pPr>
              <w:spacing w:line="21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детей (1 июня);</w:t>
            </w:r>
          </w:p>
          <w:p w:rsidR="006666B3" w:rsidRPr="00D13705" w:rsidRDefault="00D13705" w:rsidP="00E83068">
            <w:pPr>
              <w:spacing w:line="21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666B3"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молодежи (27 июня)*.</w:t>
            </w:r>
          </w:p>
          <w:p w:rsidR="006666B3" w:rsidRPr="00D13705" w:rsidRDefault="006666B3" w:rsidP="00E83068">
            <w:pPr>
              <w:spacing w:line="21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соответствии с Распор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 Президента Российской Федерации от 2 мая 2023 г. № 132-рп празднование Дня мол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дежи переносится на после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1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нюю субботу июня.</w:t>
            </w:r>
          </w:p>
        </w:tc>
        <w:tc>
          <w:tcPr>
            <w:tcW w:w="5528" w:type="dxa"/>
            <w:vMerge/>
          </w:tcPr>
          <w:p w:rsidR="006666B3" w:rsidRPr="00A77C2C" w:rsidRDefault="006666B3" w:rsidP="00A82B0D">
            <w:pPr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F66B0" w:rsidRPr="00062689" w:rsidRDefault="00FF66B0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F66B0" w:rsidRPr="00062689" w:rsidSect="007659D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6AD" w:rsidRDefault="000D36AD" w:rsidP="007659D3">
      <w:pPr>
        <w:spacing w:after="0" w:line="240" w:lineRule="auto"/>
      </w:pPr>
      <w:r>
        <w:separator/>
      </w:r>
    </w:p>
  </w:endnote>
  <w:endnote w:type="continuationSeparator" w:id="0">
    <w:p w:rsidR="000D36AD" w:rsidRDefault="000D36AD" w:rsidP="0076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6AD" w:rsidRDefault="000D36AD" w:rsidP="007659D3">
      <w:pPr>
        <w:spacing w:after="0" w:line="240" w:lineRule="auto"/>
      </w:pPr>
      <w:r>
        <w:separator/>
      </w:r>
    </w:p>
  </w:footnote>
  <w:footnote w:type="continuationSeparator" w:id="0">
    <w:p w:rsidR="000D36AD" w:rsidRDefault="000D36AD" w:rsidP="0076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088530"/>
      <w:docPartObj>
        <w:docPartGallery w:val="Page Numbers (Top of Page)"/>
        <w:docPartUnique/>
      </w:docPartObj>
    </w:sdtPr>
    <w:sdtEndPr/>
    <w:sdtContent>
      <w:p w:rsidR="005D7A71" w:rsidRDefault="005D7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909">
          <w:rPr>
            <w:noProof/>
          </w:rPr>
          <w:t>8</w:t>
        </w:r>
        <w:r>
          <w:fldChar w:fldCharType="end"/>
        </w:r>
      </w:p>
    </w:sdtContent>
  </w:sdt>
  <w:p w:rsidR="005D7A71" w:rsidRDefault="005D7A7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53EB4"/>
    <w:multiLevelType w:val="hybridMultilevel"/>
    <w:tmpl w:val="C13C8E38"/>
    <w:lvl w:ilvl="0" w:tplc="CA465DE0">
      <w:start w:val="2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89"/>
    <w:rsid w:val="00006B11"/>
    <w:rsid w:val="00015AFD"/>
    <w:rsid w:val="00021C9D"/>
    <w:rsid w:val="00062689"/>
    <w:rsid w:val="000D36AD"/>
    <w:rsid w:val="000D6B92"/>
    <w:rsid w:val="0011523E"/>
    <w:rsid w:val="001361F5"/>
    <w:rsid w:val="0016201C"/>
    <w:rsid w:val="00241C80"/>
    <w:rsid w:val="002B3335"/>
    <w:rsid w:val="002B5909"/>
    <w:rsid w:val="002F0F10"/>
    <w:rsid w:val="00301119"/>
    <w:rsid w:val="00340F76"/>
    <w:rsid w:val="00361CD4"/>
    <w:rsid w:val="00386B5D"/>
    <w:rsid w:val="00416179"/>
    <w:rsid w:val="004260BB"/>
    <w:rsid w:val="0044453E"/>
    <w:rsid w:val="00457BC8"/>
    <w:rsid w:val="004A56CD"/>
    <w:rsid w:val="004C23D2"/>
    <w:rsid w:val="004C6FEF"/>
    <w:rsid w:val="004C774F"/>
    <w:rsid w:val="00516D1E"/>
    <w:rsid w:val="00525315"/>
    <w:rsid w:val="00525BEB"/>
    <w:rsid w:val="00567F37"/>
    <w:rsid w:val="005B68D3"/>
    <w:rsid w:val="005D0378"/>
    <w:rsid w:val="005D7A71"/>
    <w:rsid w:val="005F3052"/>
    <w:rsid w:val="00624A7D"/>
    <w:rsid w:val="00630013"/>
    <w:rsid w:val="006529F9"/>
    <w:rsid w:val="006666B3"/>
    <w:rsid w:val="00694FF1"/>
    <w:rsid w:val="006A23DA"/>
    <w:rsid w:val="00710632"/>
    <w:rsid w:val="007659D3"/>
    <w:rsid w:val="00772A04"/>
    <w:rsid w:val="007943A0"/>
    <w:rsid w:val="007C2C99"/>
    <w:rsid w:val="007E58E0"/>
    <w:rsid w:val="007F0F5E"/>
    <w:rsid w:val="00852C96"/>
    <w:rsid w:val="008771D0"/>
    <w:rsid w:val="009551BA"/>
    <w:rsid w:val="009A2694"/>
    <w:rsid w:val="009A488B"/>
    <w:rsid w:val="009D4813"/>
    <w:rsid w:val="00A12C5A"/>
    <w:rsid w:val="00A27142"/>
    <w:rsid w:val="00A5581E"/>
    <w:rsid w:val="00A63B81"/>
    <w:rsid w:val="00A66BE9"/>
    <w:rsid w:val="00A77C2C"/>
    <w:rsid w:val="00A82B0D"/>
    <w:rsid w:val="00AC52D9"/>
    <w:rsid w:val="00B00BA3"/>
    <w:rsid w:val="00B31EA6"/>
    <w:rsid w:val="00B52FC0"/>
    <w:rsid w:val="00B7529A"/>
    <w:rsid w:val="00B76853"/>
    <w:rsid w:val="00B90E5B"/>
    <w:rsid w:val="00C26D9A"/>
    <w:rsid w:val="00C57350"/>
    <w:rsid w:val="00CB2024"/>
    <w:rsid w:val="00CD78DE"/>
    <w:rsid w:val="00D13705"/>
    <w:rsid w:val="00D86DF2"/>
    <w:rsid w:val="00DA24D8"/>
    <w:rsid w:val="00DA3BE1"/>
    <w:rsid w:val="00DB47D8"/>
    <w:rsid w:val="00DF18F9"/>
    <w:rsid w:val="00E41C1E"/>
    <w:rsid w:val="00E474E6"/>
    <w:rsid w:val="00E83068"/>
    <w:rsid w:val="00EF6B43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89"/>
    <w:pPr>
      <w:ind w:left="720"/>
      <w:contextualSpacing/>
    </w:pPr>
  </w:style>
  <w:style w:type="table" w:styleId="a4">
    <w:name w:val="Table Grid"/>
    <w:basedOn w:val="a1"/>
    <w:uiPriority w:val="59"/>
    <w:rsid w:val="0013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8F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1EA6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31EA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66B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15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6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59D3"/>
  </w:style>
  <w:style w:type="paragraph" w:styleId="ab">
    <w:name w:val="footer"/>
    <w:basedOn w:val="a"/>
    <w:link w:val="ac"/>
    <w:uiPriority w:val="99"/>
    <w:unhideWhenUsed/>
    <w:rsid w:val="0076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5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89"/>
    <w:pPr>
      <w:ind w:left="720"/>
      <w:contextualSpacing/>
    </w:pPr>
  </w:style>
  <w:style w:type="table" w:styleId="a4">
    <w:name w:val="Table Grid"/>
    <w:basedOn w:val="a1"/>
    <w:uiPriority w:val="59"/>
    <w:rsid w:val="0013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8F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1EA6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31EA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66B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15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6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59D3"/>
  </w:style>
  <w:style w:type="paragraph" w:styleId="ab">
    <w:name w:val="footer"/>
    <w:basedOn w:val="a"/>
    <w:link w:val="ac"/>
    <w:uiPriority w:val="99"/>
    <w:unhideWhenUsed/>
    <w:rsid w:val="0076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704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56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Молякова Наталья Николаевна</dc:creator>
  <cp:lastModifiedBy>Молякова Наталья Николаевна</cp:lastModifiedBy>
  <cp:revision>3</cp:revision>
  <cp:lastPrinted>2023-05-10T10:37:00Z</cp:lastPrinted>
  <dcterms:created xsi:type="dcterms:W3CDTF">2024-11-07T12:20:00Z</dcterms:created>
  <dcterms:modified xsi:type="dcterms:W3CDTF">2024-11-07T12:20:00Z</dcterms:modified>
</cp:coreProperties>
</file>