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EE6013">
      <w:pPr>
        <w:jc w:val="center"/>
        <w:rPr>
          <w:b/>
        </w:rPr>
      </w:pPr>
      <w:r>
        <w:rPr>
          <w:b/>
        </w:rPr>
        <w:t>ЗАЯВКА НА УЧАСТИЕ В ЭЛЕКТРОННОМ АУКЦИОНЕ ПО АРЕНДЕ ЗЕМЕЛЬНОГО УЧАСТКА, НАХОДЯЩЕГОСЯ В МУНИЦИПАЛЬНОЙ СОБСТВЕННОСТИ ГОРОДА ЧЕБОКСАРЫ 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EE6013" w:rsidRPr="00562FB6">
        <w:rPr>
          <w:b/>
          <w:sz w:val="22"/>
          <w:szCs w:val="22"/>
        </w:rPr>
        <w:t xml:space="preserve">по </w:t>
      </w:r>
      <w:r w:rsidR="00EE6013">
        <w:rPr>
          <w:b/>
          <w:sz w:val="22"/>
          <w:szCs w:val="22"/>
        </w:rPr>
        <w:t>аренд</w:t>
      </w:r>
      <w:r w:rsidR="00EE6013" w:rsidRPr="00562FB6">
        <w:rPr>
          <w:b/>
          <w:sz w:val="22"/>
          <w:szCs w:val="22"/>
        </w:rPr>
        <w:t>е</w:t>
      </w:r>
      <w:r w:rsidR="00EE6013" w:rsidRPr="00562FB6">
        <w:t xml:space="preserve"> </w:t>
      </w:r>
      <w:r w:rsidR="00EE6013" w:rsidRPr="00811C4A">
        <w:t>земельн</w:t>
      </w:r>
      <w:r w:rsidR="00EE6013">
        <w:t>ого</w:t>
      </w:r>
      <w:r w:rsidR="00EE6013" w:rsidRPr="00811C4A">
        <w:t xml:space="preserve"> участк</w:t>
      </w:r>
      <w:r w:rsidR="00EE6013">
        <w:t>а</w:t>
      </w:r>
      <w:r w:rsidR="00EE6013" w:rsidRPr="00811C4A">
        <w:t xml:space="preserve">, местоположение: Чувашская Республика, г. Чебоксары, </w:t>
      </w:r>
      <w:r w:rsidRPr="00EB15CF">
        <w:t>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Pr="00E95E66">
        <w:rPr>
          <w:sz w:val="22"/>
          <w:szCs w:val="22"/>
        </w:rPr>
        <w:t xml:space="preserve">Чебоксарского городского комитета по управлению имуществом, </w:t>
      </w:r>
      <w:r w:rsidR="005F4E86" w:rsidRPr="005F4E86">
        <w:rPr>
          <w:sz w:val="22"/>
          <w:szCs w:val="22"/>
        </w:rPr>
        <w:t>http://gcheb-cgki.cap.ru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hyperlink r:id="rId8" w:history="1">
        <w:r w:rsidRPr="00A556D6">
          <w:rPr>
            <w:rStyle w:val="af0"/>
            <w:sz w:val="22"/>
            <w:szCs w:val="22"/>
          </w:rPr>
          <w:t>www.rts-tender.ru</w:t>
        </w:r>
      </w:hyperlink>
      <w:r w:rsidRPr="00EB15CF">
        <w:rPr>
          <w:sz w:val="22"/>
          <w:szCs w:val="22"/>
        </w:rPr>
        <w:t>.</w:t>
      </w:r>
    </w:p>
    <w:p w:rsidR="00ED338D" w:rsidRPr="00E95E66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EE6013" w:rsidRPr="00EE6013">
        <w:rPr>
          <w:sz w:val="22"/>
          <w:szCs w:val="22"/>
        </w:rPr>
        <w:t>В случае признания победителем торгов либо лицом, признанного единственным участником аукциона не ранее десяти дней с даты подведения итогов аукциона и не позднее тридцати дней с даты направления договора заключить с Продавцом договор аренды земельного участка и уплатить Продавцу стоимость аренды, установленную по результатам аукциона, в сроки и на счёт, определяемые договором аренды.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>
        <w:rPr>
          <w:sz w:val="22"/>
          <w:szCs w:val="22"/>
        </w:rPr>
        <w:t>.</w:t>
      </w:r>
    </w:p>
    <w:p w:rsidR="00ED338D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подтверждаю, что ознакомился с </w:t>
      </w:r>
      <w:r w:rsidR="00ED338D">
        <w:rPr>
          <w:sz w:val="22"/>
          <w:szCs w:val="22"/>
        </w:rPr>
        <w:t>информацией о приватизируемом Имуществе</w:t>
      </w:r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ED338D"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 xml:space="preserve">, предмете аукциона, начальной цене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имущества, величине повышения начальной цены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>.</w:t>
      </w:r>
      <w:bookmarkStart w:id="0" w:name="_GoBack"/>
      <w:bookmarkEnd w:id="0"/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9"/>
      <w:headerReference w:type="default" r:id="rId10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EE6013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F52DF-86F3-4265-A11B-BFC7AB4B6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7</cp:revision>
  <cp:lastPrinted>2017-03-09T15:19:00Z</cp:lastPrinted>
  <dcterms:created xsi:type="dcterms:W3CDTF">2017-05-31T12:15:00Z</dcterms:created>
  <dcterms:modified xsi:type="dcterms:W3CDTF">2023-04-19T05:26:00Z</dcterms:modified>
</cp:coreProperties>
</file>