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13" w:rsidRDefault="00B205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20513" w:rsidRDefault="00B20513">
      <w:pPr>
        <w:pStyle w:val="ConsPlusNormal"/>
        <w:jc w:val="both"/>
        <w:outlineLvl w:val="0"/>
      </w:pPr>
    </w:p>
    <w:p w:rsidR="00B20513" w:rsidRDefault="00B20513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B20513" w:rsidRDefault="00B20513">
      <w:pPr>
        <w:pStyle w:val="ConsPlusTitle"/>
        <w:jc w:val="center"/>
      </w:pPr>
      <w:r>
        <w:t>ЧУВАШСКОЙ РЕСПУБЛИКИ</w:t>
      </w:r>
    </w:p>
    <w:p w:rsidR="00B20513" w:rsidRDefault="00B20513">
      <w:pPr>
        <w:pStyle w:val="ConsPlusTitle"/>
        <w:jc w:val="center"/>
      </w:pPr>
    </w:p>
    <w:p w:rsidR="00B20513" w:rsidRDefault="00B20513">
      <w:pPr>
        <w:pStyle w:val="ConsPlusTitle"/>
        <w:jc w:val="center"/>
      </w:pPr>
      <w:r>
        <w:t>РЕШЕНИЕ</w:t>
      </w:r>
    </w:p>
    <w:p w:rsidR="00B20513" w:rsidRDefault="00B20513">
      <w:pPr>
        <w:pStyle w:val="ConsPlusTitle"/>
        <w:jc w:val="center"/>
      </w:pPr>
      <w:r>
        <w:t>от 15 августа 2023 г. N 1325</w:t>
      </w:r>
    </w:p>
    <w:p w:rsidR="00B20513" w:rsidRDefault="00B20513">
      <w:pPr>
        <w:pStyle w:val="ConsPlusTitle"/>
        <w:jc w:val="center"/>
      </w:pPr>
    </w:p>
    <w:p w:rsidR="00B20513" w:rsidRDefault="00B20513">
      <w:pPr>
        <w:pStyle w:val="ConsPlusTitle"/>
        <w:jc w:val="center"/>
      </w:pPr>
      <w:r>
        <w:t>О ВНЕСЕНИИ ИЗМЕНЕНИЙ В ПРАВИЛА ЗЕМЛЕПОЛЬЗОВАНИЯ И ЗАСТРОЙКИ</w:t>
      </w:r>
    </w:p>
    <w:p w:rsidR="00B20513" w:rsidRDefault="00B20513">
      <w:pPr>
        <w:pStyle w:val="ConsPlusTitle"/>
        <w:jc w:val="center"/>
      </w:pPr>
      <w:proofErr w:type="gramStart"/>
      <w:r>
        <w:t>ЧЕБОКСАРСКОГО ГОРОДСКОГО ОКРУГА, РАЗРАБОТАННЫЕ</w:t>
      </w:r>
      <w:proofErr w:type="gramEnd"/>
    </w:p>
    <w:p w:rsidR="00B20513" w:rsidRDefault="00B20513">
      <w:pPr>
        <w:pStyle w:val="ConsPlusTitle"/>
        <w:jc w:val="center"/>
      </w:pPr>
      <w:r>
        <w:t>АО "РОСНИПИУРБАНИСТИКИ" В 2015 ГОДУ, УТВЕРЖДЕННЫЕ РЕШЕНИЕМ</w:t>
      </w:r>
    </w:p>
    <w:p w:rsidR="00B20513" w:rsidRDefault="00B20513">
      <w:pPr>
        <w:pStyle w:val="ConsPlusTitle"/>
        <w:jc w:val="center"/>
      </w:pPr>
      <w:r>
        <w:t>ЧЕБОКСАРСКОГО ГОРОДСКОГО СОБРАНИЯ ДЕПУТАТОВ</w:t>
      </w:r>
    </w:p>
    <w:p w:rsidR="00B20513" w:rsidRDefault="00B20513">
      <w:pPr>
        <w:pStyle w:val="ConsPlusTitle"/>
        <w:jc w:val="center"/>
      </w:pPr>
      <w:r>
        <w:t>ОТ 3 МАРТА 2016 ГОДА N 187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статьями 31</w:t>
        </w:r>
      </w:hyperlink>
      <w:r>
        <w:t xml:space="preserve">, </w:t>
      </w:r>
      <w:hyperlink r:id="rId6">
        <w:r>
          <w:rPr>
            <w:color w:val="0000FF"/>
          </w:rPr>
          <w:t>32</w:t>
        </w:r>
      </w:hyperlink>
      <w:r>
        <w:t xml:space="preserve">, </w:t>
      </w:r>
      <w:hyperlink r:id="rId7">
        <w:r>
          <w:rPr>
            <w:color w:val="0000FF"/>
          </w:rPr>
          <w:t>33</w:t>
        </w:r>
      </w:hyperlink>
      <w:r>
        <w:t xml:space="preserve"> Градостроительного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статьей 32</w:t>
        </w:r>
      </w:hyperlink>
      <w:r>
        <w:t xml:space="preserve"> Правил землепользования и застройки Чебоксарского городского округа, разработанных АО "РосНИПИУрбанистики" в 2015 году, утвержденных решением Чебоксарского городского Собрания депутатов от 3 марта 2016 года N 187, протоколом заседания Комиссии</w:t>
      </w:r>
      <w:proofErr w:type="gramEnd"/>
      <w:r>
        <w:t xml:space="preserve"> </w:t>
      </w:r>
      <w:proofErr w:type="gramStart"/>
      <w:r>
        <w:t>по подготовке проекта правил землепользования и застройки администрации города Чебоксары от 19 апреля 2023 N 3, протоколом проведения публичных слушаний от 6 июля 2023 года N 4, заключением о результатах публичных слушаний от 6 июля 2023 года, протоколом заседания Комиссии по подготовке проекта правил землепользования и застройки администрации города Чебоксары от 28 июля 2023 года N 6, заключением комиссии по</w:t>
      </w:r>
      <w:proofErr w:type="gramEnd"/>
      <w:r>
        <w:t xml:space="preserve"> подготовке правил землепользования и застройки администрации города Чебоксары от 28 июля 2023 года N 5 Чебоксарское городское Собрание депутатов решило: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10">
        <w:r>
          <w:rPr>
            <w:color w:val="0000FF"/>
          </w:rPr>
          <w:t>Правила</w:t>
        </w:r>
      </w:hyperlink>
      <w:r>
        <w:t xml:space="preserve"> землепользования и застройки Чебоксарского городского округа, разработанные АО "РосНИПИУрбанистики" в 2015 году, утвержденные решением Чебоксарского городского Собрания депутатов от 3 марта 2016 года N 187 (далее - Правила) (в редакции решений Чебоксарского городского Собрания депутатов от 22 сентября 2016 года N 453, от 15 ноября 2016 года N 519, от 22 декабря 2016 года N 590, от 2</w:t>
      </w:r>
      <w:proofErr w:type="gramEnd"/>
      <w:r>
        <w:t xml:space="preserve"> </w:t>
      </w:r>
      <w:proofErr w:type="gramStart"/>
      <w:r>
        <w:t>февраля 2017 года N 627, от 28 марта 2017 года N 680, от 20 июня 2017 года N 765, от 15 августа 2017 года N 864, от 29 августа 2017 года N 869, от 28 ноября 2017 года N 1013, от 1 марта 2018 года N 1100, от 15 мая 2018 года N 1195, от 21 июня 2018 года N</w:t>
      </w:r>
      <w:proofErr w:type="gramEnd"/>
      <w:r>
        <w:t xml:space="preserve"> </w:t>
      </w:r>
      <w:proofErr w:type="gramStart"/>
      <w:r>
        <w:t>1249, от 14 августа 2018 года N 1324, от 25 декабря 2018 года N 1511, от 14 марта 2019 года N 1565, от 7 мая 2019 года N 1645, от 20 августа 2019 года N 1801, от 22 октября 2019 года N 1895, от 3 марта 2020 года N 2039, от 23 июня 2020 года N 2146, от 25 марта</w:t>
      </w:r>
      <w:proofErr w:type="gramEnd"/>
      <w:r>
        <w:t xml:space="preserve"> </w:t>
      </w:r>
      <w:proofErr w:type="gramStart"/>
      <w:r>
        <w:t>2021 года N 164, от 27 апреля 2021 года N 248, от 18 мая 2021 года N 303, от 8 июня 2021 года N 323, от 10 августа 2021 года N 405, от 19 октября 2021 года N 505, от 23 декабря 2021 года N 582, от 3 марта 2022 года N 657, от 17 мая 2022 года N 752</w:t>
      </w:r>
      <w:proofErr w:type="gramEnd"/>
      <w:r>
        <w:t>, от 21 июня 2022 года N 813, от 16 августа 2022 года N 874, от 10 ноября 2022 года N 978, от 22 декабря 2022 года N 1021, от 17 января 2023 года N 1042, от 30 мая 2023 года N 1204) следующие изменения: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1.1. В </w:t>
      </w:r>
      <w:hyperlink r:id="rId11">
        <w:r>
          <w:rPr>
            <w:color w:val="0000FF"/>
          </w:rPr>
          <w:t>разделе I</w:t>
        </w:r>
      </w:hyperlink>
      <w:r>
        <w:t>"Порядок применения правил и внесения в них изменений":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1.1.1. В </w:t>
      </w:r>
      <w:hyperlink r:id="rId12">
        <w:r>
          <w:rPr>
            <w:color w:val="0000FF"/>
          </w:rPr>
          <w:t>статье 2 главы 1</w:t>
        </w:r>
      </w:hyperlink>
      <w:r>
        <w:t>"Общие положения":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1.1.1.1. В </w:t>
      </w:r>
      <w:hyperlink r:id="rId13">
        <w:r>
          <w:rPr>
            <w:color w:val="0000FF"/>
          </w:rPr>
          <w:t>пункте 2 части 2</w:t>
        </w:r>
      </w:hyperlink>
      <w:r>
        <w:t xml:space="preserve"> слова "Карта градостроительного зонирования" заменить словами "Карта градостроительного зонирования. Карта зон с особыми условиями использования территории. Карта границ территорий, в которых предусматривается осуществление комплексного развития территории. Карта границ территорий, в которых предусматриваются требования к архитектурно-градостроительному облику объектов капитального строительства</w:t>
      </w:r>
      <w:proofErr w:type="gramStart"/>
      <w:r>
        <w:t>.".</w:t>
      </w:r>
      <w:proofErr w:type="gramEnd"/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1.1.1.2. В </w:t>
      </w:r>
      <w:hyperlink r:id="rId14">
        <w:r>
          <w:rPr>
            <w:color w:val="0000FF"/>
          </w:rPr>
          <w:t>части 4</w:t>
        </w:r>
      </w:hyperlink>
      <w:r>
        <w:t>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lastRenderedPageBreak/>
        <w:t xml:space="preserve">- в </w:t>
      </w:r>
      <w:hyperlink r:id="rId15">
        <w:r>
          <w:rPr>
            <w:color w:val="0000FF"/>
          </w:rPr>
          <w:t>абзаце первом</w:t>
        </w:r>
      </w:hyperlink>
      <w:r>
        <w:t xml:space="preserve"> слово "четыре карты" заменить словом "пять карт";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"4) карту границ территорий, в которых предусматриваются требования к архитектурно-градостроительному облику объектов капитального строительства</w:t>
      </w:r>
      <w:proofErr w:type="gramStart"/>
      <w:r>
        <w:t>.".</w:t>
      </w:r>
      <w:proofErr w:type="gramEnd"/>
    </w:p>
    <w:p w:rsidR="00B20513" w:rsidRDefault="00B20513">
      <w:pPr>
        <w:pStyle w:val="ConsPlusNormal"/>
        <w:spacing w:before="220"/>
        <w:ind w:firstLine="540"/>
        <w:jc w:val="both"/>
      </w:pPr>
      <w:r>
        <w:t>1.1.2. В главе 6 "Внесение изменений в правила. Ответственность за нарушение правил"</w:t>
      </w:r>
      <w:hyperlink r:id="rId17">
        <w:r>
          <w:rPr>
            <w:color w:val="0000FF"/>
          </w:rPr>
          <w:t>часть 1 статьи 32</w:t>
        </w:r>
      </w:hyperlink>
      <w:r>
        <w:t xml:space="preserve"> изложить в следующей редакции: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"Изменениями настоящих Правил считаются любые изменения текста Правил, карты градостроительного зонирования, карты зон с особыми условиями использования территории, карты границ территорий, в которых предусматривается осуществление комплексного развития территории, карты границ территорий, в которых предусматриваются требования к архитектурно-градостроительному облику объектов капитального строительства либо градостроительных регламентов</w:t>
      </w:r>
      <w:proofErr w:type="gramStart"/>
      <w:r>
        <w:t>.".</w:t>
      </w:r>
      <w:proofErr w:type="gramEnd"/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1.2. В </w:t>
      </w:r>
      <w:hyperlink r:id="rId18">
        <w:r>
          <w:rPr>
            <w:color w:val="0000FF"/>
          </w:rPr>
          <w:t>разделе II</w:t>
        </w:r>
      </w:hyperlink>
      <w:r>
        <w:t>"Карта градостроительного зонирования. Карта зон с особыми условиями использования территории":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1.2.1. </w:t>
      </w:r>
      <w:hyperlink r:id="rId19">
        <w:r>
          <w:rPr>
            <w:color w:val="0000FF"/>
          </w:rPr>
          <w:t>Наименование</w:t>
        </w:r>
      </w:hyperlink>
      <w:r>
        <w:t xml:space="preserve"> раздела изложить в следующей редакции: "Карта градостроительного зонирования. Карта зон с особыми условиями использования территории. Карта границ территорий, в которых предусматривается осуществление комплексного развития территории. Карта границ территорий, в которых предусматриваются требования к архитектурно-градостроительному облику объектов капитального строительства</w:t>
      </w:r>
      <w:proofErr w:type="gramStart"/>
      <w:r>
        <w:t>.".</w:t>
      </w:r>
      <w:proofErr w:type="gramEnd"/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1.2.2. </w:t>
      </w:r>
      <w:hyperlink r:id="rId20">
        <w:r>
          <w:rPr>
            <w:color w:val="0000FF"/>
          </w:rPr>
          <w:t>Дополнить</w:t>
        </w:r>
      </w:hyperlink>
      <w:r>
        <w:t xml:space="preserve"> статьей 35.1 следующего содержания: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"Статья 35.1. Состав и содержание карты границ территорий, в которых предусматриваются требования к архитектурно-градостроительному облику объектов капитального строительства.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Карта границ территорий, в которых </w:t>
      </w:r>
      <w:proofErr w:type="gramStart"/>
      <w:r>
        <w:t>предусматриваются требования к архитектурно-градостроительному облику объектов капитального строительства города Чебоксары представляет</w:t>
      </w:r>
      <w:proofErr w:type="gramEnd"/>
      <w:r>
        <w:t xml:space="preserve"> собой чертежи с отображением границ города Чебоксары, границ земель различных категорий, расположенных на территории муниципального образования и границ территорий, в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</w:t>
      </w:r>
      <w:proofErr w:type="gramStart"/>
      <w:r>
        <w:t>.".</w:t>
      </w:r>
      <w:proofErr w:type="gramEnd"/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1.2.3. В </w:t>
      </w:r>
      <w:hyperlink r:id="rId21">
        <w:r>
          <w:rPr>
            <w:color w:val="0000FF"/>
          </w:rPr>
          <w:t>статье 36</w:t>
        </w:r>
      </w:hyperlink>
      <w:r>
        <w:t>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1.2.3.1. </w:t>
      </w:r>
      <w:hyperlink r:id="rId22">
        <w:r>
          <w:rPr>
            <w:color w:val="0000FF"/>
          </w:rPr>
          <w:t>Наименование</w:t>
        </w:r>
      </w:hyperlink>
      <w:r>
        <w:t xml:space="preserve"> изложить в новой редакции: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"Статья 36. Порядок ведения карты градостроительного зонирования, карты зон с особыми условиями использования территории, карты границ территорий, в которых предусматривается осуществление деятельности по комплексному развитию территории, карты границ территорий, в которых предусматриваются требования к архитектурно-градостроительному облику объектов капитального строительства".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1.2.3.2. </w:t>
      </w:r>
      <w:hyperlink r:id="rId23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B20513" w:rsidRDefault="00B20513">
      <w:pPr>
        <w:pStyle w:val="ConsPlusNormal"/>
        <w:spacing w:before="220"/>
        <w:ind w:firstLine="540"/>
        <w:jc w:val="both"/>
      </w:pPr>
      <w:proofErr w:type="gramStart"/>
      <w:r>
        <w:t>"В случае изменения границ города Чебоксары, границ земель различных категорий, расположенных на территории муниципального образования, границ территориальных зон или границ зон с особыми условиями использования территории, установления границ территории, в границах которых предусматривается осуществление деятельности по комплексному развитию территории, границ территорий, в которых предусматриваются требования к архитектурно-</w:t>
      </w:r>
      <w:r>
        <w:lastRenderedPageBreak/>
        <w:t>градостроительному облику объектов капитального строительства требуется соответствующее изменение карты градостроительного зонирования и/или карт</w:t>
      </w:r>
      <w:proofErr w:type="gramEnd"/>
      <w:r>
        <w:t xml:space="preserve"> зон с особыми условиями использования территории и/или карты границ территорий, в которых предусматривается осуществление деятельности по комплексному развитию территории, посредством внесения изменений в настоящие Правила, и/или карты границ территорий, в которых предусматриваются требования к архитектурно-градостроительному облику объектов капитального строительства".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1.3. В </w:t>
      </w:r>
      <w:hyperlink r:id="rId24">
        <w:r>
          <w:rPr>
            <w:color w:val="0000FF"/>
          </w:rPr>
          <w:t>разделе III</w:t>
        </w:r>
      </w:hyperlink>
      <w:r>
        <w:t>"Градостроительные регламенты":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1.3.1. </w:t>
      </w:r>
      <w:hyperlink r:id="rId25">
        <w:r>
          <w:rPr>
            <w:color w:val="0000FF"/>
          </w:rPr>
          <w:t>Часть 4 статьи 38</w:t>
        </w:r>
      </w:hyperlink>
      <w:r>
        <w:t xml:space="preserve"> дополнить пунктом 2.1 следующего содержания: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"2.1) требования к архитектурно-градостроительному облику объектов капитального строительства</w:t>
      </w:r>
      <w:proofErr w:type="gramStart"/>
      <w:r>
        <w:t>;"</w:t>
      </w:r>
      <w:proofErr w:type="gramEnd"/>
      <w:r>
        <w:t>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1.3.2. </w:t>
      </w:r>
      <w:hyperlink r:id="rId26">
        <w:r>
          <w:rPr>
            <w:color w:val="0000FF"/>
          </w:rPr>
          <w:t>Дополнить</w:t>
        </w:r>
      </w:hyperlink>
      <w:r>
        <w:t xml:space="preserve"> статьями 61 - 63 следующего содержания: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"Статья 61. Перечень территорий, выделенных на карте предусматривающих требования к архитектурно-градостроительному облику объектов капитального строительства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right"/>
      </w:pPr>
      <w:r>
        <w:t>Таблица N 25</w:t>
      </w:r>
    </w:p>
    <w:p w:rsidR="00B20513" w:rsidRDefault="00B205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74"/>
        <w:gridCol w:w="7143"/>
      </w:tblGrid>
      <w:tr w:rsidR="00B20513">
        <w:tc>
          <w:tcPr>
            <w:tcW w:w="454" w:type="dxa"/>
          </w:tcPr>
          <w:p w:rsidR="00B20513" w:rsidRDefault="00B20513">
            <w:pPr>
              <w:pStyle w:val="ConsPlusNormal"/>
              <w:jc w:val="center"/>
            </w:pPr>
            <w:r>
              <w:t>N</w:t>
            </w:r>
          </w:p>
          <w:p w:rsidR="00B20513" w:rsidRDefault="00B2051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B20513" w:rsidRDefault="00B20513">
            <w:pPr>
              <w:pStyle w:val="ConsPlusNormal"/>
              <w:jc w:val="center"/>
            </w:pPr>
            <w:r>
              <w:t>Обозначение территории</w:t>
            </w:r>
          </w:p>
        </w:tc>
        <w:tc>
          <w:tcPr>
            <w:tcW w:w="7143" w:type="dxa"/>
          </w:tcPr>
          <w:p w:rsidR="00B20513" w:rsidRDefault="00B20513">
            <w:pPr>
              <w:pStyle w:val="ConsPlusNormal"/>
              <w:jc w:val="center"/>
            </w:pPr>
            <w:r>
              <w:t>Наименование территории</w:t>
            </w:r>
          </w:p>
        </w:tc>
      </w:tr>
      <w:tr w:rsidR="00B20513">
        <w:tc>
          <w:tcPr>
            <w:tcW w:w="454" w:type="dxa"/>
          </w:tcPr>
          <w:p w:rsidR="00B20513" w:rsidRDefault="00B20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B20513" w:rsidRDefault="00B20513">
            <w:pPr>
              <w:pStyle w:val="ConsPlusNormal"/>
              <w:jc w:val="both"/>
            </w:pPr>
            <w:r>
              <w:t>АГО-1</w:t>
            </w:r>
          </w:p>
        </w:tc>
        <w:tc>
          <w:tcPr>
            <w:tcW w:w="7143" w:type="dxa"/>
          </w:tcPr>
          <w:p w:rsidR="00B20513" w:rsidRDefault="00B20513">
            <w:pPr>
              <w:pStyle w:val="ConsPlusNormal"/>
              <w:jc w:val="both"/>
            </w:pPr>
            <w:r>
              <w:t>Территория регулирования архитектурно-градостроительного облика - 1</w:t>
            </w:r>
          </w:p>
        </w:tc>
      </w:tr>
      <w:tr w:rsidR="00B20513">
        <w:tc>
          <w:tcPr>
            <w:tcW w:w="454" w:type="dxa"/>
          </w:tcPr>
          <w:p w:rsidR="00B20513" w:rsidRDefault="00B20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B20513" w:rsidRDefault="00B20513">
            <w:pPr>
              <w:pStyle w:val="ConsPlusNormal"/>
              <w:jc w:val="both"/>
            </w:pPr>
            <w:r>
              <w:t>АГО-2</w:t>
            </w:r>
          </w:p>
        </w:tc>
        <w:tc>
          <w:tcPr>
            <w:tcW w:w="7143" w:type="dxa"/>
          </w:tcPr>
          <w:p w:rsidR="00B20513" w:rsidRDefault="00B20513">
            <w:pPr>
              <w:pStyle w:val="ConsPlusNormal"/>
              <w:jc w:val="both"/>
            </w:pPr>
            <w:r>
              <w:t>Территория регулирования архитектурно-градостроительного облика - 2</w:t>
            </w:r>
          </w:p>
        </w:tc>
      </w:tr>
    </w:tbl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ind w:firstLine="540"/>
        <w:jc w:val="both"/>
      </w:pPr>
      <w:r>
        <w:t>Статья 62. Требования к архитектурно-градостроительному облику объекта капитального строительства в границах территории АГО-1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ind w:firstLine="540"/>
        <w:jc w:val="both"/>
      </w:pPr>
      <w:proofErr w:type="gramStart"/>
      <w:r>
        <w:t>Зона установлена для смешанной городской среды, состоящей из периметральной застройки по красным линиям или сложившимся линиям застройки, смежными и отдельно стоящими рядовыми и угловыми объектами капитального строительства с частично застроенными внутриквартальными пространствами, формирует центральную и историческую часть города.</w:t>
      </w:r>
      <w:proofErr w:type="gramEnd"/>
    </w:p>
    <w:p w:rsidR="00B20513" w:rsidRDefault="00B20513">
      <w:pPr>
        <w:pStyle w:val="ConsPlusNormal"/>
        <w:spacing w:before="220"/>
        <w:ind w:firstLine="540"/>
        <w:jc w:val="both"/>
      </w:pPr>
      <w:r>
        <w:t>1. Требования к объемно-пространственным характеристикам объектов капитального строительства.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1.1. Параметры застройки принимаются в соответствии с регламентами, установленными в территориальных зонах настоящих правил землепользования и застройки.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В исторической среде, состоящей из застройки дореволюционного периода, застройки до конца 1950-х годов и до начала эпохи индустриального домостроения (далее - историческая среда) допускается размещение объектов капитального строительства по исторической линии застройки с закреплением углов кварталов зданиями (без соблюдения допустимых отступов от красной линии и границ земельного участка со стороны уличного фронта), за исключением вспомогательных, хозяйственных и иных подобных построек.</w:t>
      </w:r>
      <w:proofErr w:type="gramEnd"/>
    </w:p>
    <w:p w:rsidR="00B20513" w:rsidRDefault="00B20513">
      <w:pPr>
        <w:pStyle w:val="ConsPlusNormal"/>
        <w:spacing w:before="220"/>
        <w:ind w:firstLine="540"/>
        <w:jc w:val="both"/>
      </w:pPr>
      <w:r>
        <w:t>1.3. Высота помещений первых этажей объектов капитального строительства, предназначенных для общественного использования или предпринимательства, обращенных к территориям общего пользования, принимается в соответствии с отраслевыми нормативами проектирования от 3,3 м до 5,2 м.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1.4. Уровень отметки пола входов в объекты капитального строительства на фасадах, </w:t>
      </w:r>
      <w:r>
        <w:lastRenderedPageBreak/>
        <w:t>обращенных к территориям общего пользования, может превышать отметку уровня земли не более чем на 0,45 метра.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1.5. Входные группы многоквартирных домов рекомендуется устраивать в уровне с тротуаром или двором, делать их доступными для всех пользователей - рекомендуемая отметка входной группы - 0, 15 м.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1.6. Требования пунктов 1.3, 1.4, 1.5 настоящей статьи не распространяются на реконструируемые объекты капитального строительства.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 Требования к архитектурно-стилистическим характеристикам объекта капитального строительства.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2.1. Фасады первых этажей жилых и общественных зданий, обращенные к территориям общего пользования, должны иметь площадь остекления не менее 30%.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2.2. При устройстве витрины необходимо учитывать взаимное расположение остекления и всех элементов, определяющих облик фасада: колонн, перекрытий, рольставень и др. Габариты оконных проемов нежилых помещений первых этажей многоквартирных домов должны отличаться и иметь больший процент остекления. Требования данного пункта не распространяются на реконструируемые объекты капитального строительства.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2.3. Входные группы в жилые и общественные помещения многоквартирных домов (кроме вспомогательных и аварийных входов и выходов) должны иметь единое </w:t>
      </w:r>
      <w:proofErr w:type="gramStart"/>
      <w:r>
        <w:t>архитектурное решение</w:t>
      </w:r>
      <w:proofErr w:type="gramEnd"/>
      <w:r>
        <w:t xml:space="preserve">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2.4. В отделке входных дверей в жилую часть и часть, где располагаются встроенные и встроенно-пристроенные помещения общественного назначения, необходимо использовать светопрозрачные вандалостойкие конструкции. Минимальный процент остекления входных групп - не менее 30%, рекомендуемый - не менее 60%.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2.5. Устройство внешних тамбуров входных групп, обращенных к территориям общего пользования, не допускается.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2.6. Для объектов в исторической среде рекомендуемый уклон скатной кровли - не более 30 градусов.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2.7. Требования к ограждениям принимаются в соответствии с Регламентом по проектированию и внешнему виду ограждений, размещаемых на территории города Чебоксары, отраслевыми нормативами.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2.8. Козырьки, навесы должны располагаться над каждым входом в здание.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Рекомендуемая глубина козырька (вынос) - от 1,2 м, минимальная - 0,9 м. При устройстве плоского навеса нужно предусматривать водоотведение со скрытым лотком.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Кроме защитной функции навесы могут визуально акцентировать и выделять входную группу, а также служить для размещения элементов навигации (номер подъезда, номера квартир) и информационных конструкций.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При наличии на козырьке фриза, он должен быть оформлен со всех видимых сторон.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2.9. В новой застройке остекление балконов и лоджий со стороны территорий общего пользования должно быть предусмотрено проектной документацией.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 Требования к цветовым характеристикам зданий, строений и сооружений.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lastRenderedPageBreak/>
        <w:t>3.1. В исторической среде фасады объектов капитального строительства выполняются с применением цветового решения неярких (пастельных) оттенков и требованиями к градостроительным регламентам в соответствии с законодательством в области сохранения, использования, популяризации и государственной охраны объектов культурного наследия (при наличии).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Не допускается применение локальных неразбеленных (базовых) цветов в качестве основных цветов отделки фасадов.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3.2. Вне исторической среды в цветовом решении допускается использовать акцентные оттенки - рекомендуется не более 10% от общей площади фасада. Акцентными оттенками могут быть выделены навесы, отдельные плоскости, информационные конструкции.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3.3. Колер материалов, имитирующий натуральный, должен совпадать с натуральным цветом этих материалов.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3.4. Поэтажное деление торцевыми поверхностями плит перекрытий допускается при условии отделки плиты в тон соответствующей плоскости стены фасада.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3.5. Все элементы кровли должны выполняться в едином цветовом решении.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3.6. Все элементы окон (за исключением стекла) должны выполняться в едином цветовом решении.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3.7. В ограждении балконов, лоджий, парапетов и прочих элементов здания необходимо предусматривать цветовое решение, соответствующее одному из колеров элементов здания (стен, элементов окон).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3.8. Для цоколя предпочтительна цветовая гамма в сочетании с основным цветом объекта капитального строительства, нейтральных оттенков. Не допускается применение базовых цветов (синие, зеленые, красные и подобные).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3.9. Цветовое решение ограждающих конструкций, выполненных из стекла, должно осуществляться в нейтральных (максимальной прозрачностью, без искажения цвета) серых и коричневых оттенках с учетом каталога производителя.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3.10. В случае если для территории, в границах которой планируется строительство и реконструкция объекта капитального строительства, правовым актом администрации города Чебоксары утверждена концепция архитектурно-средового оформления, цветовое решение объекта капитального строительства выполняется в соответствии с данной концепцией.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 Требования к отделочным материалам фасадов зданий, строений и сооружений.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4.1. Фасады объектов капитального строительства выполняются с применением строительных натуральных материалов: камня, штукатурки, облицовочного кирпича, облицовочных фасадных плит, стекла, керамики, дерева, также новых материалов с художественно-эстетическими характеристиками, сочетающимися с традиционной отделкой фасадов в соответствии со стилем зданий.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4.2. При использовании двух и более материалов их стыковка должна организовываться в разных (смещенных друг относительно друга на 3 см и более) плоскостях.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4.3. Материалы с глянцевой поверхностью (за исключением стекла) должны занимать не более 30% площади фасада.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4.4. Материалы, имитирующие натуральные, должны соответствовать им по фактуре.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lastRenderedPageBreak/>
        <w:t>4.5. В исторической среде не допускается применение керамического гранита, композитных и металлических панелей при реконструкции фасадов зданий, построенных до конца 1960-х годов.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4.6. Не допускается окраска поверхностей, облицованных натуральным камнем.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4.7. На </w:t>
      </w:r>
      <w:proofErr w:type="gramStart"/>
      <w:r>
        <w:t>фасадах, обращенных к территориям общего пользования не допускается</w:t>
      </w:r>
      <w:proofErr w:type="gramEnd"/>
      <w:r>
        <w:t xml:space="preserve"> применение: системы навесного фасада с открытой системой крепления, металлического или пластикового сайдинга, профилированного металлического листа (профнастила, за исключением объектов капитального строительства, расположенных на территориях промышленных предприятий), асбестоцементных листов, сотового поликарбоната, пленки (в том числе самоклеящейся).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4.8. Для навесов и козырьков не допускается использовать сотовый поликарбонат.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5. Требования к размещению технического и инженерного оборудования на фасадах зданий, строений и сооружений.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5.1. При формировании архитектурно - градостроительного облика объекта проектом должны быть определены места для размещения на фасаде кондиционеров, информационных конструкций и иного инженерного оборудования.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5.2. Элементы систем кондиционирования и антенны должны: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- размещаться упорядоченно, с привязкой к </w:t>
      </w:r>
      <w:proofErr w:type="gramStart"/>
      <w:r>
        <w:t>архитектурному решению</w:t>
      </w:r>
      <w:proofErr w:type="gramEnd"/>
      <w:r>
        <w:t xml:space="preserve"> фасада и единой композиционной (вертикальной, горизонтальной) системе осей;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- размещаться с использованием стандартных конструкций крепления и с использованием маскирующих ограждений;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- оснащаться кабель-каналами, </w:t>
      </w:r>
      <w:proofErr w:type="gramStart"/>
      <w:r>
        <w:t>скрытыми</w:t>
      </w:r>
      <w:proofErr w:type="gramEnd"/>
      <w:r>
        <w:t xml:space="preserve"> за фасадом или замаскированными в тон колера соответствующей плоскости фасада;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- маскирующие ограждения кондиционерных блоков должны иметь окраску, соответствующую одному из колеров элементов здания.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5.3. Номера подъездов и квартир должны быть выполнены в едином стиле для всего многоквартирного дома и считываться на расстоянии.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5.4. Цветовое решение элементов системы наружного водоотведения должно осуществляться в соответствии с одним из колеров элементов здания: стен или кровли.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6. Требования к подсветке фасадов зданий, строений и сооружений.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При формировании архитектурно-градостроительного облика объекта проектом в должно быть предусмотрено функциональное освещение. Оно включает в себя освещение входных групп, эвакуационных выходов, вывесок, указателей и т.д.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Фасады объектов капитального строительства, обращенные к территориям общего пользования, оборудуются архитектурным освещением.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Рекомендуется выделение светом архитектурных доминант, зданий с архитектурной выразительностью.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В случае если для территории, в границах которой планируется строительство или реконструкция объекта капитального строительства, правовым актом администрации города Чебоксары утверждена концепция архитектурно-художественного освещения или концепция </w:t>
      </w:r>
      <w:r>
        <w:lastRenderedPageBreak/>
        <w:t>архитектурно-средового оформления, предусматривающая архитектурное освещение, освещение объекта капитального строительства устраивается в соответствии с данной концепцией.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Запрещается использовать в подсветке фасадов пиксельную, мигающую подсветку.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Подсветка осуществляется белым светом с цветовой температурой в диапазоне 2100 - 3000</w:t>
      </w:r>
      <w:proofErr w:type="gramStart"/>
      <w:r>
        <w:t xml:space="preserve"> К</w:t>
      </w:r>
      <w:proofErr w:type="gramEnd"/>
      <w:r>
        <w:t>, допускается цветная праздничная подсветка.</w:t>
      </w:r>
    </w:p>
    <w:p w:rsidR="00B20513" w:rsidRDefault="00B20513">
      <w:pPr>
        <w:pStyle w:val="ConsPlusNormal"/>
        <w:spacing w:before="220"/>
        <w:ind w:firstLine="540"/>
        <w:jc w:val="both"/>
      </w:pPr>
      <w:proofErr w:type="gramStart"/>
      <w:r>
        <w:t>Подсветка отдельно стоящих объектов общественного назначения (объекты образования и просвещения, культурного развития (музеи, выставочные залы, художественные галереи, дома культуры, библиотеки, кинотеатры, театры, филармонии, концертные залы, планетарии), парки культуры и отдыха, цирки и зверинцы, религиозные объекты, объекты торговли (торговые центры, торгово-развлекательные центры (комплексы), рынки, аквапарки, боулинги, аттракционы, автозаправочные станции, объекты выставочно-ярмарочной деятельности, отдых (рекреация), спортивно-зрелищные здания и сооружения, имеющие специальные места</w:t>
      </w:r>
      <w:proofErr w:type="gramEnd"/>
      <w:r>
        <w:t xml:space="preserve"> для зрителей от 500 мест (стадионы, дворцы спорта, ледовые дворцы, ипподромы), бассейны, физкультурно-оздоровительные комплексы), уникальных объектов может приниматься по </w:t>
      </w:r>
      <w:proofErr w:type="gramStart"/>
      <w:r>
        <w:t>индивидуальным проектам</w:t>
      </w:r>
      <w:proofErr w:type="gramEnd"/>
      <w:r>
        <w:t>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Световое оформление входных групп, витрин, средств информационного оформления и наружной рекламы, знаков адресации должно осуществляться в комплексе с оформлением всего фасада здания.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ind w:firstLine="540"/>
        <w:jc w:val="both"/>
      </w:pPr>
      <w:r>
        <w:t>Статья 63. Требования к архитектурно-градостроительному облику объекта капитального строительства в границах территории АГО-2.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ind w:firstLine="540"/>
        <w:jc w:val="both"/>
      </w:pPr>
      <w:r>
        <w:t>Зона установлена для центральных районов города, территории перспективной жилой и общественно-деловой застройки, территории зон магистральных въездных маршрутов.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1. Требования к объемно-пространственным характеристикам объектов капитального строительства.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1.1. Параметры застройки принимаются в соответствии с регламентами, установленными в территориальных зонах настоящих правил землепользования и застройки.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1.2. Высота помещений первых этажей объектов капитального строительства, предназначенных для общественного использования или предпринимательства, обращенных к территориям общего пользования, принимается в соответствии с отраслевыми нормативами проектирования, от 3,3 м до 5,2 м.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1.3. Уровень отметки пола входов в объекты капитального строительства на фасадах, обращенных к территориям общего пользования, может превышать отметку уровня земли не более чем на 0,45 метра.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1.4. Входные группы многоквартирных домов рекомендуется устраивать в уровне с тротуаром или двором, делать их доступными для всех пользователей - рекомендуемая отметка входной группы - 0, 15 м.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1.5. Требования пунктов 1.2, 1.3, 1.4 настоящей статьи не распространяются на реконструируемые объекты капитального строительства.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 Требования к архитектурно-стилистическим характеристикам объекта капитального строительства.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2.1. Фасады первых этажей жилых и общественных зданий, обращенные к территориям общего пользования, должны иметь площадь остекления не менее 50%.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lastRenderedPageBreak/>
        <w:t>2.2. При устройстве витрины необходимо учитывать взаимное расположение остекления и всех элементов, определяющих облик фасада: колонн, перекрытий, рольставень и др. Габариты оконных проемов нежилых помещений первых этажей многоквартирных домов должны отличаться и иметь больший процент остекления. Требования данного пункта не распространяются на реконструируемые объекты капитального строительства.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2.3. Входные группы в жилые и общественные помещения многоквартирных домов (кроме вспомогательных и аварийных входов и выходов) должны иметь единое </w:t>
      </w:r>
      <w:proofErr w:type="gramStart"/>
      <w:r>
        <w:t>архитектурное решение</w:t>
      </w:r>
      <w:proofErr w:type="gramEnd"/>
      <w:r>
        <w:t xml:space="preserve">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2.4. В отделке входных дверей в жилую часть и часть, где располагаются встроенные и встроенно-пристроенные помещения общественного назначения многоквартирных домов, необходимо использовать светопрозрачные вандалостойкие конструкции. Минимальный процент остекления входных групп - не менее 30%, рекомендуемый - 70%.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2.5. Устройство внешних тамбуров входных групп, обращенных к территориям общего пользования, не допускается.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2.6. Требования к ограждениям принимаются в соответствии с Регламентом по проектированию и внешнему виду ограждений, размещаемых на территории города Чебоксары, отраслевыми нормативами.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2.7. Козырьки, навесы должны располагаться над каждым входом в здание. При устройстве плоского навеса нужно предусматривать водоотведение со скрытым лотком.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Кроме защитной функции навесы могут визуально акцентировать и выделять входную группу, а также служить для размещения элементов навигации (номер подъезда, номера квартир) и информационных конструкций.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При наличии на козырьке фриза, он должен быть оформлен со всех видимых сторон.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2.8. В новой застройке остекление балконов и лоджий со стороны территорий общего пользования должно быть предусмотрено проектной документацией.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 Требования к цветовым характеристикам зданий, строений и сооружений.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3.1. Требования к цветовому решению фасадов зданий, строений и сооружений не регламентированы.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3.2. При формировании архитектурно-градостроительного облика объекта допускается к основному оттенку цветового решения фасадов применять дополнительные (рекомендуется - не более двух) и акцентные оттенки (рекомендуется - не более трех) общей площадью не более 40% от площади фасада.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3.3. В цветовом решении входных групп допускается использовать акцентные оттенки - рекомендуется не более 10% от общей площади фасада. Акцентными оттенками могут быть выделены навесы, отдельные плоскости, информационные конструкции.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3.4. Колер материалов, имитирующий натуральный, должен совпадать с натуральным цветом этих материалов.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3.5. Поэтажное деление торцевыми поверхностями плит перекрытий допускается при условии отделки плиты в тон соответствующей плоскости стены фасада.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3.6. Все элементы кровли должны выполняться в едином цветовом решении.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lastRenderedPageBreak/>
        <w:t>3.7. Все элементы окон (за исключением стекла) должны выполняться в едином цветовом решении.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3.8. В ограждении балконов, лоджий, парапетов и прочих элементов здания необходимо предусмотреть цветовое решение, соответствующее одному из колеров элементов здания (стен, элементов окон).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3.9. Для цоколя предпочтительна цветовая гамма в сочетании с основным цветом объекта капитального строительства, нейтральных оттенков. Не допускается применение базовых цветов (синие, зеленые, красные и подобные). Допускается цветовое решение цоколя в соответствии с одним из колеров элементов здания: стен, перекрытий, элементов окон.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3.10. Цветовое решение ограждающих конструкций, выполненных из стекла, должно осуществляться в нейтральных (максимальной прозрачностью, без искажения цвета) серых и коричневых оттенках с учетом каталога производителя.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3.11. При применении штукатурки рекомендуется окрашивание материала в массе.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3.12. В случае если для территории, в границах которой планируется строительство и реконструкция объекта капитального строительства, правовым актом администрации города Чебоксары утверждена концепция архитектурно-средового оформления, цветовое решение объекта капитального строительства выполняется в соответствии с данной концепцией.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 Требования к отделочным материалам фасадов зданий, строений и сооружений.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4.1. При использовании двух и более материалов их стыковка должна организовываться в разных (смещенных друг относительно друга на 3 см и более) плоскостях. При этом один из материалов должен быть основным.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4.2. Материалы, имитирующие натуральные, должны соответствовать им по фактуре.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4.3. Не допускается окраска поверхностей, облицованных натуральным камнем.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4.4. На </w:t>
      </w:r>
      <w:proofErr w:type="gramStart"/>
      <w:r>
        <w:t>фасадах, обращенных к территориям общего пользования не допускается</w:t>
      </w:r>
      <w:proofErr w:type="gramEnd"/>
      <w:r>
        <w:t xml:space="preserve"> применение: металлического или пластикового сайдинга, профилированного металлического листа (профнастила, за исключением объектов капитального строительства, расположенных на территориях промышленных предприятий), асбестоцементных листов, сотового поликарбоната, пленки (в том числе самоклеящейся).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4.5. Для навесов и козырьков не допускается использовать сотовый поликарбонат.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5. Требования к размещению технического и инженерного оборудования на фасадах зданий, строений и сооружений.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5.1. При формировании архитектурно-градостроительного облика объекта проектом должны быть определены места для размещения на фасаде кондиционеров, информационных конструкций и иного инженерного оборудования.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5.2. Элементы систем кондиционирования и антенны должны: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- размещаться упорядоченно, с привязкой к </w:t>
      </w:r>
      <w:proofErr w:type="gramStart"/>
      <w:r>
        <w:t>архитектурному решению</w:t>
      </w:r>
      <w:proofErr w:type="gramEnd"/>
      <w:r>
        <w:t xml:space="preserve"> фасада и единой композиционной (вертикальной, горизонтальной) системе осей;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- размещаться с использованием стандартных конструкций крепления и с использованием маскирующих ограждений;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- оснащаться кабель-каналами, </w:t>
      </w:r>
      <w:proofErr w:type="gramStart"/>
      <w:r>
        <w:t>скрытыми</w:t>
      </w:r>
      <w:proofErr w:type="gramEnd"/>
      <w:r>
        <w:t xml:space="preserve"> за фасадом или замаскированными в тон колера </w:t>
      </w:r>
      <w:r>
        <w:lastRenderedPageBreak/>
        <w:t>соответствующей плоскости фасада;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- маскирующие ограждения кондиционерных блоков должны иметь окраску, соответствующую одному из колеров элементов здания.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5.3. Номера подъездов и квартир должны быть выполнены в едином стиле для всего многоквартирного дома и считываться на расстоянии.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5.4. Цветовое решение элементов системы наружного водоотведения должно осуществляться в соответствии с одним из колеров элементов здания: стен или кровли.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6. Требования к подсветке фасадов зданий, строений и сооружений.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При формировании архитектурно-градостроительного облика объекта проектом в должно быть предусмотрено функциональное освещение. Оно включает в себя освещение входных групп, эвакуационных выходов, вывесок, указателей и т.д.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Фасады объектов капитального строительства, обращенные к территориям общего пользования, оборудуются архитектурным освещением.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Рекомендуется выделение светом архитектурных доминант, зданий с архитектурной выразительностью.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В случае если для территории, в границах которой планируется строительство или реконструкция объекта капитального строительства, правовым актом администрации города Чебоксары утверждена концепция архитектурно-художественного освещения или концепция архитектурно-средового оформления, предусматривающая архитектурное освещение, освещение объекта капитального строительства устраивается в соответствии с данной концепцией.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Запрещается использовать в подсветке фасадов пиксельную, мигающую подсветку.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Подсветка осуществляется белым светом с цветовой температурой в диапазоне 2100 - 4500 К. Допускается цветная праздничная подсветка.</w:t>
      </w:r>
    </w:p>
    <w:p w:rsidR="00B20513" w:rsidRDefault="00B20513">
      <w:pPr>
        <w:pStyle w:val="ConsPlusNormal"/>
        <w:spacing w:before="220"/>
        <w:ind w:firstLine="540"/>
        <w:jc w:val="both"/>
      </w:pPr>
      <w:proofErr w:type="gramStart"/>
      <w:r>
        <w:t>Подсветка отдельно стоящих объектов общественного назначения (объекты образования и просвещения, культурного развития (музеи, выставочные залы, художественные галереи, дома культуры, библиотеки, кинотеатры, театры, филармонии, концертные залы, планетарии), парки культуры и отдыха, цирки и зверинцы, религиозные объекты, объекты торговли (торговые центры, торгово-развлекательные центры (комплексы), рынки, аквапарки, боулинги, аттракционы, автозаправочные станции, объекты выставочно-ярмарочной деятельности, отдых (рекреация), спортивно-зрелищные здания и сооружения, имеющие специальные места</w:t>
      </w:r>
      <w:proofErr w:type="gramEnd"/>
      <w:r>
        <w:t xml:space="preserve"> для зрителей от 500 мест (стадионы, дворцы спорта, ледовые дворцы, ипподромы), бассейны, физкультурно-оздоровительные комплексы), уникальных объектов может приниматься по </w:t>
      </w:r>
      <w:proofErr w:type="gramStart"/>
      <w:r>
        <w:t>индивидуальным проектам</w:t>
      </w:r>
      <w:proofErr w:type="gramEnd"/>
      <w:r>
        <w:t>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Световое оформление входных групп, витрин, средств информационного оформления и наружной рекламы, знаков адресации должно осуществляться в комплексе с оформлением всего фасада здания</w:t>
      </w:r>
      <w:proofErr w:type="gramStart"/>
      <w:r>
        <w:t>.".</w:t>
      </w:r>
      <w:proofErr w:type="gramEnd"/>
    </w:p>
    <w:p w:rsidR="00B20513" w:rsidRDefault="00B20513">
      <w:pPr>
        <w:pStyle w:val="ConsPlusNormal"/>
        <w:spacing w:before="220"/>
        <w:ind w:firstLine="540"/>
        <w:jc w:val="both"/>
      </w:pPr>
      <w:bookmarkStart w:id="0" w:name="P173"/>
      <w:bookmarkEnd w:id="0"/>
      <w:r>
        <w:t xml:space="preserve">1.4. В </w:t>
      </w:r>
      <w:hyperlink r:id="rId27">
        <w:r>
          <w:rPr>
            <w:color w:val="0000FF"/>
          </w:rPr>
          <w:t>карте</w:t>
        </w:r>
      </w:hyperlink>
      <w:r>
        <w:t xml:space="preserve"> градостроительного зонирования и </w:t>
      </w:r>
      <w:hyperlink r:id="rId28">
        <w:r>
          <w:rPr>
            <w:color w:val="0000FF"/>
          </w:rPr>
          <w:t>карте</w:t>
        </w:r>
      </w:hyperlink>
      <w:r>
        <w:t xml:space="preserve"> зон с особым условием использования территорий в части: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1.4.1. Отображения зоны застройки индивидуальными жилыми домами (Ж-1) вместо части зоны садоводства, огородничества (СХ-3) на часть земельного участка с кадастровым номером 21:01:000000:56517, площадью 80,56 кв. м, расположенного по адресу: </w:t>
      </w:r>
      <w:proofErr w:type="gramStart"/>
      <w:r>
        <w:t>г</w:t>
      </w:r>
      <w:proofErr w:type="gramEnd"/>
      <w:r>
        <w:t>. Чебоксары (</w:t>
      </w:r>
      <w:hyperlink w:anchor="P189">
        <w:r>
          <w:rPr>
            <w:color w:val="0000FF"/>
          </w:rPr>
          <w:t>приложение N 1</w:t>
        </w:r>
      </w:hyperlink>
      <w:r>
        <w:t xml:space="preserve"> к настоящему решению) (</w:t>
      </w:r>
      <w:hyperlink w:anchor="P221">
        <w:r>
          <w:rPr>
            <w:color w:val="0000FF"/>
          </w:rPr>
          <w:t>каталог</w:t>
        </w:r>
      </w:hyperlink>
      <w:r>
        <w:t xml:space="preserve"> координат приведен в приложении N 2).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lastRenderedPageBreak/>
        <w:t xml:space="preserve">1.4.2. Отображения зоны застройки индивидуальными жилыми домами (Ж-1) вместо территорий общего пользования, на которые градостроительный регламент не распространяется, на земельный участок ориентировочной площадью 105,28 кв. м, расположенный по адресу: </w:t>
      </w:r>
      <w:proofErr w:type="gramStart"/>
      <w:r>
        <w:t>г</w:t>
      </w:r>
      <w:proofErr w:type="gramEnd"/>
      <w:r>
        <w:t>. Чебоксары в районе ул. Волжской (</w:t>
      </w:r>
      <w:hyperlink w:anchor="P255">
        <w:r>
          <w:rPr>
            <w:color w:val="0000FF"/>
          </w:rPr>
          <w:t>приложение N 3</w:t>
        </w:r>
      </w:hyperlink>
      <w:r>
        <w:t xml:space="preserve"> к настоящему решению) (</w:t>
      </w:r>
      <w:hyperlink w:anchor="P287">
        <w:r>
          <w:rPr>
            <w:color w:val="0000FF"/>
          </w:rPr>
          <w:t>каталог</w:t>
        </w:r>
      </w:hyperlink>
      <w:r>
        <w:t xml:space="preserve"> координат приведен в приложении N 4).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1.4.3. </w:t>
      </w:r>
      <w:proofErr w:type="gramStart"/>
      <w:r>
        <w:t>Отображения зоны делового, общественного и коммерческого назначения (О-1) вместо территорий общего пользования, на которые градостроительный регламент не распространяется, на земельный участок с кадастровым номером 21:01:020908:813 площадью 5439 кв. м, расположенный по адресу: г. Чебоксары, ул. Кукшумская, д. 2 (</w:t>
      </w:r>
      <w:hyperlink w:anchor="P327">
        <w:r>
          <w:rPr>
            <w:color w:val="0000FF"/>
          </w:rPr>
          <w:t>приложение N 5</w:t>
        </w:r>
      </w:hyperlink>
      <w:r>
        <w:t xml:space="preserve"> к настоящему решению) (</w:t>
      </w:r>
      <w:hyperlink w:anchor="P359">
        <w:r>
          <w:rPr>
            <w:color w:val="0000FF"/>
          </w:rPr>
          <w:t>каталог</w:t>
        </w:r>
      </w:hyperlink>
      <w:r>
        <w:t xml:space="preserve"> координат приведен в приложении N 6).</w:t>
      </w:r>
      <w:proofErr w:type="gramEnd"/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1.5. </w:t>
      </w:r>
      <w:hyperlink r:id="rId29">
        <w:r>
          <w:rPr>
            <w:color w:val="0000FF"/>
          </w:rPr>
          <w:t>Дополнить</w:t>
        </w:r>
      </w:hyperlink>
      <w:r>
        <w:t xml:space="preserve"> графическую часть Правил новой картой: "Карта границ территорий, в которых предусматриваются требования к архитектурно-градостроительному облику объектов капитального строительства" согласно </w:t>
      </w:r>
      <w:hyperlink w:anchor="P417">
        <w:r>
          <w:rPr>
            <w:color w:val="0000FF"/>
          </w:rPr>
          <w:t>приложению N 7</w:t>
        </w:r>
      </w:hyperlink>
      <w:r>
        <w:t xml:space="preserve"> к настоящему решению.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2. Утвердить графическое изображение фрагментов </w:t>
      </w:r>
      <w:hyperlink r:id="rId30">
        <w:r>
          <w:rPr>
            <w:color w:val="0000FF"/>
          </w:rPr>
          <w:t>карты</w:t>
        </w:r>
      </w:hyperlink>
      <w:r>
        <w:t xml:space="preserve"> градостроительного зонирования, </w:t>
      </w:r>
      <w:hyperlink r:id="rId31">
        <w:r>
          <w:rPr>
            <w:color w:val="0000FF"/>
          </w:rPr>
          <w:t>карты</w:t>
        </w:r>
      </w:hyperlink>
      <w:r>
        <w:t xml:space="preserve"> зон с особыми условиями территории с учетом изменений, внесенных </w:t>
      </w:r>
      <w:hyperlink w:anchor="P173">
        <w:r>
          <w:rPr>
            <w:color w:val="0000FF"/>
          </w:rPr>
          <w:t>пунктом 1.4</w:t>
        </w:r>
      </w:hyperlink>
      <w:r>
        <w:t xml:space="preserve"> настоящего решения.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B20513" w:rsidRDefault="00B2051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(А.Л.Павлов).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right"/>
      </w:pPr>
      <w:r>
        <w:t>Глава города Чебоксары</w:t>
      </w:r>
    </w:p>
    <w:p w:rsidR="00B20513" w:rsidRDefault="00B20513">
      <w:pPr>
        <w:pStyle w:val="ConsPlusNormal"/>
        <w:jc w:val="right"/>
      </w:pPr>
      <w:r>
        <w:t>Е.Н.КАДЫШЕВ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right"/>
        <w:outlineLvl w:val="0"/>
      </w:pPr>
      <w:bookmarkStart w:id="1" w:name="P189"/>
      <w:bookmarkEnd w:id="1"/>
      <w:r>
        <w:t>Приложение N 1</w:t>
      </w:r>
    </w:p>
    <w:p w:rsidR="00B20513" w:rsidRDefault="00B20513">
      <w:pPr>
        <w:pStyle w:val="ConsPlusNormal"/>
        <w:jc w:val="right"/>
      </w:pPr>
      <w:r>
        <w:t>к решению</w:t>
      </w:r>
    </w:p>
    <w:p w:rsidR="00B20513" w:rsidRDefault="00B20513">
      <w:pPr>
        <w:pStyle w:val="ConsPlusNormal"/>
        <w:jc w:val="right"/>
      </w:pPr>
      <w:r>
        <w:t>Чебоксарского городского</w:t>
      </w:r>
    </w:p>
    <w:p w:rsidR="00B20513" w:rsidRDefault="00B20513">
      <w:pPr>
        <w:pStyle w:val="ConsPlusNormal"/>
        <w:jc w:val="right"/>
      </w:pPr>
      <w:r>
        <w:t>Собрания депутатов</w:t>
      </w:r>
    </w:p>
    <w:p w:rsidR="00B20513" w:rsidRDefault="00B20513">
      <w:pPr>
        <w:pStyle w:val="ConsPlusNormal"/>
        <w:jc w:val="right"/>
      </w:pPr>
      <w:r>
        <w:t>от 15.08.2023 N 1325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Title"/>
        <w:jc w:val="center"/>
        <w:outlineLvl w:val="1"/>
      </w:pPr>
      <w:r>
        <w:t>Графическое изображение</w:t>
      </w:r>
    </w:p>
    <w:p w:rsidR="00B20513" w:rsidRDefault="00B20513">
      <w:pPr>
        <w:pStyle w:val="ConsPlusTitle"/>
        <w:jc w:val="center"/>
      </w:pPr>
      <w:r>
        <w:t>фрагмента карты градостроительного зонирования</w:t>
      </w:r>
    </w:p>
    <w:p w:rsidR="00B20513" w:rsidRDefault="00B20513">
      <w:pPr>
        <w:pStyle w:val="ConsPlusTitle"/>
        <w:jc w:val="center"/>
      </w:pPr>
      <w:r>
        <w:t>Правил землепользования и застройки</w:t>
      </w:r>
    </w:p>
    <w:p w:rsidR="00B20513" w:rsidRDefault="00B20513">
      <w:pPr>
        <w:pStyle w:val="ConsPlusTitle"/>
        <w:jc w:val="center"/>
      </w:pPr>
      <w:r>
        <w:t>Чебоксарского городского округа</w:t>
      </w:r>
    </w:p>
    <w:p w:rsidR="00B20513" w:rsidRDefault="00B20513">
      <w:pPr>
        <w:pStyle w:val="ConsPlusTitle"/>
        <w:jc w:val="center"/>
      </w:pPr>
      <w:r>
        <w:t>(</w:t>
      </w:r>
      <w:proofErr w:type="gramStart"/>
      <w:r>
        <w:t>г</w:t>
      </w:r>
      <w:proofErr w:type="gramEnd"/>
      <w:r>
        <w:t>. Чебоксары)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center"/>
      </w:pPr>
      <w:r>
        <w:rPr>
          <w:noProof/>
          <w:position w:val="-273"/>
        </w:rPr>
        <w:lastRenderedPageBreak/>
        <w:drawing>
          <wp:inline distT="0" distB="0" distL="0" distR="0">
            <wp:extent cx="5545455" cy="36137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Title"/>
        <w:jc w:val="center"/>
        <w:outlineLvl w:val="1"/>
      </w:pPr>
      <w:r>
        <w:t>Графическое изображение</w:t>
      </w:r>
    </w:p>
    <w:p w:rsidR="00B20513" w:rsidRDefault="00B20513">
      <w:pPr>
        <w:pStyle w:val="ConsPlusTitle"/>
        <w:jc w:val="center"/>
      </w:pPr>
      <w:r>
        <w:t>фрагмента карты зон с особыми условиями использования</w:t>
      </w:r>
    </w:p>
    <w:p w:rsidR="00B20513" w:rsidRDefault="00B20513">
      <w:pPr>
        <w:pStyle w:val="ConsPlusTitle"/>
        <w:jc w:val="center"/>
      </w:pPr>
      <w:r>
        <w:t>территории Правил землепользования и застройки</w:t>
      </w:r>
    </w:p>
    <w:p w:rsidR="00B20513" w:rsidRDefault="00B20513">
      <w:pPr>
        <w:pStyle w:val="ConsPlusTitle"/>
        <w:jc w:val="center"/>
      </w:pPr>
      <w:r>
        <w:t>Чебоксарского городского округа</w:t>
      </w:r>
    </w:p>
    <w:p w:rsidR="00B20513" w:rsidRDefault="00B20513">
      <w:pPr>
        <w:pStyle w:val="ConsPlusTitle"/>
        <w:jc w:val="center"/>
      </w:pPr>
      <w:r>
        <w:t>(</w:t>
      </w:r>
      <w:proofErr w:type="gramStart"/>
      <w:r>
        <w:t>г</w:t>
      </w:r>
      <w:proofErr w:type="gramEnd"/>
      <w:r>
        <w:t>. Чебоксары)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center"/>
      </w:pPr>
      <w:r>
        <w:rPr>
          <w:noProof/>
          <w:position w:val="-286"/>
        </w:rPr>
        <w:drawing>
          <wp:inline distT="0" distB="0" distL="0" distR="0">
            <wp:extent cx="5545455" cy="37814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right"/>
        <w:outlineLvl w:val="0"/>
      </w:pPr>
      <w:r>
        <w:t>Приложение N 2</w:t>
      </w:r>
    </w:p>
    <w:p w:rsidR="00B20513" w:rsidRDefault="00B20513">
      <w:pPr>
        <w:pStyle w:val="ConsPlusNormal"/>
        <w:jc w:val="right"/>
      </w:pPr>
      <w:r>
        <w:t>к решению</w:t>
      </w:r>
    </w:p>
    <w:p w:rsidR="00B20513" w:rsidRDefault="00B20513">
      <w:pPr>
        <w:pStyle w:val="ConsPlusNormal"/>
        <w:jc w:val="right"/>
      </w:pPr>
      <w:r>
        <w:t>Чебоксарского городского</w:t>
      </w:r>
    </w:p>
    <w:p w:rsidR="00B20513" w:rsidRDefault="00B20513">
      <w:pPr>
        <w:pStyle w:val="ConsPlusNormal"/>
        <w:jc w:val="right"/>
      </w:pPr>
      <w:r>
        <w:t>Собрания депутатов</w:t>
      </w:r>
    </w:p>
    <w:p w:rsidR="00B20513" w:rsidRDefault="00B20513">
      <w:pPr>
        <w:pStyle w:val="ConsPlusNormal"/>
        <w:jc w:val="right"/>
      </w:pPr>
      <w:r>
        <w:t>от 15.08.2023 N 1325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Title"/>
        <w:jc w:val="center"/>
      </w:pPr>
      <w:bookmarkStart w:id="2" w:name="P221"/>
      <w:bookmarkEnd w:id="2"/>
      <w:r>
        <w:t>КАТАЛОГ КООРДИНАТ</w:t>
      </w:r>
    </w:p>
    <w:p w:rsidR="00B20513" w:rsidRDefault="00B20513">
      <w:pPr>
        <w:pStyle w:val="ConsPlusTitle"/>
        <w:jc w:val="center"/>
      </w:pPr>
      <w:r>
        <w:t>ТОЧЕК ВНЕШНЕЙ ГРАНИЦЫ</w:t>
      </w:r>
    </w:p>
    <w:p w:rsidR="00B20513" w:rsidRDefault="00B205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2438"/>
      </w:tblGrid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N точки</w:t>
            </w:r>
          </w:p>
        </w:tc>
        <w:tc>
          <w:tcPr>
            <w:tcW w:w="249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X, м</w:t>
            </w:r>
          </w:p>
        </w:tc>
        <w:tc>
          <w:tcPr>
            <w:tcW w:w="2438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Y, м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414953,8</w:t>
            </w:r>
          </w:p>
        </w:tc>
        <w:tc>
          <w:tcPr>
            <w:tcW w:w="2438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1231525,92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414952,13</w:t>
            </w:r>
          </w:p>
        </w:tc>
        <w:tc>
          <w:tcPr>
            <w:tcW w:w="2438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1231524,77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414980,42</w:t>
            </w:r>
          </w:p>
        </w:tc>
        <w:tc>
          <w:tcPr>
            <w:tcW w:w="2438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1231486,99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414982,34</w:t>
            </w:r>
          </w:p>
        </w:tc>
        <w:tc>
          <w:tcPr>
            <w:tcW w:w="2438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1231484,56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414980,75</w:t>
            </w:r>
          </w:p>
        </w:tc>
        <w:tc>
          <w:tcPr>
            <w:tcW w:w="2438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1231487,15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414969,555</w:t>
            </w:r>
          </w:p>
        </w:tc>
        <w:tc>
          <w:tcPr>
            <w:tcW w:w="2438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1231505,01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414953,8</w:t>
            </w:r>
          </w:p>
        </w:tc>
        <w:tc>
          <w:tcPr>
            <w:tcW w:w="2438" w:type="dxa"/>
            <w:vAlign w:val="bottom"/>
          </w:tcPr>
          <w:p w:rsidR="00B20513" w:rsidRDefault="00B20513">
            <w:pPr>
              <w:pStyle w:val="ConsPlusNormal"/>
              <w:jc w:val="center"/>
            </w:pPr>
            <w:r>
              <w:t>1231525,92</w:t>
            </w:r>
          </w:p>
        </w:tc>
      </w:tr>
    </w:tbl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ind w:firstLine="540"/>
        <w:jc w:val="both"/>
      </w:pPr>
      <w:r>
        <w:t>Площадь участка - 80,56 кв. м.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right"/>
        <w:outlineLvl w:val="0"/>
      </w:pPr>
      <w:bookmarkStart w:id="3" w:name="P255"/>
      <w:bookmarkEnd w:id="3"/>
      <w:r>
        <w:t>Приложение N 3</w:t>
      </w:r>
    </w:p>
    <w:p w:rsidR="00B20513" w:rsidRDefault="00B20513">
      <w:pPr>
        <w:pStyle w:val="ConsPlusNormal"/>
        <w:jc w:val="right"/>
      </w:pPr>
      <w:r>
        <w:t>к решению</w:t>
      </w:r>
    </w:p>
    <w:p w:rsidR="00B20513" w:rsidRDefault="00B20513">
      <w:pPr>
        <w:pStyle w:val="ConsPlusNormal"/>
        <w:jc w:val="right"/>
      </w:pPr>
      <w:r>
        <w:t>Чебоксарского городского</w:t>
      </w:r>
    </w:p>
    <w:p w:rsidR="00B20513" w:rsidRDefault="00B20513">
      <w:pPr>
        <w:pStyle w:val="ConsPlusNormal"/>
        <w:jc w:val="right"/>
      </w:pPr>
      <w:r>
        <w:t>Собрания депутатов</w:t>
      </w:r>
    </w:p>
    <w:p w:rsidR="00B20513" w:rsidRDefault="00B20513">
      <w:pPr>
        <w:pStyle w:val="ConsPlusNormal"/>
        <w:jc w:val="right"/>
      </w:pPr>
      <w:r>
        <w:t>от 15.08.2023 N 1325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Title"/>
        <w:jc w:val="center"/>
        <w:outlineLvl w:val="1"/>
      </w:pPr>
      <w:r>
        <w:t>Графическое изображение</w:t>
      </w:r>
    </w:p>
    <w:p w:rsidR="00B20513" w:rsidRDefault="00B20513">
      <w:pPr>
        <w:pStyle w:val="ConsPlusTitle"/>
        <w:jc w:val="center"/>
      </w:pPr>
      <w:r>
        <w:t>фрагмента карты градостроительного зонирования</w:t>
      </w:r>
    </w:p>
    <w:p w:rsidR="00B20513" w:rsidRDefault="00B20513">
      <w:pPr>
        <w:pStyle w:val="ConsPlusTitle"/>
        <w:jc w:val="center"/>
      </w:pPr>
      <w:r>
        <w:t>Правил землепользования и застройки</w:t>
      </w:r>
    </w:p>
    <w:p w:rsidR="00B20513" w:rsidRDefault="00B20513">
      <w:pPr>
        <w:pStyle w:val="ConsPlusTitle"/>
        <w:jc w:val="center"/>
      </w:pPr>
      <w:r>
        <w:t>Чебоксарского городского округа</w:t>
      </w:r>
    </w:p>
    <w:p w:rsidR="00B20513" w:rsidRDefault="00B20513">
      <w:pPr>
        <w:pStyle w:val="ConsPlusTitle"/>
        <w:jc w:val="center"/>
      </w:pPr>
      <w:r>
        <w:t>(</w:t>
      </w:r>
      <w:proofErr w:type="gramStart"/>
      <w:r>
        <w:t>г</w:t>
      </w:r>
      <w:proofErr w:type="gramEnd"/>
      <w:r>
        <w:t>. Чебоксары)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center"/>
      </w:pPr>
      <w:r>
        <w:rPr>
          <w:noProof/>
          <w:position w:val="-292"/>
        </w:rPr>
        <w:lastRenderedPageBreak/>
        <w:drawing>
          <wp:inline distT="0" distB="0" distL="0" distR="0">
            <wp:extent cx="5545455" cy="38557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Title"/>
        <w:jc w:val="center"/>
        <w:outlineLvl w:val="1"/>
      </w:pPr>
      <w:r>
        <w:t>Графическое изображение</w:t>
      </w:r>
    </w:p>
    <w:p w:rsidR="00B20513" w:rsidRDefault="00B20513">
      <w:pPr>
        <w:pStyle w:val="ConsPlusTitle"/>
        <w:jc w:val="center"/>
      </w:pPr>
      <w:r>
        <w:t>фрагмента карты зон с особыми условиями использования</w:t>
      </w:r>
    </w:p>
    <w:p w:rsidR="00B20513" w:rsidRDefault="00B20513">
      <w:pPr>
        <w:pStyle w:val="ConsPlusTitle"/>
        <w:jc w:val="center"/>
      </w:pPr>
      <w:r>
        <w:t>территории Правил землепользования и застройки</w:t>
      </w:r>
    </w:p>
    <w:p w:rsidR="00B20513" w:rsidRDefault="00B20513">
      <w:pPr>
        <w:pStyle w:val="ConsPlusTitle"/>
        <w:jc w:val="center"/>
      </w:pPr>
      <w:r>
        <w:t>Чебоксарского городского округа</w:t>
      </w:r>
    </w:p>
    <w:p w:rsidR="00B20513" w:rsidRDefault="00B20513">
      <w:pPr>
        <w:pStyle w:val="ConsPlusTitle"/>
        <w:jc w:val="center"/>
      </w:pPr>
      <w:r>
        <w:t>(</w:t>
      </w:r>
      <w:proofErr w:type="gramStart"/>
      <w:r>
        <w:t>г</w:t>
      </w:r>
      <w:proofErr w:type="gramEnd"/>
      <w:r>
        <w:t>. Чебоксары)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center"/>
      </w:pPr>
      <w:r>
        <w:rPr>
          <w:noProof/>
          <w:position w:val="-285"/>
        </w:rPr>
        <w:drawing>
          <wp:inline distT="0" distB="0" distL="0" distR="0">
            <wp:extent cx="5545455" cy="37687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right"/>
        <w:outlineLvl w:val="0"/>
      </w:pPr>
      <w:r>
        <w:t>Приложение N 4</w:t>
      </w:r>
    </w:p>
    <w:p w:rsidR="00B20513" w:rsidRDefault="00B20513">
      <w:pPr>
        <w:pStyle w:val="ConsPlusNormal"/>
        <w:jc w:val="right"/>
      </w:pPr>
      <w:r>
        <w:t>к решению</w:t>
      </w:r>
    </w:p>
    <w:p w:rsidR="00B20513" w:rsidRDefault="00B20513">
      <w:pPr>
        <w:pStyle w:val="ConsPlusNormal"/>
        <w:jc w:val="right"/>
      </w:pPr>
      <w:r>
        <w:t>Чебоксарского городского</w:t>
      </w:r>
    </w:p>
    <w:p w:rsidR="00B20513" w:rsidRDefault="00B20513">
      <w:pPr>
        <w:pStyle w:val="ConsPlusNormal"/>
        <w:jc w:val="right"/>
      </w:pPr>
      <w:r>
        <w:t>Собрания депутатов</w:t>
      </w:r>
    </w:p>
    <w:p w:rsidR="00B20513" w:rsidRDefault="00B20513">
      <w:pPr>
        <w:pStyle w:val="ConsPlusNormal"/>
        <w:jc w:val="right"/>
      </w:pPr>
      <w:r>
        <w:t>от 15.08.2023 N 1325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Title"/>
        <w:jc w:val="center"/>
      </w:pPr>
      <w:bookmarkStart w:id="4" w:name="P287"/>
      <w:bookmarkEnd w:id="4"/>
      <w:r>
        <w:t>КАТАЛОГ КООРДИНАТ</w:t>
      </w:r>
    </w:p>
    <w:p w:rsidR="00B20513" w:rsidRDefault="00B20513">
      <w:pPr>
        <w:pStyle w:val="ConsPlusTitle"/>
        <w:jc w:val="center"/>
      </w:pPr>
      <w:r>
        <w:t>ТОЧЕК ВНЕШНЕЙ ГРАНИЦЫ</w:t>
      </w:r>
    </w:p>
    <w:p w:rsidR="00B20513" w:rsidRDefault="00B205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2438"/>
      </w:tblGrid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N точки</w:t>
            </w:r>
          </w:p>
        </w:tc>
        <w:tc>
          <w:tcPr>
            <w:tcW w:w="249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X, м</w:t>
            </w:r>
          </w:p>
        </w:tc>
        <w:tc>
          <w:tcPr>
            <w:tcW w:w="2438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Y, м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410453,85</w:t>
            </w:r>
          </w:p>
        </w:tc>
        <w:tc>
          <w:tcPr>
            <w:tcW w:w="2438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1233599,03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410449,322</w:t>
            </w:r>
          </w:p>
        </w:tc>
        <w:tc>
          <w:tcPr>
            <w:tcW w:w="2438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1233608,97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410447,787</w:t>
            </w:r>
          </w:p>
        </w:tc>
        <w:tc>
          <w:tcPr>
            <w:tcW w:w="2438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1233614,4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410445,019</w:t>
            </w:r>
          </w:p>
        </w:tc>
        <w:tc>
          <w:tcPr>
            <w:tcW w:w="2438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1233624,67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410443,665</w:t>
            </w:r>
          </w:p>
        </w:tc>
        <w:tc>
          <w:tcPr>
            <w:tcW w:w="2438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1233631,67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410441,75</w:t>
            </w:r>
          </w:p>
        </w:tc>
        <w:tc>
          <w:tcPr>
            <w:tcW w:w="2438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1233631,48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410443,52</w:t>
            </w:r>
          </w:p>
        </w:tc>
        <w:tc>
          <w:tcPr>
            <w:tcW w:w="2438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1233613,09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410447,09</w:t>
            </w:r>
          </w:p>
        </w:tc>
        <w:tc>
          <w:tcPr>
            <w:tcW w:w="2438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1233604,63</w:t>
            </w:r>
          </w:p>
        </w:tc>
      </w:tr>
      <w:tr w:rsidR="00B20513">
        <w:tc>
          <w:tcPr>
            <w:tcW w:w="96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410453,85</w:t>
            </w:r>
          </w:p>
        </w:tc>
        <w:tc>
          <w:tcPr>
            <w:tcW w:w="2438" w:type="dxa"/>
            <w:vAlign w:val="center"/>
          </w:tcPr>
          <w:p w:rsidR="00B20513" w:rsidRDefault="00B20513">
            <w:pPr>
              <w:pStyle w:val="ConsPlusNormal"/>
              <w:jc w:val="center"/>
            </w:pPr>
            <w:r>
              <w:t>1233599,03</w:t>
            </w:r>
          </w:p>
        </w:tc>
      </w:tr>
    </w:tbl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ind w:firstLine="540"/>
        <w:jc w:val="both"/>
      </w:pPr>
      <w:r>
        <w:t>Площадь участка - 105,28 кв. м.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right"/>
        <w:outlineLvl w:val="0"/>
      </w:pPr>
      <w:bookmarkStart w:id="5" w:name="P327"/>
      <w:bookmarkEnd w:id="5"/>
      <w:r>
        <w:t>Приложение N 5</w:t>
      </w:r>
    </w:p>
    <w:p w:rsidR="00B20513" w:rsidRDefault="00B20513">
      <w:pPr>
        <w:pStyle w:val="ConsPlusNormal"/>
        <w:jc w:val="right"/>
      </w:pPr>
      <w:r>
        <w:t>к решению</w:t>
      </w:r>
    </w:p>
    <w:p w:rsidR="00B20513" w:rsidRDefault="00B20513">
      <w:pPr>
        <w:pStyle w:val="ConsPlusNormal"/>
        <w:jc w:val="right"/>
      </w:pPr>
      <w:r>
        <w:t>Чебоксарского городского</w:t>
      </w:r>
    </w:p>
    <w:p w:rsidR="00B20513" w:rsidRDefault="00B20513">
      <w:pPr>
        <w:pStyle w:val="ConsPlusNormal"/>
        <w:jc w:val="right"/>
      </w:pPr>
      <w:r>
        <w:t>Собрания депутатов</w:t>
      </w:r>
    </w:p>
    <w:p w:rsidR="00B20513" w:rsidRDefault="00B20513">
      <w:pPr>
        <w:pStyle w:val="ConsPlusNormal"/>
        <w:jc w:val="right"/>
      </w:pPr>
      <w:r>
        <w:t>от 15.08.2023 N 1325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Title"/>
        <w:jc w:val="center"/>
        <w:outlineLvl w:val="1"/>
      </w:pPr>
      <w:r>
        <w:t>Графическое изображение</w:t>
      </w:r>
    </w:p>
    <w:p w:rsidR="00B20513" w:rsidRDefault="00B20513">
      <w:pPr>
        <w:pStyle w:val="ConsPlusTitle"/>
        <w:jc w:val="center"/>
      </w:pPr>
      <w:r>
        <w:t>фрагмента карты градостроительного зонирования</w:t>
      </w:r>
    </w:p>
    <w:p w:rsidR="00B20513" w:rsidRDefault="00B20513">
      <w:pPr>
        <w:pStyle w:val="ConsPlusTitle"/>
        <w:jc w:val="center"/>
      </w:pPr>
      <w:r>
        <w:t>Правил землепользования и застройки</w:t>
      </w:r>
    </w:p>
    <w:p w:rsidR="00B20513" w:rsidRDefault="00B20513">
      <w:pPr>
        <w:pStyle w:val="ConsPlusTitle"/>
        <w:jc w:val="center"/>
      </w:pPr>
      <w:r>
        <w:t>Чебоксарского городского округа</w:t>
      </w:r>
    </w:p>
    <w:p w:rsidR="00B20513" w:rsidRDefault="00B20513">
      <w:pPr>
        <w:pStyle w:val="ConsPlusTitle"/>
        <w:jc w:val="center"/>
      </w:pPr>
      <w:r>
        <w:t>(</w:t>
      </w:r>
      <w:proofErr w:type="gramStart"/>
      <w:r>
        <w:t>г</w:t>
      </w:r>
      <w:proofErr w:type="gramEnd"/>
      <w:r>
        <w:t>. Чебоксары)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center"/>
      </w:pPr>
      <w:r>
        <w:rPr>
          <w:noProof/>
          <w:position w:val="-287"/>
        </w:rPr>
        <w:lastRenderedPageBreak/>
        <w:drawing>
          <wp:inline distT="0" distB="0" distL="0" distR="0">
            <wp:extent cx="5545455" cy="378841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Title"/>
        <w:jc w:val="center"/>
        <w:outlineLvl w:val="1"/>
      </w:pPr>
      <w:r>
        <w:t>Графическое изображение</w:t>
      </w:r>
    </w:p>
    <w:p w:rsidR="00B20513" w:rsidRDefault="00B20513">
      <w:pPr>
        <w:pStyle w:val="ConsPlusTitle"/>
        <w:jc w:val="center"/>
      </w:pPr>
      <w:r>
        <w:t>фрагмента карты зон с особыми условиями использования</w:t>
      </w:r>
    </w:p>
    <w:p w:rsidR="00B20513" w:rsidRDefault="00B20513">
      <w:pPr>
        <w:pStyle w:val="ConsPlusTitle"/>
        <w:jc w:val="center"/>
      </w:pPr>
      <w:r>
        <w:t>территории Правил землепользования и застройки</w:t>
      </w:r>
    </w:p>
    <w:p w:rsidR="00B20513" w:rsidRDefault="00B20513">
      <w:pPr>
        <w:pStyle w:val="ConsPlusTitle"/>
        <w:jc w:val="center"/>
      </w:pPr>
      <w:r>
        <w:t>Чебоксарского городского округа</w:t>
      </w:r>
    </w:p>
    <w:p w:rsidR="00B20513" w:rsidRDefault="00B20513">
      <w:pPr>
        <w:pStyle w:val="ConsPlusTitle"/>
        <w:jc w:val="center"/>
      </w:pPr>
      <w:r>
        <w:t>(</w:t>
      </w:r>
      <w:proofErr w:type="gramStart"/>
      <w:r>
        <w:t>г</w:t>
      </w:r>
      <w:proofErr w:type="gramEnd"/>
      <w:r>
        <w:t>. Чебоксары)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center"/>
      </w:pPr>
      <w:r>
        <w:rPr>
          <w:noProof/>
          <w:position w:val="-296"/>
        </w:rPr>
        <w:drawing>
          <wp:inline distT="0" distB="0" distL="0" distR="0">
            <wp:extent cx="5545455" cy="39027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right"/>
        <w:outlineLvl w:val="0"/>
      </w:pPr>
      <w:r>
        <w:t>Приложение N 6</w:t>
      </w:r>
    </w:p>
    <w:p w:rsidR="00B20513" w:rsidRDefault="00B20513">
      <w:pPr>
        <w:pStyle w:val="ConsPlusNormal"/>
        <w:jc w:val="right"/>
      </w:pPr>
      <w:r>
        <w:t>к решению</w:t>
      </w:r>
    </w:p>
    <w:p w:rsidR="00B20513" w:rsidRDefault="00B20513">
      <w:pPr>
        <w:pStyle w:val="ConsPlusNormal"/>
        <w:jc w:val="right"/>
      </w:pPr>
      <w:r>
        <w:t>Чебоксарского городского</w:t>
      </w:r>
    </w:p>
    <w:p w:rsidR="00B20513" w:rsidRDefault="00B20513">
      <w:pPr>
        <w:pStyle w:val="ConsPlusNormal"/>
        <w:jc w:val="right"/>
      </w:pPr>
      <w:r>
        <w:t>Собрания депутатов</w:t>
      </w:r>
    </w:p>
    <w:p w:rsidR="00B20513" w:rsidRDefault="00B20513">
      <w:pPr>
        <w:pStyle w:val="ConsPlusNormal"/>
        <w:jc w:val="right"/>
      </w:pPr>
      <w:r>
        <w:t>от 15.08.2023 N 1325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Title"/>
        <w:jc w:val="center"/>
      </w:pPr>
      <w:bookmarkStart w:id="6" w:name="P359"/>
      <w:bookmarkEnd w:id="6"/>
      <w:r>
        <w:t>КАТАЛОГ КООРДИНАТ</w:t>
      </w:r>
    </w:p>
    <w:p w:rsidR="00B20513" w:rsidRDefault="00B20513">
      <w:pPr>
        <w:pStyle w:val="ConsPlusTitle"/>
        <w:jc w:val="center"/>
      </w:pPr>
      <w:r>
        <w:t>ТОЧЕК ВНЕШНЕЙ ГРАНИЦЫ</w:t>
      </w:r>
    </w:p>
    <w:p w:rsidR="00B20513" w:rsidRDefault="00B205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2438"/>
      </w:tblGrid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N точки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X, м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Y, м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403405,29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1232576,01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403414,83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1232668,88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403414,92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1232669,84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403417,6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1232695,88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403418,9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1232702,39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403405,61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1232707,05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403384,13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1232713,11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403381,76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1232700,29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403382,24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1232698,73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403381,74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1232692,24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403370,9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1232671,34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403364,59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1232587,58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403360,6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1232582,75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403361,13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1232579,69</w:t>
            </w:r>
          </w:p>
        </w:tc>
      </w:tr>
      <w:tr w:rsidR="00B20513">
        <w:tc>
          <w:tcPr>
            <w:tcW w:w="964" w:type="dxa"/>
          </w:tcPr>
          <w:p w:rsidR="00B20513" w:rsidRDefault="00B205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94" w:type="dxa"/>
          </w:tcPr>
          <w:p w:rsidR="00B20513" w:rsidRDefault="00B20513">
            <w:pPr>
              <w:pStyle w:val="ConsPlusNormal"/>
              <w:jc w:val="center"/>
            </w:pPr>
            <w:r>
              <w:t>403405,29</w:t>
            </w:r>
          </w:p>
        </w:tc>
        <w:tc>
          <w:tcPr>
            <w:tcW w:w="2438" w:type="dxa"/>
          </w:tcPr>
          <w:p w:rsidR="00B20513" w:rsidRDefault="00B20513">
            <w:pPr>
              <w:pStyle w:val="ConsPlusNormal"/>
              <w:jc w:val="center"/>
            </w:pPr>
            <w:r>
              <w:t>1232576,03</w:t>
            </w:r>
          </w:p>
        </w:tc>
      </w:tr>
    </w:tbl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ind w:firstLine="540"/>
        <w:jc w:val="both"/>
      </w:pPr>
      <w:r>
        <w:t>Площадь участка - 5439 кв. м.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right"/>
        <w:outlineLvl w:val="0"/>
      </w:pPr>
      <w:bookmarkStart w:id="7" w:name="P417"/>
      <w:bookmarkEnd w:id="7"/>
      <w:r>
        <w:t>Приложение N 7</w:t>
      </w:r>
    </w:p>
    <w:p w:rsidR="00B20513" w:rsidRDefault="00B20513">
      <w:pPr>
        <w:pStyle w:val="ConsPlusNormal"/>
        <w:jc w:val="right"/>
      </w:pPr>
      <w:r>
        <w:t>к решению</w:t>
      </w:r>
    </w:p>
    <w:p w:rsidR="00B20513" w:rsidRDefault="00B20513">
      <w:pPr>
        <w:pStyle w:val="ConsPlusNormal"/>
        <w:jc w:val="right"/>
      </w:pPr>
      <w:r>
        <w:t>Чебоксарского городского</w:t>
      </w:r>
    </w:p>
    <w:p w:rsidR="00B20513" w:rsidRDefault="00B20513">
      <w:pPr>
        <w:pStyle w:val="ConsPlusNormal"/>
        <w:jc w:val="right"/>
      </w:pPr>
      <w:r>
        <w:t>Собрания депутатов</w:t>
      </w:r>
    </w:p>
    <w:p w:rsidR="00B20513" w:rsidRDefault="00B20513">
      <w:pPr>
        <w:pStyle w:val="ConsPlusNormal"/>
        <w:jc w:val="right"/>
      </w:pPr>
      <w:r>
        <w:t>от 15.08.2023 N 1325</w:t>
      </w:r>
    </w:p>
    <w:p w:rsidR="00B20513" w:rsidRDefault="00B20513">
      <w:pPr>
        <w:pStyle w:val="ConsPlusTitle"/>
        <w:jc w:val="center"/>
      </w:pPr>
      <w:r>
        <w:t>КАРТА</w:t>
      </w:r>
    </w:p>
    <w:p w:rsidR="00B20513" w:rsidRDefault="00B20513">
      <w:pPr>
        <w:pStyle w:val="ConsPlusTitle"/>
        <w:jc w:val="center"/>
      </w:pPr>
      <w:r>
        <w:lastRenderedPageBreak/>
        <w:t>ГРАНИЦ ТЕРРИТОРИЙ, В КОТОРЫХ ПРЕДУСМАТРИВАЮТСЯ ТРЕБОВАНИЯ</w:t>
      </w:r>
    </w:p>
    <w:p w:rsidR="00B20513" w:rsidRDefault="00B20513">
      <w:pPr>
        <w:pStyle w:val="ConsPlusTitle"/>
        <w:jc w:val="center"/>
      </w:pPr>
      <w:r>
        <w:t>К АРХИТЕКТУРНО-ГРАДОСТРОИТЕЛЬНОМУ ОБЛИКУ ОБЪЕКТОВ</w:t>
      </w:r>
    </w:p>
    <w:p w:rsidR="00B20513" w:rsidRDefault="00B20513">
      <w:pPr>
        <w:pStyle w:val="ConsPlusTitle"/>
        <w:jc w:val="center"/>
      </w:pPr>
      <w:r>
        <w:t>КАПИТАЛЬНОГО СТРОИТЕЛЬСТВА</w:t>
      </w: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jc w:val="both"/>
      </w:pPr>
    </w:p>
    <w:p w:rsidR="00B20513" w:rsidRDefault="00B205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6E9E" w:rsidRDefault="00096E9E"/>
    <w:sectPr w:rsidR="00096E9E" w:rsidSect="00607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20513"/>
    <w:rsid w:val="00096E9E"/>
    <w:rsid w:val="00B2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0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4A5D3F183A4B4FB35560100EE646088B97B3B4FED6179480BFB66F5302A2FDD9BF209A66EDDEF837B6036F3c8z1L" TargetMode="External"/><Relationship Id="rId13" Type="http://schemas.openxmlformats.org/officeDocument/2006/relationships/hyperlink" Target="consultantplus://offline/ref=C7A4A5D3F183A4B4FB35480C16823A6484B721364EEC692A155CFD31AA602C7A8FDBAC50E52BCEEE8A656336F189F7F8E716EB2DF90C7B0223094267c4zDL" TargetMode="External"/><Relationship Id="rId18" Type="http://schemas.openxmlformats.org/officeDocument/2006/relationships/hyperlink" Target="consultantplus://offline/ref=C7A4A5D3F183A4B4FB35480C16823A6484B721364EEC692A155CFD31AA602C7A8FDBAC50E52BCEEE8A656632F589F7F8E716EB2DF90C7B0223094267c4zDL" TargetMode="External"/><Relationship Id="rId26" Type="http://schemas.openxmlformats.org/officeDocument/2006/relationships/hyperlink" Target="consultantplus://offline/ref=C7A4A5D3F183A4B4FB35480C16823A6484B721364EEC692A155CFD31AA602C7A8FDBAC50E52BCEEE8A656735F689F7F8E716EB2DF90C7B0223094267c4zD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A4A5D3F183A4B4FB35480C16823A6484B721364EEC692A155CFD31AA602C7A8FDBAC50E52BCEEE8B6D6037F589F7F8E716EB2DF90C7B0223094267c4zDL" TargetMode="External"/><Relationship Id="rId34" Type="http://schemas.openxmlformats.org/officeDocument/2006/relationships/image" Target="media/image3.png"/><Relationship Id="rId7" Type="http://schemas.openxmlformats.org/officeDocument/2006/relationships/hyperlink" Target="consultantplus://offline/ref=C7A4A5D3F183A4B4FB35560100EE646088B97B3A46EE6179480BFB66F5302A2FCF9BAA05A66FC6EE8C6E3667B5D7AEA9A25DE624E6107B09c3zEL" TargetMode="External"/><Relationship Id="rId12" Type="http://schemas.openxmlformats.org/officeDocument/2006/relationships/hyperlink" Target="consultantplus://offline/ref=C7A4A5D3F183A4B4FB35480C16823A6484B721364EEC692A155CFD31AA602C7A8FDBAC50E52BCEEE8A65623FF389F7F8E716EB2DF90C7B0223094267c4zDL" TargetMode="External"/><Relationship Id="rId17" Type="http://schemas.openxmlformats.org/officeDocument/2006/relationships/hyperlink" Target="consultantplus://offline/ref=C7A4A5D3F183A4B4FB35480C16823A6484B721364EEC692A155CFD31AA602C7A8FDBAC50E52BCEEE8A656634F089F7F8E716EB2DF90C7B0223094267c4zDL" TargetMode="External"/><Relationship Id="rId25" Type="http://schemas.openxmlformats.org/officeDocument/2006/relationships/hyperlink" Target="consultantplus://offline/ref=C7A4A5D3F183A4B4FB35480C16823A6484B721364EEC692A155CFD31AA602C7A8FDBAC50E52BCEEE8A61623EF489F7F8E716EB2DF90C7B0223094267c4zDL" TargetMode="External"/><Relationship Id="rId33" Type="http://schemas.openxmlformats.org/officeDocument/2006/relationships/image" Target="media/image2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A4A5D3F183A4B4FB35480C16823A6484B721364EEC692A155CFD31AA602C7A8FDBAC50E52BCEEE8B6D633EF489F7F8E716EB2DF90C7B0223094267c4zDL" TargetMode="External"/><Relationship Id="rId20" Type="http://schemas.openxmlformats.org/officeDocument/2006/relationships/hyperlink" Target="consultantplus://offline/ref=C7A4A5D3F183A4B4FB35480C16823A6484B721364EEC692A155CFD31AA602C7A8FDBAC50E52BCEEE8A656632F589F7F8E716EB2DF90C7B0223094267c4zDL" TargetMode="External"/><Relationship Id="rId29" Type="http://schemas.openxmlformats.org/officeDocument/2006/relationships/hyperlink" Target="consultantplus://offline/ref=C7A4A5D3F183A4B4FB35480C16823A6484B721364EEC692A155CFD31AA602C7A8FDBAC50F72B96E28A647C36F89CA1A9A1c4z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A4A5D3F183A4B4FB35560100EE646088B97B3A46EE6179480BFB66F5302A2FCF9BAA05A66FC6EE8A6E3667B5D7AEA9A25DE624E6107B09c3zEL" TargetMode="External"/><Relationship Id="rId11" Type="http://schemas.openxmlformats.org/officeDocument/2006/relationships/hyperlink" Target="consultantplus://offline/ref=C7A4A5D3F183A4B4FB35480C16823A6484B721364EEC692A155CFD31AA602C7A8FDBAC50E52BCEEE8A656233F589F7F8E716EB2DF90C7B0223094267c4zDL" TargetMode="External"/><Relationship Id="rId24" Type="http://schemas.openxmlformats.org/officeDocument/2006/relationships/hyperlink" Target="consultantplus://offline/ref=C7A4A5D3F183A4B4FB35480C16823A6484B721364EEC692A155CFD31AA602C7A8FDBAC50E52BCEEE8A656735F689F7F8E716EB2DF90C7B0223094267c4zDL" TargetMode="External"/><Relationship Id="rId32" Type="http://schemas.openxmlformats.org/officeDocument/2006/relationships/image" Target="media/image1.png"/><Relationship Id="rId37" Type="http://schemas.openxmlformats.org/officeDocument/2006/relationships/image" Target="media/image6.png"/><Relationship Id="rId5" Type="http://schemas.openxmlformats.org/officeDocument/2006/relationships/hyperlink" Target="consultantplus://offline/ref=C7A4A5D3F183A4B4FB35560100EE646088B97B3A46EE6179480BFB66F5302A2FCF9BAA05A66FC7E78D6E3667B5D7AEA9A25DE624E6107B09c3zEL" TargetMode="External"/><Relationship Id="rId15" Type="http://schemas.openxmlformats.org/officeDocument/2006/relationships/hyperlink" Target="consultantplus://offline/ref=C7A4A5D3F183A4B4FB35480C16823A6484B721364EEC692A155CFD31AA602C7A8FDBAC50E52BCEEE8B6D633EF489F7F8E716EB2DF90C7B0223094267c4zDL" TargetMode="External"/><Relationship Id="rId23" Type="http://schemas.openxmlformats.org/officeDocument/2006/relationships/hyperlink" Target="consultantplus://offline/ref=C7A4A5D3F183A4B4FB35480C16823A6484B721364EEC692A155CFD31AA602C7A8FDBAC50E52BCEEE8B6D6037F489F7F8E716EB2DF90C7B0223094267c4zDL" TargetMode="External"/><Relationship Id="rId28" Type="http://schemas.openxmlformats.org/officeDocument/2006/relationships/hyperlink" Target="consultantplus://offline/ref=C7A4A5D3F183A4B4FB35480C16823A6484B721364EEC692A155CFD31AA602C7A8FDBAC50E52BCEEE8A666B3FF989F7F8E716EB2DF90C7B0223094267c4zDL" TargetMode="External"/><Relationship Id="rId36" Type="http://schemas.openxmlformats.org/officeDocument/2006/relationships/image" Target="media/image5.png"/><Relationship Id="rId10" Type="http://schemas.openxmlformats.org/officeDocument/2006/relationships/hyperlink" Target="consultantplus://offline/ref=C7A4A5D3F183A4B4FB35480C16823A6484B721364EEC692A155CFD31AA602C7A8FDBAC50E52BCEEE8A656233F189F7F8E716EB2DF90C7B0223094267c4zDL" TargetMode="External"/><Relationship Id="rId19" Type="http://schemas.openxmlformats.org/officeDocument/2006/relationships/hyperlink" Target="consultantplus://offline/ref=C7A4A5D3F183A4B4FB35480C16823A6484B721364EEC692A155CFD31AA602C7A8FDBAC50E52BCEEE8A656632F589F7F8E716EB2DF90C7B0223094267c4zDL" TargetMode="External"/><Relationship Id="rId31" Type="http://schemas.openxmlformats.org/officeDocument/2006/relationships/hyperlink" Target="consultantplus://offline/ref=C7A4A5D3F183A4B4FB35480C16823A6484B721364EEC692A155CFD31AA602C7A8FDBAC50E52BCEEE8A666B3FF989F7F8E716EB2DF90C7B0223094267c4zD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7A4A5D3F183A4B4FB35480C16823A6484B721364EEC692A155CFD31AA602C7A8FDBAC50E52BCEEE8A656634F189F7F8E716EB2DF90C7B0223094267c4zDL" TargetMode="External"/><Relationship Id="rId14" Type="http://schemas.openxmlformats.org/officeDocument/2006/relationships/hyperlink" Target="consultantplus://offline/ref=C7A4A5D3F183A4B4FB35480C16823A6484B721364EEC692A155CFD31AA602C7A8FDBAC50E52BCEEE8B6D633EF489F7F8E716EB2DF90C7B0223094267c4zDL" TargetMode="External"/><Relationship Id="rId22" Type="http://schemas.openxmlformats.org/officeDocument/2006/relationships/hyperlink" Target="consultantplus://offline/ref=C7A4A5D3F183A4B4FB35480C16823A6484B721364EEC692A155CFD31AA602C7A8FDBAC50E52BCEEE8B6D6037F589F7F8E716EB2DF90C7B0223094267c4zDL" TargetMode="External"/><Relationship Id="rId27" Type="http://schemas.openxmlformats.org/officeDocument/2006/relationships/hyperlink" Target="consultantplus://offline/ref=C7A4A5D3F183A4B4FB35480C16823A6484B721364EEC692A155CFD31AA602C7A8FDBAC50E52BCEEE8A666B3FF689F7F8E716EB2DF90C7B0223094267c4zDL" TargetMode="External"/><Relationship Id="rId30" Type="http://schemas.openxmlformats.org/officeDocument/2006/relationships/hyperlink" Target="consultantplus://offline/ref=C7A4A5D3F183A4B4FB35480C16823A6484B721364EEC692A155CFD31AA602C7A8FDBAC50E52BCEEE8A666B3FF689F7F8E716EB2DF90C7B0223094267c4zDL" TargetMode="External"/><Relationship Id="rId3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5730</Words>
  <Characters>32662</Characters>
  <Application>Microsoft Office Word</Application>
  <DocSecurity>0</DocSecurity>
  <Lines>272</Lines>
  <Paragraphs>76</Paragraphs>
  <ScaleCrop>false</ScaleCrop>
  <Company/>
  <LinksUpToDate>false</LinksUpToDate>
  <CharactersWithSpaces>38316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gcheb_stroy16</dc:creator>
  <cp:lastModifiedBy>gcheb_stroy16</cp:lastModifiedBy>
  <cp:revision>1</cp:revision>
  <dcterms:created xsi:type="dcterms:W3CDTF">2023-09-01T11:51:00Z</dcterms:created>
  <dcterms:modified xsi:type="dcterms:W3CDTF">2023-09-01T11:51:00Z</dcterms:modified>
</cp:coreProperties>
</file>