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9"/>
        <w:gridCol w:w="4505"/>
        <w:gridCol w:w="4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Кадастровые показатели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Кадастровая информация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осударственный природный заказник «</w:t>
            </w:r>
            <w:r>
              <w:rPr>
                <w:rFonts w:ascii="Times New Roman" w:hAnsi="Times New Roman"/>
              </w:rPr>
              <w:t xml:space="preserve">Бурундукский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tabs>
                <w:tab w:val="center" w:pos="17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государственный природный заказник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</w:t>
            </w:r>
            <w:r>
              <w:rPr>
                <w:rFonts w:ascii="Times New Roman" w:hAnsi="Times New Roman"/>
              </w:rPr>
              <w:t xml:space="preserve">ое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Порядковый номер кадастрового дела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Р-ГПЗ-011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Профиль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биологический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Статус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действующий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создания, реорганизации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  <w:t xml:space="preserve">.12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200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создания ООПТ и ее ценность, причины реорганизации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природного комплекса в естественном состоянии;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и восстановление редких и исчезающих видов растений и животных;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поддержание экологического баланса.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Нормативная основа функционирования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правоустанавливающие документы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Кабинета Министров Чувашской Республики от 27 декабря 2006 г. № 329 «Об образовании особо охраняемых природных территорий» </w:t>
            </w:r>
            <w:r>
              <w:rPr>
                <w:rFonts w:ascii="Times New Roman" w:hAnsi="Times New Roman"/>
                <w:spacing w:val="-6"/>
              </w:rPr>
              <w:t xml:space="preserve">(с изменениями, внесенными постановлени</w:t>
            </w:r>
            <w:r>
              <w:rPr>
                <w:rFonts w:ascii="Times New Roman" w:hAnsi="Times New Roman"/>
                <w:spacing w:val="-6"/>
              </w:rPr>
              <w:t xml:space="preserve">я</w:t>
            </w:r>
            <w:r>
              <w:rPr>
                <w:rFonts w:ascii="Times New Roman" w:hAnsi="Times New Roman"/>
                <w:spacing w:val="-6"/>
              </w:rPr>
              <w:t xml:space="preserve">м</w:t>
            </w:r>
            <w:r>
              <w:rPr>
                <w:rFonts w:ascii="Times New Roman" w:hAnsi="Times New Roman"/>
                <w:spacing w:val="-6"/>
              </w:rPr>
              <w:t xml:space="preserve">и</w:t>
            </w:r>
            <w:r>
              <w:rPr>
                <w:rFonts w:ascii="Times New Roman" w:hAnsi="Times New Roman"/>
                <w:spacing w:val="-6"/>
              </w:rPr>
              <w:t xml:space="preserve"> Кабинета Министров Чувашской Республики</w:t>
            </w:r>
            <w:r>
              <w:rPr>
                <w:rFonts w:ascii="Times New Roman" w:hAnsi="Times New Roman"/>
                <w:spacing w:val="-6"/>
              </w:rPr>
              <w:t xml:space="preserve"> от 26.09.2013 № 3</w:t>
            </w:r>
            <w:r>
              <w:rPr>
                <w:rFonts w:ascii="Times New Roman" w:hAnsi="Times New Roman"/>
                <w:spacing w:val="-6"/>
              </w:rPr>
              <w:t xml:space="preserve">91</w:t>
            </w:r>
            <w:r>
              <w:rPr>
                <w:rFonts w:ascii="Times New Roman" w:hAnsi="Times New Roman"/>
                <w:spacing w:val="-6"/>
              </w:rPr>
              <w:t xml:space="preserve">, от 25.03.2015 № 96, от 23.11.2016 № 485</w:t>
            </w:r>
            <w:r>
              <w:rPr>
                <w:rFonts w:ascii="Times New Roman" w:hAnsi="Times New Roman"/>
                <w:spacing w:val="-6"/>
              </w:rPr>
              <w:t xml:space="preserve">, от 12.09.2018 № 361, от 10.06.2020 № 309, от 03.04.2024 № 167</w:t>
            </w:r>
            <w:r>
              <w:rPr>
                <w:rFonts w:ascii="Times New Roman" w:hAnsi="Times New Roman"/>
                <w:spacing w:val="-6"/>
              </w:rPr>
              <w:t xml:space="preserve">)</w:t>
            </w:r>
            <w:r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правоудостоверяющие документы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индивидуальное положение об ООПТ, паспорт ООПТ, охранное обязательство, другие документы по организации и функционированию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1. Постановление Кабинета Министров Чувашской Республики от 27 декабря 2006 г. № 338 </w:t>
            </w:r>
            <w:r>
              <w:rPr>
                <w:rFonts w:ascii="Times New Roman" w:hAnsi="Times New Roman"/>
                <w:spacing w:val="-6"/>
              </w:rPr>
              <w:t xml:space="preserve">«</w:t>
            </w:r>
            <w:r>
              <w:rPr>
                <w:rFonts w:ascii="Times New Roman" w:hAnsi="Times New Roman"/>
                <w:spacing w:val="-6"/>
              </w:rPr>
              <w:t xml:space="preserve">Об утверждении типовых положений об особо охраняемых природных территориях регионального значения» </w:t>
            </w:r>
            <w:r>
              <w:rPr>
                <w:rFonts w:ascii="Times New Roman" w:hAnsi="Times New Roman"/>
                <w:spacing w:val="-6"/>
              </w:rPr>
              <w:t xml:space="preserve">(</w:t>
            </w:r>
            <w:r>
              <w:rPr>
                <w:rFonts w:ascii="Times New Roman" w:hAnsi="Times New Roman"/>
                <w:spacing w:val="-6"/>
              </w:rPr>
              <w:t xml:space="preserve">с изменениями, внесенными </w:t>
            </w:r>
            <w:r>
              <w:rPr>
                <w:rFonts w:ascii="Times New Roman" w:hAnsi="Times New Roman"/>
                <w:spacing w:val="-6"/>
              </w:rPr>
              <w:fldChar w:fldCharType="begin"/>
            </w:r>
            <w:r>
              <w:rPr>
                <w:rFonts w:ascii="Times New Roman" w:hAnsi="Times New Roman"/>
                <w:spacing w:val="-6"/>
              </w:rPr>
              <w:instrText xml:space="preserve"> HYPERLINK "http://rdocs3.cntd.ru/document/802059573" </w:instrText>
            </w:r>
            <w:r>
              <w:rPr>
                <w:rFonts w:ascii="Times New Roman" w:hAnsi="Times New Roman"/>
                <w:spacing w:val="-6"/>
              </w:rPr>
              <w:fldChar w:fldCharType="separate"/>
            </w:r>
            <w:r>
              <w:rPr>
                <w:rFonts w:ascii="Times New Roman" w:hAnsi="Times New Roman"/>
                <w:spacing w:val="-6"/>
              </w:rPr>
              <w:t xml:space="preserve">постановлениями </w:t>
            </w:r>
            <w:r>
              <w:rPr>
                <w:rFonts w:ascii="Times New Roman" w:hAnsi="Times New Roman"/>
                <w:spacing w:val="-6"/>
              </w:rPr>
              <w:t xml:space="preserve">Кабинета Министров Чувашской Республики от 14.06.2007 № 136, от 10.06.2009 № 185, от 28.02.2013 № 72, от 23.07.2014 № 249, от 12.09.2018 № 361, от 27.03.2019 № 88, от 10.06.2020 № 309, от 03.04.2024 № 167)</w:t>
            </w:r>
            <w:r>
              <w:rPr>
                <w:rFonts w:ascii="Times New Roman" w:hAnsi="Times New Roman"/>
                <w:spacing w:val="-6"/>
              </w:rPr>
              <w:fldChar w:fldCharType="end"/>
              <w:t xml:space="preserve">; 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2. </w:t>
            </w:r>
            <w:r>
              <w:rPr>
                <w:rFonts w:ascii="Times New Roman" w:hAnsi="Times New Roman"/>
                <w:spacing w:val="-6"/>
              </w:rPr>
              <w:t xml:space="preserve">Приказ Министерства природных ресурсов и экологии Чувашской Республики от 15 июня 2023 г. № 468 «Об утверждении </w:t>
            </w:r>
            <w:r>
              <w:rPr>
                <w:rFonts w:ascii="Times New Roman" w:hAnsi="Times New Roman"/>
                <w:spacing w:val="-6"/>
              </w:rPr>
              <w:t xml:space="preserve">Порядка охраны особо охраняемых природных территорий регионального значения в Чувашской Республике (зарегистрирован Госслужбой Чувашии по делам юстиции 11.07.2023, регистр. № 8682)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площадь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13,</w:t>
            </w: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краткое содержание документа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изъятия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Ведомственная подчиненность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Министерство природных ресурсов и экологии Чувашской Республики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статус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ООПТ согласно классификации Международного союза охраны природы (МСОП, </w:t>
            </w:r>
            <w:r>
              <w:rPr>
                <w:rFonts w:ascii="Times New Roman" w:hAnsi="Times New Roman"/>
                <w:lang w:val="en-US"/>
              </w:rPr>
              <w:t xml:space="preserve">IUCN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отдельно расположенных, не граничащих друг с другом, участков территории/акватории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Месторасположение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субъект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Чувашская Республика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административно- территориальное образование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Красноармейский</w:t>
            </w:r>
            <w:r>
              <w:rPr>
                <w:rFonts w:ascii="Times New Roman" w:hAnsi="Times New Roman"/>
              </w:rPr>
              <w:t xml:space="preserve"> муниципальный округ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Географическое положение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расположение ООПТ в пределах физико-географической страны, в пределах природной зоны, ландшафта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Приволжская возвышенность, Чувашское плато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расстояние и направление до ближайших населенных пунктов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0,3 км северо-восточнее дер. Бурундуки Красноармейского муниципального округа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площадь, 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13,</w:t>
            </w: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в том числе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площадь земельных участков (га), включенных в границы ООПТ без изъятия из хозяйственного использования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13,</w:t>
            </w: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охранной зоны ООПТ, 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Границы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Сведения о местоположении границ г</w:t>
            </w:r>
            <w:r>
              <w:rPr>
                <w:rFonts w:ascii="Times New Roman" w:hAnsi="Times New Roman"/>
                <w:spacing w:val="-6"/>
              </w:rPr>
              <w:t xml:space="preserve">осударственного природного заказника «</w:t>
            </w:r>
            <w:r>
              <w:rPr>
                <w:rFonts w:ascii="Times New Roman" w:hAnsi="Times New Roman"/>
                <w:spacing w:val="-6"/>
              </w:rPr>
              <w:t xml:space="preserve">Бурундукский</w:t>
            </w:r>
            <w:r>
              <w:rPr>
                <w:rFonts w:ascii="Times New Roman" w:hAnsi="Times New Roman"/>
                <w:spacing w:val="-6"/>
              </w:rPr>
              <w:t xml:space="preserve">» </w:t>
            </w:r>
            <w:r>
              <w:rPr>
                <w:rFonts w:ascii="Times New Roman" w:hAnsi="Times New Roman"/>
                <w:spacing w:val="-6"/>
              </w:rPr>
              <w:t xml:space="preserve">представлены в </w:t>
            </w:r>
            <w:r>
              <w:rPr>
                <w:rFonts w:ascii="Times New Roman" w:hAnsi="Times New Roman"/>
                <w:spacing w:val="-6"/>
              </w:rPr>
              <w:t xml:space="preserve">разделе 2</w:t>
            </w:r>
            <w:r>
              <w:rPr>
                <w:rFonts w:ascii="Times New Roman" w:hAnsi="Times New Roman"/>
                <w:spacing w:val="-6"/>
              </w:rPr>
              <w:t xml:space="preserve"> приложения к постановлению </w:t>
            </w:r>
            <w:r>
              <w:rPr>
                <w:rFonts w:ascii="Times New Roman" w:hAnsi="Times New Roman"/>
                <w:spacing w:val="-6"/>
              </w:rPr>
              <w:t xml:space="preserve">Кабинета Министров Чувашской Республики </w:t>
            </w:r>
            <w:r>
              <w:rPr>
                <w:rFonts w:ascii="Times New Roman" w:hAnsi="Times New Roman"/>
                <w:spacing w:val="-6"/>
              </w:rPr>
              <w:t xml:space="preserve">от </w:t>
            </w:r>
            <w:r>
              <w:rPr>
                <w:rFonts w:ascii="Times New Roman" w:hAnsi="Times New Roman"/>
                <w:spacing w:val="-6"/>
              </w:rPr>
              <w:t xml:space="preserve">27 декабря</w:t>
            </w:r>
            <w:r>
              <w:rPr>
                <w:rFonts w:ascii="Times New Roman" w:hAnsi="Times New Roman"/>
                <w:spacing w:val="-6"/>
              </w:rPr>
              <w:t xml:space="preserve"> 200</w:t>
            </w:r>
            <w:r>
              <w:rPr>
                <w:rFonts w:ascii="Times New Roman" w:hAnsi="Times New Roman"/>
                <w:spacing w:val="-6"/>
              </w:rPr>
              <w:t xml:space="preserve">6</w:t>
            </w:r>
            <w:r>
              <w:rPr>
                <w:rFonts w:ascii="Times New Roman" w:hAnsi="Times New Roman"/>
                <w:spacing w:val="-6"/>
              </w:rPr>
              <w:t xml:space="preserve"> г. № </w:t>
            </w:r>
            <w:r>
              <w:rPr>
                <w:rFonts w:ascii="Times New Roman" w:hAnsi="Times New Roman"/>
                <w:spacing w:val="-6"/>
              </w:rPr>
              <w:t xml:space="preserve">32</w:t>
            </w:r>
            <w:r>
              <w:rPr>
                <w:rFonts w:ascii="Times New Roman" w:hAnsi="Times New Roman"/>
                <w:spacing w:val="-6"/>
              </w:rPr>
              <w:t xml:space="preserve">9</w:t>
            </w:r>
            <w:r>
              <w:rPr>
                <w:rFonts w:ascii="Times New Roman" w:hAnsi="Times New Roman"/>
                <w:spacing w:val="-6"/>
              </w:rPr>
              <w:t xml:space="preserve"> «Об образовании особо охраняемых природных территорий»</w:t>
            </w:r>
            <w:r>
              <w:rPr>
                <w:rFonts w:ascii="Times New Roman" w:hAnsi="Times New Roman"/>
                <w:spacing w:val="-6"/>
              </w:rPr>
              <w:t xml:space="preserve"> (с изменениями, внесенными постановлени</w:t>
            </w:r>
            <w:r>
              <w:rPr>
                <w:rFonts w:ascii="Times New Roman" w:hAnsi="Times New Roman"/>
                <w:spacing w:val="-6"/>
              </w:rPr>
              <w:t xml:space="preserve">я</w:t>
            </w:r>
            <w:r>
              <w:rPr>
                <w:rFonts w:ascii="Times New Roman" w:hAnsi="Times New Roman"/>
                <w:spacing w:val="-6"/>
              </w:rPr>
              <w:t xml:space="preserve">м</w:t>
            </w:r>
            <w:r>
              <w:rPr>
                <w:rFonts w:ascii="Times New Roman" w:hAnsi="Times New Roman"/>
                <w:spacing w:val="-6"/>
              </w:rPr>
              <w:t xml:space="preserve">и</w:t>
            </w:r>
            <w:r>
              <w:rPr>
                <w:rFonts w:ascii="Times New Roman" w:hAnsi="Times New Roman"/>
                <w:spacing w:val="-6"/>
              </w:rPr>
              <w:t xml:space="preserve"> Кабинета Министров Чувашской Республики</w:t>
            </w:r>
            <w:r>
              <w:rPr>
                <w:rFonts w:ascii="Times New Roman" w:hAnsi="Times New Roman"/>
                <w:spacing w:val="-6"/>
              </w:rPr>
              <w:t xml:space="preserve"> от 26.09.2013 № 3</w:t>
            </w:r>
            <w:r>
              <w:rPr>
                <w:rFonts w:ascii="Times New Roman" w:hAnsi="Times New Roman"/>
                <w:spacing w:val="-6"/>
              </w:rPr>
              <w:t xml:space="preserve">91</w:t>
            </w:r>
            <w:r>
              <w:rPr>
                <w:rFonts w:ascii="Times New Roman" w:hAnsi="Times New Roman"/>
                <w:spacing w:val="-6"/>
              </w:rPr>
              <w:t xml:space="preserve">, от 25.03.2015 № 96, от 23.11.2016 № 485</w:t>
            </w:r>
            <w:r>
              <w:rPr>
                <w:rFonts w:ascii="Times New Roman" w:hAnsi="Times New Roman"/>
                <w:spacing w:val="-6"/>
              </w:rPr>
              <w:t xml:space="preserve">, от 12.09.2018 № 361, от 10.06.2020 № 309, от 03.04.2024 № 167</w:t>
            </w:r>
            <w:r>
              <w:rPr>
                <w:rFonts w:ascii="Times New Roman" w:hAnsi="Times New Roman"/>
                <w:spacing w:val="-6"/>
              </w:rPr>
              <w:t xml:space="preserve">) </w:t>
            </w:r>
            <w:r>
              <w:rPr>
                <w:rFonts w:ascii="Times New Roman" w:hAnsi="Times New Roman"/>
                <w:spacing w:val="-6"/>
              </w:rPr>
              <w:t xml:space="preserve">и внесены в Единый государственный реестр недвижимости (реестровый номер 21:14-6.49). 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географические координаты центра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55°48'58,66"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E 46°58'29,72"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в границах ООПТ иных ООПТ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отсутствуют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Природные особенности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нарушенность территории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рельефа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территория представляет собой луговину и левый </w:t>
            </w:r>
            <w:r>
              <w:rPr>
                <w:rFonts w:ascii="Times New Roman" w:hAnsi="Times New Roman"/>
              </w:rPr>
              <w:t xml:space="preserve">склон надпойменной террасы р. Юлаш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климата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умеренно-континентальный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среднемесячная </w:t>
            </w:r>
            <w:r>
              <w:rPr>
                <w:rFonts w:ascii="Times New Roman" w:hAnsi="Times New Roman"/>
                <w:lang w:val="en-US"/>
              </w:rPr>
              <w:t xml:space="preserve">t </w:t>
            </w:r>
            <w:r>
              <w:rPr>
                <w:rFonts w:ascii="Times New Roman" w:hAnsi="Times New Roman"/>
              </w:rPr>
              <w:t xml:space="preserve">воздуха января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-13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среднемесячная </w:t>
            </w:r>
            <w:r>
              <w:rPr>
                <w:rFonts w:ascii="Times New Roman" w:hAnsi="Times New Roman"/>
                <w:lang w:val="en-US"/>
              </w:rPr>
              <w:t xml:space="preserve">t </w:t>
            </w:r>
            <w:r>
              <w:rPr>
                <w:rFonts w:ascii="Times New Roman" w:hAnsi="Times New Roman"/>
              </w:rPr>
              <w:t xml:space="preserve">воздуха июля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+18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активных </w:t>
            </w:r>
            <w:r>
              <w:rPr>
                <w:rFonts w:ascii="Times New Roman" w:hAnsi="Times New Roman"/>
                <w:lang w:val="en-US"/>
              </w:rPr>
              <w:t xml:space="preserve">t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годовая сумма осадков, мм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повторяемость ветров, 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зима – ю-з, лето – 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продолжительность вегетационного периода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месяцев, с мая по октябрь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продолжительность периода с устойчивым снежным покровом и глубина снежного покрова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месяцев, с ноября по март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периодичность проявления опасных климатических явлений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почвенного покрова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районе преобладают серые лесные почвы – 85%, аллювиально-дерновые – 10%. Почвообразующие породы – карбонатные глины, мергели, известняки и бурые песчаники.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краткое описание гидрологической сети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территория представляет собой заболоченную луговину надпойменной террасы левого берега р. Юлаш, впадающей в р. Большая Шатьма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флоры и растительности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Основную часть территории покрывает лугово-болотная растительность. Самые влаголюби</w:t>
            </w:r>
            <w:r>
              <w:rPr>
                <w:rFonts w:ascii="Times New Roman" w:hAnsi="Times New Roman"/>
              </w:rPr>
              <w:t xml:space="preserve">вые виды произрастают в низкой части долины, близ речки: ольха черная, полевица побегоносная, осоки острая и пузырчатая, луговик дернистый. На приподнятых участках преобладают мезофитные, с овсяницей луговой, кострецом безостым, и выше – мезофитно-ксерофит</w:t>
            </w:r>
            <w:r>
              <w:rPr>
                <w:rFonts w:ascii="Times New Roman" w:hAnsi="Times New Roman"/>
              </w:rPr>
              <w:t xml:space="preserve">ные луговые сообщества. Наиболее ценные для охраны сообщества расположены на заболоченном мелкотравном лугу. Травянистое покрытие слабое, без доминантов. Здесь представлены хвощи болотный и приречный, тмин обыкновенный, мятлик болотный, виды Красной книги.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фитоценотической приуроченности, флора составлена болотными, луговыми, околоводными, сорными и некоторыми лесными видами.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краткие сведения о лесном фонде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лесничество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Опытное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участковое лесничество - квартал (выдела)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Сорминское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леса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краткие сведения о животном мире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фауне насекомых преобладают типичные обитатели луговых и опушечных биотопов. Отмечены редко встречающиеся в республике виды жесткокрылых: Orchestes testaceus (Mueller) и Orchesia sp.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Среди птиц самыми многочисленными видами являются конек лесной, овсянка обыкновенная, жаворонок полевой, зяблик, чекан луговой.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сведения о редких и находящихся под угрозой исчезновения объектах животного и растительного мира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5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Красная книга Чувашской Республики (категория) – растения: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5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пушица широколистная – Erioph</w:t>
            </w:r>
            <w:r>
              <w:rPr>
                <w:rFonts w:ascii="Times New Roman" w:hAnsi="Times New Roman"/>
              </w:rPr>
              <w:t xml:space="preserve">orum latifolium Hoppe (2), пушица многоколосковая – Eriophorum polystachion L. (2), дремлик болотный – Epipactis palustris (L.) Crantz (3), пальчатокоренник мясо-красный – Dactylorhiza incarnata (L.) Soo (3), яблоня лесная – Malus sylvestris (L.) Mill. (4)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5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источники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Красная книга Чувашской Республики (2019)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5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Красная книга Чувашской Республики (категория) – животные: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5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чешуекрылые: махаон – Papilio machaon L. (3), галатея – Melanargia galathea (L.) (прил.)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птицы: щурка золотистая – Merops apiaster L. (2), осоед обыкновенный – Pernis apivorus (L.) (3), коростель – Crex crex (L.) (прил.), перепел – Coturnix coturnix (L.) (прил.)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5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</w:r>
            <w:r>
              <w:rPr>
                <w:rFonts w:ascii="Times New Roman" w:hAnsi="Times New Roman"/>
                <w:lang w:val="tr-TR"/>
              </w:rPr>
            </w:r>
            <w:r>
              <w:rPr>
                <w:rFonts w:ascii="Times New Roman" w:hAnsi="Times New Roman"/>
                <w:lang w:val="tr-TR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color w:val="000000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 xml:space="preserve">источники:</w:t>
            </w:r>
            <w:r>
              <w:rPr>
                <w:rFonts w:ascii="Times New Roman" w:hAnsi="Times New Roman"/>
                <w:color w:val="000000"/>
                <w:lang w:val="tr-TR"/>
              </w:rPr>
            </w:r>
            <w:r>
              <w:rPr>
                <w:rFonts w:ascii="Times New Roman" w:hAnsi="Times New Roman"/>
                <w:color w:val="000000"/>
                <w:lang w:val="tr-TR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Красная книга Чувашской Республики </w:t>
            </w:r>
            <w:r>
              <w:rPr>
                <w:rFonts w:ascii="Times New Roman" w:hAnsi="Times New Roman"/>
              </w:rPr>
              <w:t xml:space="preserve">(2023)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</w:r>
            <w:r>
              <w:rPr>
                <w:rFonts w:ascii="Times New Roman" w:hAnsi="Times New Roman"/>
                <w:lang w:val="tr-TR"/>
              </w:rPr>
            </w:r>
            <w:r>
              <w:rPr>
                <w:rFonts w:ascii="Times New Roman" w:hAnsi="Times New Roman"/>
                <w:lang w:val="tr-TR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суммарные сведения о биологическом разнообразии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выявлено 134 вида сосудистых растений, 60 видов жесткокрылых, 34 вида птиц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основных экосистем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</w:t>
            </w:r>
            <w:r>
              <w:rPr>
                <w:rFonts w:ascii="Times New Roman" w:hAnsi="Times New Roman"/>
              </w:rPr>
              <w:t xml:space="preserve">уговая</w:t>
            </w:r>
            <w:r>
              <w:rPr>
                <w:rFonts w:ascii="Times New Roman" w:hAnsi="Times New Roman"/>
              </w:rPr>
              <w:t xml:space="preserve">, лесная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особо ценных для региона или данной ООПТ природных объектов, расположенных на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редкие виды растений и животных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природных лечебных и рекреационных ресурсов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наиболее значимых историко-культурных объектов, находящихся в границах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оценка современного состо</w:t>
            </w:r>
            <w:r>
              <w:rPr>
                <w:rFonts w:ascii="Times New Roman" w:hAnsi="Times New Roman"/>
              </w:rPr>
              <w:t xml:space="preserve">яния и вклада ООПТ в поддержание</w:t>
            </w:r>
            <w:r>
              <w:rPr>
                <w:rFonts w:ascii="Times New Roman" w:hAnsi="Times New Roman"/>
              </w:rPr>
              <w:t xml:space="preserve"> э</w:t>
            </w:r>
            <w:r>
              <w:rPr>
                <w:rFonts w:ascii="Times New Roman" w:hAnsi="Times New Roman"/>
              </w:rPr>
              <w:t xml:space="preserve">кологического баланса окружающих </w:t>
            </w:r>
            <w:r>
              <w:rPr>
                <w:rFonts w:ascii="Times New Roman" w:hAnsi="Times New Roman"/>
              </w:rPr>
              <w:t xml:space="preserve">территорий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Экспликация земель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по составу земель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земель особо охраняемых территорий и объектов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земель лесного фонда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Негативное воздействие на ООПТ (факторы и угрозы)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факторы негативного воздействия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близость населенного пункта, выпас и прогон скота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угрозы негативного воздействия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лица, ответственные за обеспечение охраны и функционирование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/>
        </w:trPr>
        <w:tc>
          <w:tcPr>
            <w:tcW w:w="599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название организации, взявшей обязательства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полный почтовый адрес, телефон, факс, </w:t>
            </w:r>
            <w:r>
              <w:rPr>
                <w:rFonts w:ascii="Times New Roman" w:hAnsi="Times New Roman"/>
                <w:lang w:val="en-US"/>
              </w:rPr>
              <w:t xml:space="preserve">E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lang w:val="en-US"/>
              </w:rPr>
              <w:t xml:space="preserve">mail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дата государственной регистрации  юридического лица и регистрационный номер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ф.и.о. (полностью) руководителя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Минприроды Чувашии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428032, ЧР г. Чебоксары, ул. Ленинградская, д.33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Тел.(8352) 62-69-22, факс: (8352) 62-73-83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lang w:val="en-US"/>
              </w:rPr>
              <w:t xml:space="preserve"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minpiroda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cap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66"/>
                <w:rFonts w:ascii="Times New Roman" w:hAnsi="Times New Roman"/>
                <w:lang w:val="en-US"/>
              </w:rPr>
              <w:t xml:space="preserve">minpiroda</w:t>
            </w:r>
            <w:r>
              <w:rPr>
                <w:rStyle w:val="866"/>
                <w:rFonts w:ascii="Times New Roman" w:hAnsi="Times New Roman"/>
              </w:rPr>
              <w:t xml:space="preserve">@</w:t>
            </w:r>
            <w:r>
              <w:rPr>
                <w:rStyle w:val="866"/>
                <w:rFonts w:ascii="Times New Roman" w:hAnsi="Times New Roman"/>
                <w:lang w:val="en-US"/>
              </w:rPr>
              <w:t xml:space="preserve">cap</w:t>
            </w:r>
            <w:r>
              <w:rPr>
                <w:rStyle w:val="866"/>
                <w:rFonts w:ascii="Times New Roman" w:hAnsi="Times New Roman"/>
              </w:rPr>
              <w:t xml:space="preserve">.</w:t>
            </w:r>
            <w:r>
              <w:rPr>
                <w:rStyle w:val="866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сайт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  <w:lang w:val="en-US"/>
              </w:rPr>
              <w:t xml:space="preserve">www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minpriroda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cap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1022101141700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Бедертдинов Эмир Нуртдинович</w:t>
            </w:r>
            <w:r>
              <w:rPr>
                <w:rFonts w:ascii="Times New Roman" w:hAnsi="Times New Roman"/>
              </w:rPr>
              <w:t xml:space="preserve">, министр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0"/>
        </w:trPr>
        <w:tc>
          <w:tcPr>
            <w:tcW w:w="599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 ЧР «Дирекция по охране животного мира и ООПТ» Минприроды Чувашии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428024, ЧР, г.Чебоксары, пр. Мира, д. 90, корп. 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Тел/факс: (8352) 28-75-77, E-mail: oopt21@yandex.ru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1022101137090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magenta"/>
              </w:rPr>
            </w:r>
            <w:r>
              <w:rPr>
                <w:rFonts w:ascii="Times New Roman" w:hAnsi="Times New Roman"/>
              </w:rPr>
              <w:t xml:space="preserve">Андреев Федор Владимирович</w:t>
            </w:r>
            <w:r>
              <w:rPr>
                <w:rFonts w:ascii="Times New Roman" w:hAnsi="Times New Roman"/>
              </w:rPr>
              <w:t xml:space="preserve">, директор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highlight w:val="magenta"/>
              </w:rPr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иных лицах, на которые возложены обязательства по охране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ф.и.о. физического лица (физических лиц)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полный почтовый адрес, телефон, </w:t>
            </w:r>
            <w:r>
              <w:rPr>
                <w:rFonts w:ascii="Times New Roman" w:hAnsi="Times New Roman"/>
                <w:lang w:val="en-US"/>
              </w:rPr>
              <w:t xml:space="preserve">E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lang w:val="en-US"/>
              </w:rPr>
              <w:t xml:space="preserve">mail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режим охраны и использования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Положение о государственном природном заказнике регионального значения утвержден</w:t>
            </w:r>
            <w:r>
              <w:rPr>
                <w:rFonts w:ascii="Times New Roman" w:hAnsi="Times New Roman"/>
                <w:spacing w:val="-6"/>
              </w:rPr>
              <w:t xml:space="preserve">о</w:t>
            </w:r>
            <w:r>
              <w:rPr>
                <w:rFonts w:ascii="Times New Roman" w:hAnsi="Times New Roman"/>
                <w:spacing w:val="-6"/>
              </w:rPr>
              <w:t xml:space="preserve"> постановлением </w:t>
            </w:r>
            <w:r>
              <w:rPr>
                <w:rFonts w:ascii="Times New Roman" w:hAnsi="Times New Roman"/>
                <w:spacing w:val="-6"/>
              </w:rPr>
              <w:t xml:space="preserve">Кабинета Министров Чувашской Республики </w:t>
            </w:r>
            <w:r>
              <w:rPr>
                <w:rFonts w:ascii="Times New Roman" w:hAnsi="Times New Roman"/>
                <w:spacing w:val="-6"/>
              </w:rPr>
              <w:t xml:space="preserve">от </w:t>
            </w:r>
            <w:r>
              <w:rPr>
                <w:rFonts w:ascii="Times New Roman" w:hAnsi="Times New Roman"/>
                <w:spacing w:val="-6"/>
              </w:rPr>
              <w:t xml:space="preserve">27 декабря</w:t>
            </w:r>
            <w:r>
              <w:rPr>
                <w:rFonts w:ascii="Times New Roman" w:hAnsi="Times New Roman"/>
                <w:spacing w:val="-6"/>
              </w:rPr>
              <w:t xml:space="preserve"> 200</w:t>
            </w:r>
            <w:r>
              <w:rPr>
                <w:rFonts w:ascii="Times New Roman" w:hAnsi="Times New Roman"/>
                <w:spacing w:val="-6"/>
              </w:rPr>
              <w:t xml:space="preserve">6</w:t>
            </w:r>
            <w:r>
              <w:rPr>
                <w:rFonts w:ascii="Times New Roman" w:hAnsi="Times New Roman"/>
                <w:spacing w:val="-6"/>
              </w:rPr>
              <w:t xml:space="preserve"> г. № </w:t>
            </w:r>
            <w:r>
              <w:rPr>
                <w:rFonts w:ascii="Times New Roman" w:hAnsi="Times New Roman"/>
                <w:spacing w:val="-6"/>
              </w:rPr>
              <w:t xml:space="preserve">32</w:t>
            </w:r>
            <w:r>
              <w:rPr>
                <w:rFonts w:ascii="Times New Roman" w:hAnsi="Times New Roman"/>
                <w:spacing w:val="-6"/>
              </w:rPr>
              <w:t xml:space="preserve">9</w:t>
            </w:r>
            <w:r>
              <w:rPr>
                <w:rFonts w:ascii="Times New Roman" w:hAnsi="Times New Roman"/>
                <w:spacing w:val="-6"/>
              </w:rPr>
              <w:t xml:space="preserve"> «Об образовании особо охраняемых природных территорий»</w:t>
            </w:r>
            <w:r>
              <w:rPr>
                <w:rFonts w:ascii="Times New Roman" w:hAnsi="Times New Roman"/>
                <w:spacing w:val="-6"/>
              </w:rPr>
              <w:t xml:space="preserve"> (с изменениями, внесенными постановлени</w:t>
            </w:r>
            <w:r>
              <w:rPr>
                <w:rFonts w:ascii="Times New Roman" w:hAnsi="Times New Roman"/>
                <w:spacing w:val="-6"/>
              </w:rPr>
              <w:t xml:space="preserve">я</w:t>
            </w:r>
            <w:r>
              <w:rPr>
                <w:rFonts w:ascii="Times New Roman" w:hAnsi="Times New Roman"/>
                <w:spacing w:val="-6"/>
              </w:rPr>
              <w:t xml:space="preserve">м</w:t>
            </w:r>
            <w:r>
              <w:rPr>
                <w:rFonts w:ascii="Times New Roman" w:hAnsi="Times New Roman"/>
                <w:spacing w:val="-6"/>
              </w:rPr>
              <w:t xml:space="preserve">и</w:t>
            </w:r>
            <w:r>
              <w:rPr>
                <w:rFonts w:ascii="Times New Roman" w:hAnsi="Times New Roman"/>
                <w:spacing w:val="-6"/>
              </w:rPr>
              <w:t xml:space="preserve"> Кабинета Министров Чувашской Республики</w:t>
            </w:r>
            <w:r>
              <w:rPr>
                <w:rFonts w:ascii="Times New Roman" w:hAnsi="Times New Roman"/>
                <w:spacing w:val="-6"/>
              </w:rPr>
              <w:t xml:space="preserve"> от 26.09.2013 № 3</w:t>
            </w:r>
            <w:r>
              <w:rPr>
                <w:rFonts w:ascii="Times New Roman" w:hAnsi="Times New Roman"/>
                <w:spacing w:val="-6"/>
              </w:rPr>
              <w:t xml:space="preserve">91</w:t>
            </w:r>
            <w:r>
              <w:rPr>
                <w:rFonts w:ascii="Times New Roman" w:hAnsi="Times New Roman"/>
                <w:spacing w:val="-6"/>
              </w:rPr>
              <w:t xml:space="preserve">, от 25.03.2015 № 96, от 23.11.2016 № 485</w:t>
            </w:r>
            <w:r>
              <w:rPr>
                <w:rFonts w:ascii="Times New Roman" w:hAnsi="Times New Roman"/>
                <w:spacing w:val="-6"/>
              </w:rPr>
              <w:t xml:space="preserve">, от 12.09.2018 № 361, от 10.06.2020 № 309, от 03.04.2024 № 167</w:t>
            </w:r>
            <w:r>
              <w:rPr>
                <w:rFonts w:ascii="Times New Roman" w:hAnsi="Times New Roman"/>
                <w:spacing w:val="-6"/>
              </w:rPr>
              <w:t xml:space="preserve">): 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75"/>
              <w:ind w:left="0" w:right="0" w:firstLine="142"/>
              <w:jc w:val="both"/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pacing w:val="-6"/>
              </w:rPr>
              <w:t xml:space="preserve">- 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запрещенные виды деятельности: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</w:p>
          <w:p>
            <w:pPr>
              <w:pStyle w:val="875"/>
              <w:ind w:left="0" w:right="0" w:firstLine="142"/>
              <w:jc w:val="both"/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охота (за исключением регулирования численности охотничьих ресурсов);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</w:p>
          <w:p>
            <w:pPr>
              <w:pStyle w:val="875"/>
              <w:ind w:left="0" w:right="0" w:firstLine="142"/>
              <w:jc w:val="both"/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возведение объектов капитального строительства, не связанных с использованием территории государственного заказника;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</w:p>
          <w:p>
            <w:pPr>
              <w:pStyle w:val="875"/>
              <w:ind w:left="0" w:right="0" w:firstLine="142"/>
              <w:jc w:val="both"/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предоставление земельных участков для ведения садоводства и огородничества, строительства гаражей для собственных нужд или индивидуального жилищного строительства, а также строительства хозяйственных и жилых объектов;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</w:p>
          <w:p>
            <w:pPr>
              <w:pStyle w:val="875"/>
              <w:ind w:left="0" w:right="0" w:firstLine="142"/>
              <w:jc w:val="both"/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нарушение мест обитания объектов животного мира, умышленное причинение беспокойства и отлов объектов животного мира;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</w:p>
          <w:p>
            <w:pPr>
              <w:pStyle w:val="875"/>
              <w:ind w:left="0" w:right="0" w:firstLine="142"/>
              <w:jc w:val="both"/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сжигание сухих листьев и травы, в том числе весенние палы, разведение костров вне специально отведенных мест;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</w:p>
          <w:p>
            <w:pPr>
              <w:pStyle w:val="875"/>
              <w:ind w:left="0" w:right="0" w:firstLine="142"/>
              <w:jc w:val="both"/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проведение массовых спортивных, зрелищных и иных мероприятий вне специально выделенных для этих целей мест и без разрешения Министерства природных ресурсов и экологии Чувашской Республики;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</w:p>
          <w:p>
            <w:pPr>
              <w:pStyle w:val="875"/>
              <w:ind w:left="0" w:right="0" w:firstLine="142"/>
              <w:jc w:val="both"/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движение и стоянка механизированных транспортных средств, не связанных с функционированием государственного заказника;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</w:p>
          <w:p>
            <w:pPr>
              <w:pStyle w:val="875"/>
              <w:ind w:left="0" w:right="0" w:firstLine="142"/>
              <w:jc w:val="both"/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загрязнение почв, замусоривание территории, захоронение мусора, устройство снегосвалок;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</w:p>
          <w:p>
            <w:pPr>
              <w:pStyle w:val="875"/>
              <w:ind w:left="0" w:right="0" w:firstLine="142"/>
              <w:jc w:val="both"/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пребывание посетителей с пневматическим и иным оружием, рогатками, сачками и другими орудиями отстрела или отлова животных;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</w:p>
          <w:p>
            <w:pPr>
              <w:pStyle w:val="875"/>
              <w:ind w:left="0" w:right="0" w:firstLine="142"/>
              <w:jc w:val="both"/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свободный выгул собак;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</w:p>
          <w:p>
            <w:pPr>
              <w:pStyle w:val="875"/>
              <w:ind w:left="0" w:right="0" w:firstLine="142"/>
              <w:jc w:val="both"/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самовольные посадки деревьев и кустарников, а также другие самовольные действия граждан, направленные на обустройство отдельных участков государственного заказника;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</w:p>
          <w:p>
            <w:pPr>
              <w:pStyle w:val="875"/>
              <w:ind w:left="0" w:right="0" w:firstLine="142"/>
              <w:jc w:val="both"/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повреждение биотехнических объектов, информационных знаков и аншлагов;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</w:p>
          <w:p>
            <w:pPr>
              <w:pStyle w:val="875"/>
              <w:ind w:left="0" w:right="0" w:firstLine="142"/>
              <w:jc w:val="both"/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сплошные и выборочные рубки лесных насаждений, за исключением рубок при проведении санитарно-оздоровительных мероприятий, рубок, проводимых в целях ухода за лесными насаждениями, очень слабой и слабой интенсивности, рубок аварийных деревьев, рубок в целях 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использования линейных объектов;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</w:p>
          <w:p>
            <w:pPr>
              <w:pStyle w:val="875"/>
              <w:ind w:left="0" w:right="0" w:firstLine="142"/>
              <w:jc w:val="both"/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строительство, реконструкция и эксплуатация дорог, трубопроводов, линий электропередачи и других коммуникаций, за исключением реконструкции и эксплуатации существующих на момент создания государственного заказника линейных объектов с учетом 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Требований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от 13 августа 1996 г. N 997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электропередачи";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</w:p>
          <w:p>
            <w:pPr>
              <w:pStyle w:val="875"/>
              <w:ind w:left="0" w:right="0" w:firstLine="142"/>
              <w:jc w:val="both"/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осуществление геологического изучения недр, разведка и добыча полезных ископаемых;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</w:p>
          <w:p>
            <w:pPr>
              <w:pStyle w:val="875"/>
              <w:ind w:left="0" w:right="0" w:firstLine="142"/>
              <w:jc w:val="both"/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pacing w:val="-6"/>
                <w:lang w:eastAsia="en-US"/>
              </w:rPr>
              <w:t xml:space="preserve">иные виды хозяйственной деятельности, рекреационного и другого природопользования, препятствующие сохранению, воспроизводству и восстановлению природных ресурсов (объектов). </w:t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spacing w:val="-6"/>
                <w:lang w:eastAsia="en-US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разрешенные виды деятельности: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В границах государственного заказника определяются следующие основные виды разрешенного использования земельных участков: 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природно-познавательный туризм (код 5.2);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охрана природных территорий (код 9.1).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В границах государственного заказника определяются следующие вспомогательные виды разрешенного использования земельных участков: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передвижное жилье (код 2.4);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туристическое обслуживание (код 5.2.1).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Предельные параметры разрешенного строительства, реконструкции объектов капитального строительства: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предельные (максимальные) размеры земельных участков - 4 x 4 м; предельная (максимальная) площадь земельных участков - 16 м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- 5 м;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предельная высота зданий, строений, сооружений от уровня земли до верхней отметки - конька скатной кровли - до 5 м;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ма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ксимальный процент застройки в границах земельного участка - до 75%. 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Зонирование территории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Режим охранной зоны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Собственники, землепользователи, землевладельцы, арендаторы земельных участков, находящихся в границах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 ЧР «Опытное лесничество» Минприроды Чувашии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428016, ЧР, г. Чебоксары, ул. Дубравная, д. 1, тел. 8(8352)-54-84-11, oplesnich@mail.ru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Яковлев Анатолий Петрович</w:t>
            </w:r>
            <w:r>
              <w:rPr>
                <w:rFonts w:ascii="Times New Roman" w:hAnsi="Times New Roman"/>
              </w:rPr>
              <w:t xml:space="preserve">, директор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Большешатьминский территориальный отдел</w:t>
            </w:r>
            <w:r>
              <w:rPr>
                <w:rFonts w:ascii="Times New Roman" w:hAnsi="Times New Roman"/>
              </w:rPr>
              <w:t xml:space="preserve"> Красноармейского муниципального округа Чувашской Республики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429635, </w:t>
            </w:r>
            <w:r>
              <w:rPr>
                <w:rFonts w:ascii="Times New Roman" w:hAnsi="Times New Roman"/>
              </w:rPr>
              <w:t xml:space="preserve">ЧР</w:t>
            </w:r>
            <w:r>
              <w:rPr>
                <w:rFonts w:ascii="Times New Roman" w:hAnsi="Times New Roman"/>
              </w:rPr>
              <w:t xml:space="preserve">, Красноармейский рай</w:t>
            </w:r>
            <w:r>
              <w:rPr>
                <w:rFonts w:ascii="Times New Roman" w:hAnsi="Times New Roman"/>
              </w:rPr>
              <w:t xml:space="preserve">он, с. Большая Шатьма, тел.:</w:t>
            </w: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835-30) 37-2-21,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sao-bshatma@cap.ru,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Иванова Галина Ивановна</w:t>
            </w:r>
            <w:r>
              <w:rPr>
                <w:rFonts w:ascii="Times New Roman" w:hAnsi="Times New Roman"/>
              </w:rPr>
              <w:t xml:space="preserve">, начальник отдела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Просветительские и рекреационные объекты на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музеи природы, информационные и визит-центры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экологические экскурсионные и/или туристические маршруты, экологические тропы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гостиничные  и/или туристические комплексы и сооружения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лечебно-оздоровительные учреждения, пансионаты, дома отдыха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ФИО, должность, место работы, телефон, адрес электронной почты специалиста, подготовившего кадастровые сведения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Исаков Геннадий Николаевич, заместитель директора КУ ЧР «Дирекция по охране животного мира и ООПТ» Минприроды Чувашии, (8352) 28-75-77, </w:t>
            </w:r>
            <w:r>
              <w:rPr>
                <w:rFonts w:ascii="Times New Roman" w:hAnsi="Times New Roman"/>
                <w:lang w:val="en-US"/>
              </w:rPr>
              <w:t xml:space="preserve">oopt</w:t>
            </w:r>
            <w:r>
              <w:rPr>
                <w:rFonts w:ascii="Times New Roman" w:hAnsi="Times New Roman"/>
              </w:rPr>
              <w:t xml:space="preserve">21@</w:t>
            </w:r>
            <w:r>
              <w:rPr>
                <w:rFonts w:ascii="Times New Roman" w:hAnsi="Times New Roman"/>
                <w:lang w:val="en-US"/>
              </w:rPr>
              <w:t xml:space="preserve">yandex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07.10.</w:t>
            </w: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854"/>
      </w:pPr>
      <w:r/>
      <w:r/>
    </w:p>
    <w:p>
      <w:pPr>
        <w:pStyle w:val="854"/>
        <w:sectPr>
          <w:footnotePr/>
          <w:endnotePr/>
          <w:type w:val="nextPage"/>
          <w:pgSz w:w="11906" w:h="16838" w:orient="portrait"/>
          <w:pgMar w:top="851" w:right="850" w:bottom="1134" w:left="1701" w:header="708" w:footer="708" w:gutter="0"/>
          <w:cols w:num="1" w:sep="0" w:space="708" w:equalWidth="1"/>
          <w:docGrid w:linePitch="360"/>
        </w:sectPr>
      </w:pPr>
      <w:r/>
      <w:r/>
    </w:p>
    <w:p>
      <w:pPr>
        <w:pStyle w:val="85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-441959</wp:posOffset>
                </wp:positionV>
                <wp:extent cx="7902575" cy="63246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3769" t="3642" r="22351" b="15182"/>
                        <a:stretch/>
                      </pic:blipFill>
                      <pic:spPr bwMode="auto">
                        <a:xfrm>
                          <a:off x="0" y="0"/>
                          <a:ext cx="7902575" cy="632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63.30pt;mso-position-horizontal:absolute;mso-position-vertical-relative:text;margin-top:-34.80pt;mso-position-vertical:absolute;width:622.25pt;height:498.0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sectPr>
      <w:footnotePr/>
      <w:endnotePr/>
      <w:type w:val="nextPage"/>
      <w:pgSz w:w="16838" w:h="11906" w:orient="landscape"/>
      <w:pgMar w:top="1701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Lucida Sans Unicode">
    <w:panose1 w:val="020B0502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5">
    <w:name w:val="Заголовок 1"/>
    <w:basedOn w:val="854"/>
    <w:next w:val="854"/>
    <w:link w:val="860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sz w:val="36"/>
      <w:szCs w:val="24"/>
      <w:lang w:val="en-US" w:eastAsia="ru-RU"/>
    </w:rPr>
  </w:style>
  <w:style w:type="paragraph" w:styleId="856">
    <w:name w:val="Заголовок 4"/>
    <w:basedOn w:val="854"/>
    <w:next w:val="854"/>
    <w:link w:val="870"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character" w:styleId="857">
    <w:name w:val="Основной шрифт абзаца"/>
    <w:next w:val="857"/>
    <w:link w:val="854"/>
    <w:uiPriority w:val="1"/>
    <w:semiHidden/>
    <w:unhideWhenUsed/>
  </w:style>
  <w:style w:type="table" w:styleId="858">
    <w:name w:val="Обычная таблица"/>
    <w:next w:val="858"/>
    <w:link w:val="854"/>
    <w:uiPriority w:val="99"/>
    <w:semiHidden/>
    <w:unhideWhenUsed/>
    <w:qFormat/>
    <w:tblPr/>
  </w:style>
  <w:style w:type="numbering" w:styleId="859">
    <w:name w:val="Нет списка"/>
    <w:next w:val="859"/>
    <w:link w:val="854"/>
    <w:uiPriority w:val="99"/>
    <w:semiHidden/>
    <w:unhideWhenUsed/>
  </w:style>
  <w:style w:type="character" w:styleId="860">
    <w:name w:val="Заголовок 1 Знак"/>
    <w:next w:val="860"/>
    <w:link w:val="855"/>
    <w:rPr>
      <w:rFonts w:ascii="Times New Roman" w:hAnsi="Times New Roman" w:eastAsia="Times New Roman" w:cs="Times New Roman"/>
      <w:sz w:val="36"/>
      <w:szCs w:val="24"/>
      <w:lang w:eastAsia="ru-RU"/>
    </w:rPr>
  </w:style>
  <w:style w:type="paragraph" w:styleId="861">
    <w:name w:val="Верхний колонтитул"/>
    <w:basedOn w:val="854"/>
    <w:next w:val="861"/>
    <w:link w:val="862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0"/>
      <w:szCs w:val="20"/>
      <w:lang w:val="en-US" w:eastAsia="ru-RU"/>
    </w:rPr>
  </w:style>
  <w:style w:type="character" w:styleId="862">
    <w:name w:val="Верхний колонтитул Знак"/>
    <w:next w:val="862"/>
    <w:link w:val="86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3">
    <w:name w:val="Основной текст"/>
    <w:basedOn w:val="854"/>
    <w:next w:val="863"/>
    <w:link w:val="865"/>
    <w:pPr>
      <w:spacing w:after="120" w:line="24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4">
    <w:name w:val="Основной текст Знак"/>
    <w:next w:val="864"/>
    <w:link w:val="854"/>
    <w:uiPriority w:val="99"/>
    <w:semiHidden/>
    <w:rPr>
      <w:rFonts w:ascii="Calibri" w:hAnsi="Calibri" w:eastAsia="Calibri" w:cs="Times New Roman"/>
    </w:rPr>
  </w:style>
  <w:style w:type="character" w:styleId="865">
    <w:name w:val="Основной текст Знак1"/>
    <w:next w:val="865"/>
    <w:link w:val="86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>
    <w:name w:val="Гиперссылка"/>
    <w:next w:val="866"/>
    <w:link w:val="854"/>
    <w:uiPriority w:val="99"/>
    <w:unhideWhenUsed/>
    <w:rPr>
      <w:color w:val="0000ff"/>
      <w:u w:val="single"/>
    </w:rPr>
  </w:style>
  <w:style w:type="paragraph" w:styleId="867">
    <w:name w:val="printj"/>
    <w:basedOn w:val="854"/>
    <w:next w:val="867"/>
    <w:link w:val="85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8">
    <w:name w:val="Основной текст 3"/>
    <w:basedOn w:val="854"/>
    <w:next w:val="868"/>
    <w:link w:val="869"/>
    <w:uiPriority w:val="99"/>
    <w:semiHidden/>
    <w:unhideWhenUsed/>
    <w:pPr>
      <w:spacing w:after="120"/>
    </w:pPr>
    <w:rPr>
      <w:sz w:val="16"/>
      <w:szCs w:val="16"/>
      <w:lang w:val="en-US"/>
    </w:rPr>
  </w:style>
  <w:style w:type="character" w:styleId="869">
    <w:name w:val="Основной текст 3 Знак"/>
    <w:next w:val="869"/>
    <w:link w:val="868"/>
    <w:uiPriority w:val="99"/>
    <w:semiHidden/>
    <w:rPr>
      <w:sz w:val="16"/>
      <w:szCs w:val="16"/>
      <w:lang w:eastAsia="en-US"/>
    </w:rPr>
  </w:style>
  <w:style w:type="character" w:styleId="870">
    <w:name w:val="Заголовок 4 Знак"/>
    <w:next w:val="870"/>
    <w:link w:val="856"/>
    <w:rPr>
      <w:rFonts w:eastAsia="Times New Roman"/>
      <w:b/>
      <w:bCs/>
      <w:sz w:val="28"/>
      <w:szCs w:val="28"/>
    </w:rPr>
  </w:style>
  <w:style w:type="paragraph" w:styleId="871">
    <w:name w:val="Текст примечания"/>
    <w:basedOn w:val="854"/>
    <w:next w:val="871"/>
    <w:link w:val="872"/>
    <w:semiHidden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 w:eastAsia="en-US"/>
    </w:rPr>
  </w:style>
  <w:style w:type="character" w:styleId="872">
    <w:name w:val="Текст примечания Знак"/>
    <w:next w:val="872"/>
    <w:link w:val="871"/>
    <w:semiHidden/>
    <w:rPr>
      <w:rFonts w:ascii="Times New Roman" w:hAnsi="Times New Roman" w:eastAsia="Times New Roman"/>
    </w:rPr>
  </w:style>
  <w:style w:type="character" w:styleId="873">
    <w:name w:val="Код HTML"/>
    <w:next w:val="873"/>
    <w:link w:val="854"/>
    <w:unhideWhenUsed/>
    <w:rPr>
      <w:rFonts w:ascii="Courier New" w:hAnsi="Courier New" w:eastAsia="Times New Roman" w:cs="Courier New"/>
      <w:sz w:val="20"/>
      <w:szCs w:val="20"/>
    </w:rPr>
  </w:style>
  <w:style w:type="paragraph" w:styleId="874">
    <w:name w:val="Основной текст 31"/>
    <w:basedOn w:val="854"/>
    <w:next w:val="874"/>
    <w:link w:val="854"/>
    <w:pPr>
      <w:jc w:val="both"/>
      <w:spacing w:after="0" w:line="240" w:lineRule="auto"/>
      <w:widowControl w:val="off"/>
    </w:pPr>
    <w:rPr>
      <w:rFonts w:ascii="Arial" w:hAnsi="Arial" w:eastAsia="Lucida Sans Unicode"/>
      <w:sz w:val="28"/>
      <w:szCs w:val="24"/>
      <w:lang w:eastAsia="en-US"/>
    </w:rPr>
  </w:style>
  <w:style w:type="paragraph" w:styleId="875">
    <w:name w:val="ConsPlusNormal"/>
    <w:next w:val="875"/>
    <w:link w:val="854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76">
    <w:name w:val="formattext"/>
    <w:basedOn w:val="854"/>
    <w:next w:val="876"/>
    <w:link w:val="85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7" w:default="1">
    <w:name w:val="Default Paragraph Font"/>
    <w:uiPriority w:val="1"/>
    <w:semiHidden/>
    <w:unhideWhenUsed/>
  </w:style>
  <w:style w:type="numbering" w:styleId="878" w:default="1">
    <w:name w:val="No List"/>
    <w:uiPriority w:val="99"/>
    <w:semiHidden/>
    <w:unhideWhenUsed/>
  </w:style>
  <w:style w:type="table" w:styleId="8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59</cp:revision>
  <dcterms:created xsi:type="dcterms:W3CDTF">2014-02-04T08:35:00Z</dcterms:created>
  <dcterms:modified xsi:type="dcterms:W3CDTF">2024-12-28T11:39:21Z</dcterms:modified>
  <cp:version>786432</cp:version>
</cp:coreProperties>
</file>