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22A7E">
                              <w:rPr>
                                <w:rFonts w:ascii="Times New Roman" w:eastAsia="Times New Roman" w:hAnsi="Times New Roman" w:cs="Times New Roman"/>
                                <w:sz w:val="24"/>
                                <w:szCs w:val="24"/>
                                <w:u w:val="single"/>
                                <w:lang w:eastAsia="ru-RU"/>
                              </w:rPr>
                              <w:t>5</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700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22A7E">
                        <w:rPr>
                          <w:rFonts w:ascii="Times New Roman" w:eastAsia="Times New Roman" w:hAnsi="Times New Roman" w:cs="Times New Roman"/>
                          <w:sz w:val="24"/>
                          <w:szCs w:val="24"/>
                          <w:u w:val="single"/>
                          <w:lang w:eastAsia="ru-RU"/>
                        </w:rPr>
                        <w:t>5</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700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22A7E">
                              <w:rPr>
                                <w:rFonts w:ascii="Times New Roman" w:eastAsia="Times New Roman" w:hAnsi="Times New Roman" w:cs="Times New Roman"/>
                                <w:sz w:val="24"/>
                                <w:szCs w:val="20"/>
                                <w:u w:val="single"/>
                                <w:lang w:eastAsia="ru-RU"/>
                              </w:rPr>
                              <w:t>5</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700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22A7E">
                        <w:rPr>
                          <w:rFonts w:ascii="Times New Roman" w:eastAsia="Times New Roman" w:hAnsi="Times New Roman" w:cs="Times New Roman"/>
                          <w:sz w:val="24"/>
                          <w:szCs w:val="20"/>
                          <w:u w:val="single"/>
                          <w:lang w:eastAsia="ru-RU"/>
                        </w:rPr>
                        <w:t>5</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700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35C6E" w:rsidRDefault="00C35C6E" w:rsidP="00C35C6E">
      <w:pPr>
        <w:spacing w:after="0" w:line="240" w:lineRule="auto"/>
        <w:ind w:right="4962"/>
        <w:jc w:val="both"/>
        <w:rPr>
          <w:sz w:val="24"/>
          <w:szCs w:val="24"/>
        </w:rPr>
      </w:pPr>
    </w:p>
    <w:p w:rsidR="003B5176" w:rsidRDefault="003B5176" w:rsidP="003B5176">
      <w:pPr>
        <w:spacing w:after="0" w:line="240" w:lineRule="auto"/>
        <w:ind w:right="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01.06.2023 № 673 «Об утверждении состава и положения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w:t>
      </w:r>
    </w:p>
    <w:p w:rsidR="003B5176" w:rsidRDefault="003B5176" w:rsidP="003B5176">
      <w:pPr>
        <w:spacing w:after="0" w:line="240" w:lineRule="auto"/>
        <w:jc w:val="both"/>
        <w:rPr>
          <w:rFonts w:ascii="Times New Roman" w:eastAsia="Times New Roman" w:hAnsi="Times New Roman" w:cs="Times New Roman"/>
          <w:sz w:val="24"/>
          <w:szCs w:val="24"/>
          <w:lang w:eastAsia="ar-SA"/>
        </w:rPr>
      </w:pPr>
    </w:p>
    <w:p w:rsidR="003B5176" w:rsidRDefault="003B5176" w:rsidP="003B5176">
      <w:pPr>
        <w:spacing w:after="0" w:line="240" w:lineRule="auto"/>
        <w:ind w:firstLine="709"/>
        <w:jc w:val="both"/>
        <w:rPr>
          <w:rFonts w:ascii="Times New Roman" w:eastAsia="Times New Roman" w:hAnsi="Times New Roman" w:cs="Times New Roman"/>
          <w:sz w:val="24"/>
          <w:szCs w:val="24"/>
          <w:lang w:eastAsia="ar-SA"/>
        </w:rPr>
      </w:pPr>
    </w:p>
    <w:p w:rsidR="003B5176" w:rsidRDefault="003B5176" w:rsidP="003B5176">
      <w:pPr>
        <w:spacing w:after="0" w:line="240" w:lineRule="auto"/>
        <w:ind w:firstLine="709"/>
        <w:jc w:val="both"/>
        <w:rPr>
          <w:rFonts w:ascii="Times New Roman" w:eastAsia="Calibri" w:hAnsi="Times New Roman" w:cs="Times New Roman"/>
          <w:sz w:val="24"/>
          <w:szCs w:val="24"/>
        </w:rPr>
      </w:pPr>
      <w:bookmarkStart w:id="0" w:name="sub_2"/>
      <w:bookmarkStart w:id="1" w:name="_GoBack"/>
      <w:bookmarkEnd w:id="0"/>
      <w:r>
        <w:rPr>
          <w:rFonts w:ascii="Times New Roman" w:eastAsia="Calibri" w:hAnsi="Times New Roman" w:cs="Times New Roman"/>
          <w:sz w:val="24"/>
          <w:szCs w:val="24"/>
        </w:rPr>
        <w:t xml:space="preserve">В соответствии с Уставом Урмарского муниципального округа Администрация   Урмарского муниципального округа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о с т а н о в л я е т:</w:t>
      </w:r>
    </w:p>
    <w:p w:rsidR="003B5176" w:rsidRDefault="003B5176" w:rsidP="003B51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Внести в </w:t>
      </w:r>
      <w:r>
        <w:rPr>
          <w:rFonts w:ascii="Times New Roman" w:eastAsia="Times New Roman" w:hAnsi="Times New Roman" w:cs="Times New Roman"/>
          <w:sz w:val="24"/>
          <w:szCs w:val="24"/>
        </w:rPr>
        <w:t>постановление администрации Урмарского муниципального округа Чувашской Республики от 01.06.2023 № 673 «Об утверждении состава и положения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w:t>
      </w:r>
      <w:r>
        <w:rPr>
          <w:rFonts w:ascii="Times New Roman" w:eastAsia="Calibri" w:hAnsi="Times New Roman" w:cs="Times New Roman"/>
          <w:sz w:val="24"/>
          <w:szCs w:val="24"/>
        </w:rPr>
        <w:t xml:space="preserve"> следующие изменения:</w:t>
      </w:r>
    </w:p>
    <w:p w:rsidR="003B5176" w:rsidRDefault="003B5176" w:rsidP="003B51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 В приложении 2 к постановлению администрации Урмарского муниципального округа Чувашской Республики вывести из Состава балансовой комиссии «</w:t>
      </w:r>
      <w:r>
        <w:rPr>
          <w:rFonts w:ascii="Times New Roman" w:eastAsia="Times New Roman" w:hAnsi="Times New Roman" w:cs="Times New Roman"/>
          <w:kern w:val="2"/>
          <w:sz w:val="24"/>
          <w:szCs w:val="24"/>
          <w:lang w:eastAsia="ar-SA"/>
        </w:rPr>
        <w:t xml:space="preserve">Адюкова В.К. – исполняющего обязанности заместителя главы администрации Урмарского муниципального </w:t>
      </w:r>
      <w:proofErr w:type="gramStart"/>
      <w:r>
        <w:rPr>
          <w:rFonts w:ascii="Times New Roman" w:eastAsia="Times New Roman" w:hAnsi="Times New Roman" w:cs="Times New Roman"/>
          <w:kern w:val="2"/>
          <w:sz w:val="24"/>
          <w:szCs w:val="24"/>
          <w:lang w:eastAsia="ar-SA"/>
        </w:rPr>
        <w:t>округа по вопросам экономики, АПК и имущественных отношений - начальника отдела развития АПК и экологии администрации Урмарского муниципального округа, заместителя председателя комиссии</w:t>
      </w:r>
      <w:r>
        <w:rPr>
          <w:rFonts w:ascii="Times New Roman" w:eastAsia="Calibri" w:hAnsi="Times New Roman" w:cs="Times New Roman"/>
          <w:sz w:val="24"/>
          <w:szCs w:val="24"/>
        </w:rPr>
        <w:t xml:space="preserve">», «Матвееву Т.Г. – </w:t>
      </w:r>
      <w:r>
        <w:rPr>
          <w:rFonts w:ascii="Times New Roman" w:eastAsia="Times New Roman" w:hAnsi="Times New Roman" w:cs="Times New Roman"/>
          <w:kern w:val="2"/>
          <w:sz w:val="24"/>
          <w:szCs w:val="24"/>
          <w:lang w:eastAsia="ar-SA"/>
        </w:rPr>
        <w:t>исполняющего обязанности первого заместителя главы администрации Урмарского муниципального округа – начальника управления строительства и развития территорий администрации Урмарского муниципального округа – заместителя председателя комиссии</w:t>
      </w:r>
      <w:r>
        <w:rPr>
          <w:rFonts w:ascii="Times New Roman" w:eastAsia="Calibri" w:hAnsi="Times New Roman" w:cs="Times New Roman"/>
          <w:sz w:val="24"/>
          <w:szCs w:val="24"/>
        </w:rPr>
        <w:t>» и «</w:t>
      </w:r>
      <w:proofErr w:type="spellStart"/>
      <w:r>
        <w:rPr>
          <w:rFonts w:ascii="Times New Roman" w:eastAsia="Calibri" w:hAnsi="Times New Roman" w:cs="Times New Roman"/>
          <w:sz w:val="24"/>
          <w:szCs w:val="24"/>
        </w:rPr>
        <w:t>Енькову</w:t>
      </w:r>
      <w:proofErr w:type="spellEnd"/>
      <w:r>
        <w:rPr>
          <w:rFonts w:ascii="Times New Roman" w:eastAsia="Calibri" w:hAnsi="Times New Roman" w:cs="Times New Roman"/>
          <w:sz w:val="24"/>
          <w:szCs w:val="24"/>
        </w:rPr>
        <w:t xml:space="preserve"> А.В. – начальника финансового отдела </w:t>
      </w:r>
      <w:r>
        <w:rPr>
          <w:rFonts w:ascii="Times New Roman" w:eastAsia="Times New Roman" w:hAnsi="Times New Roman" w:cs="Times New Roman"/>
          <w:kern w:val="2"/>
          <w:sz w:val="24"/>
          <w:szCs w:val="24"/>
          <w:lang w:eastAsia="ar-SA"/>
        </w:rPr>
        <w:t>администрации Урмарского муниципального округа</w:t>
      </w:r>
      <w:r>
        <w:rPr>
          <w:rFonts w:ascii="Times New Roman" w:eastAsia="Calibri" w:hAnsi="Times New Roman" w:cs="Times New Roman"/>
          <w:sz w:val="24"/>
          <w:szCs w:val="24"/>
        </w:rPr>
        <w:t xml:space="preserve"> – члена комиссии»;</w:t>
      </w:r>
      <w:proofErr w:type="gramEnd"/>
    </w:p>
    <w:p w:rsidR="003B5176" w:rsidRDefault="003B5176" w:rsidP="003B51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proofErr w:type="gramStart"/>
      <w:r>
        <w:rPr>
          <w:rFonts w:ascii="Times New Roman" w:eastAsia="Calibri" w:hAnsi="Times New Roman" w:cs="Times New Roman"/>
          <w:sz w:val="24"/>
          <w:szCs w:val="24"/>
        </w:rPr>
        <w:t>Включить в Состав балансовой комиссии «</w:t>
      </w:r>
      <w:r>
        <w:rPr>
          <w:rFonts w:ascii="Times New Roman" w:eastAsia="Times New Roman" w:hAnsi="Times New Roman" w:cs="Times New Roman"/>
          <w:kern w:val="2"/>
          <w:sz w:val="24"/>
          <w:szCs w:val="24"/>
          <w:lang w:eastAsia="ar-SA"/>
        </w:rPr>
        <w:t>Иванова И.Н. – заместителя главы администрации Урмарского муниципального округа по вопросам экономики, АПК и имущественных отношений - начальника отдела развития АПК и экологии администрации Урмарского муниципального округа, заместителя председателя комиссии</w:t>
      </w:r>
      <w:r>
        <w:rPr>
          <w:rFonts w:ascii="Times New Roman" w:eastAsia="Calibri" w:hAnsi="Times New Roman" w:cs="Times New Roman"/>
          <w:sz w:val="24"/>
          <w:szCs w:val="24"/>
        </w:rPr>
        <w:t>», «Иванову Н.Г. – исполняющего обязанности начальника отдела строительства, дорожного хозяйства в управлении строительства и развития территорий администрации Урмарского муниципального округа – заместителя председателя комиссии» и «Ананьеву О.</w:t>
      </w:r>
      <w:proofErr w:type="gramEnd"/>
      <w:r>
        <w:rPr>
          <w:rFonts w:ascii="Times New Roman" w:eastAsia="Calibri" w:hAnsi="Times New Roman" w:cs="Times New Roman"/>
          <w:sz w:val="24"/>
          <w:szCs w:val="24"/>
        </w:rPr>
        <w:t xml:space="preserve">Г. – исполняющего обязанности начальника финансового отдела </w:t>
      </w:r>
      <w:r>
        <w:rPr>
          <w:rFonts w:ascii="Times New Roman" w:eastAsia="Times New Roman" w:hAnsi="Times New Roman" w:cs="Times New Roman"/>
          <w:kern w:val="2"/>
          <w:sz w:val="24"/>
          <w:szCs w:val="24"/>
          <w:lang w:eastAsia="ar-SA"/>
        </w:rPr>
        <w:t>администрации Урмарского муниципального округа</w:t>
      </w:r>
      <w:r>
        <w:rPr>
          <w:rFonts w:ascii="Times New Roman" w:eastAsia="Calibri" w:hAnsi="Times New Roman" w:cs="Times New Roman"/>
          <w:sz w:val="24"/>
          <w:szCs w:val="24"/>
        </w:rPr>
        <w:t xml:space="preserve"> – члена комиссии ».</w:t>
      </w:r>
    </w:p>
    <w:p w:rsidR="003B5176" w:rsidRDefault="003B5176" w:rsidP="003B5176">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2. Контроль за исполнением настоящего постановления возложить на </w:t>
      </w:r>
      <w:r>
        <w:rPr>
          <w:rFonts w:ascii="Times New Roman" w:eastAsia="Calibri" w:hAnsi="Times New Roman" w:cs="Times New Roman"/>
          <w:sz w:val="24"/>
          <w:szCs w:val="24"/>
          <w:shd w:val="clear" w:color="auto" w:fill="FFFFFF"/>
        </w:rPr>
        <w:t>отдел развития АПК и экологии администрации Урмарского муниципального округа Чувашской Республики.</w:t>
      </w:r>
    </w:p>
    <w:p w:rsidR="003B5176" w:rsidRDefault="003B5176" w:rsidP="003B51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lastRenderedPageBreak/>
        <w:t xml:space="preserve">           3. Настоящее постановление вступает в силу с момента официального опубликования.</w:t>
      </w:r>
    </w:p>
    <w:p w:rsidR="003B5176" w:rsidRDefault="003B5176" w:rsidP="003B51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B5176" w:rsidRDefault="003B5176" w:rsidP="003B5176">
      <w:pPr>
        <w:spacing w:after="0" w:line="240" w:lineRule="auto"/>
        <w:jc w:val="both"/>
        <w:rPr>
          <w:rFonts w:ascii="Times New Roman" w:eastAsia="Calibri" w:hAnsi="Times New Roman" w:cs="Times New Roman"/>
          <w:sz w:val="24"/>
          <w:szCs w:val="24"/>
        </w:rPr>
      </w:pPr>
    </w:p>
    <w:p w:rsidR="003B5176" w:rsidRDefault="003B5176" w:rsidP="003B5176">
      <w:pPr>
        <w:spacing w:after="0" w:line="240" w:lineRule="auto"/>
        <w:jc w:val="both"/>
        <w:rPr>
          <w:rFonts w:ascii="Times New Roman" w:eastAsia="Calibri" w:hAnsi="Times New Roman" w:cs="Times New Roman"/>
          <w:sz w:val="24"/>
          <w:szCs w:val="24"/>
        </w:rPr>
      </w:pPr>
    </w:p>
    <w:p w:rsidR="003B5176" w:rsidRDefault="003B5176" w:rsidP="003B51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Урмарского </w:t>
      </w:r>
    </w:p>
    <w:p w:rsidR="003B5176" w:rsidRDefault="003B5176" w:rsidP="003B51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округа                                                                                    В.В. Шигильдеев</w:t>
      </w:r>
      <w:bookmarkEnd w:id="1"/>
    </w:p>
    <w:p w:rsidR="003B5176" w:rsidRDefault="003B5176" w:rsidP="003B51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5176" w:rsidRDefault="003B5176" w:rsidP="003B5176">
      <w:pPr>
        <w:spacing w:after="0" w:line="240" w:lineRule="auto"/>
        <w:jc w:val="both"/>
        <w:rPr>
          <w:rFonts w:ascii="Times New Roman" w:eastAsia="Times New Roman" w:hAnsi="Times New Roman" w:cs="Times New Roman"/>
          <w:sz w:val="24"/>
          <w:szCs w:val="24"/>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p>
    <w:p w:rsidR="003B5176" w:rsidRDefault="003B5176" w:rsidP="003B51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 Иван Николаевич</w:t>
      </w:r>
    </w:p>
    <w:p w:rsidR="003B5176" w:rsidRDefault="003B5176" w:rsidP="003B517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8(835-44) 2-14-15</w:t>
      </w:r>
    </w:p>
    <w:p w:rsidR="003B5176" w:rsidRDefault="003B5176" w:rsidP="003B5176">
      <w:pPr>
        <w:spacing w:after="0" w:line="240" w:lineRule="auto"/>
        <w:ind w:left="4248" w:firstLine="708"/>
        <w:jc w:val="both"/>
        <w:rPr>
          <w:rFonts w:ascii="Times New Roman" w:hAnsi="Times New Roman"/>
          <w:sz w:val="24"/>
          <w:szCs w:val="24"/>
        </w:rPr>
      </w:pPr>
    </w:p>
    <w:p w:rsidR="003B5176" w:rsidRDefault="003B5176" w:rsidP="003B5176">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Приложение № 2</w:t>
      </w:r>
    </w:p>
    <w:p w:rsidR="003B5176" w:rsidRDefault="003B5176" w:rsidP="003B5176">
      <w:pPr>
        <w:spacing w:after="0" w:line="240" w:lineRule="auto"/>
        <w:ind w:left="4248" w:firstLine="708"/>
        <w:rPr>
          <w:rFonts w:ascii="Times New Roman" w:hAnsi="Times New Roman"/>
          <w:sz w:val="24"/>
          <w:szCs w:val="24"/>
        </w:rPr>
      </w:pPr>
      <w:r>
        <w:rPr>
          <w:rFonts w:ascii="Times New Roman" w:hAnsi="Times New Roman"/>
          <w:sz w:val="24"/>
          <w:szCs w:val="24"/>
        </w:rPr>
        <w:t xml:space="preserve">к постановлению администрации </w:t>
      </w:r>
    </w:p>
    <w:p w:rsidR="003B5176" w:rsidRDefault="003B5176" w:rsidP="003B5176">
      <w:pPr>
        <w:spacing w:after="0" w:line="240" w:lineRule="auto"/>
        <w:ind w:left="4956"/>
        <w:rPr>
          <w:rFonts w:ascii="Times New Roman" w:hAnsi="Times New Roman"/>
          <w:sz w:val="24"/>
          <w:szCs w:val="24"/>
        </w:rPr>
      </w:pPr>
      <w:r>
        <w:rPr>
          <w:rFonts w:ascii="Times New Roman" w:hAnsi="Times New Roman"/>
          <w:sz w:val="24"/>
          <w:szCs w:val="24"/>
        </w:rPr>
        <w:t xml:space="preserve">Урмарского муниципального округа </w:t>
      </w:r>
    </w:p>
    <w:p w:rsidR="003B5176" w:rsidRDefault="003B5176" w:rsidP="003B5176">
      <w:pPr>
        <w:spacing w:after="0" w:line="240" w:lineRule="auto"/>
        <w:ind w:left="4956"/>
        <w:rPr>
          <w:rFonts w:ascii="Times New Roman" w:hAnsi="Times New Roman"/>
          <w:sz w:val="24"/>
          <w:szCs w:val="24"/>
        </w:rPr>
      </w:pPr>
      <w:r>
        <w:rPr>
          <w:rFonts w:ascii="Times New Roman" w:hAnsi="Times New Roman"/>
          <w:sz w:val="24"/>
          <w:szCs w:val="24"/>
        </w:rPr>
        <w:t>Чувашской Республики</w:t>
      </w:r>
    </w:p>
    <w:p w:rsidR="003B5176" w:rsidRDefault="003B5176" w:rsidP="003B5176">
      <w:pPr>
        <w:spacing w:after="0" w:line="240" w:lineRule="auto"/>
        <w:ind w:left="4247" w:firstLine="709"/>
        <w:jc w:val="both"/>
        <w:rPr>
          <w:rFonts w:ascii="Times New Roman" w:hAnsi="Times New Roman"/>
          <w:sz w:val="24"/>
          <w:szCs w:val="24"/>
        </w:rPr>
      </w:pPr>
      <w:r>
        <w:rPr>
          <w:rFonts w:ascii="Times New Roman" w:hAnsi="Times New Roman"/>
          <w:sz w:val="24"/>
          <w:szCs w:val="24"/>
        </w:rPr>
        <w:t>от 25.04.2024 № 700</w:t>
      </w:r>
    </w:p>
    <w:p w:rsidR="003B5176" w:rsidRDefault="003B5176" w:rsidP="003B5176">
      <w:pPr>
        <w:pStyle w:val="aff0"/>
        <w:ind w:firstLine="0"/>
        <w:jc w:val="right"/>
        <w:rPr>
          <w:szCs w:val="24"/>
        </w:rPr>
      </w:pPr>
    </w:p>
    <w:p w:rsidR="003B5176" w:rsidRDefault="003B5176" w:rsidP="003B5176">
      <w:pPr>
        <w:pStyle w:val="1"/>
        <w:spacing w:before="0" w:after="0" w:line="240" w:lineRule="auto"/>
        <w:jc w:val="center"/>
        <w:rPr>
          <w:rFonts w:cs="Times New Roman"/>
          <w:color w:val="000000" w:themeColor="text1"/>
          <w:sz w:val="24"/>
          <w:szCs w:val="24"/>
        </w:rPr>
      </w:pPr>
      <w:r>
        <w:rPr>
          <w:rFonts w:cs="Times New Roman"/>
          <w:color w:val="000000" w:themeColor="text1"/>
          <w:sz w:val="24"/>
          <w:szCs w:val="24"/>
        </w:rPr>
        <w:t>Состав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w:t>
      </w:r>
    </w:p>
    <w:p w:rsidR="003B5176" w:rsidRDefault="003B5176" w:rsidP="003B5176">
      <w:pPr>
        <w:spacing w:after="0" w:line="240" w:lineRule="auto"/>
        <w:rPr>
          <w:rFonts w:ascii="Times New Roman" w:hAnsi="Times New Roman" w:cs="Times New Roman"/>
          <w:color w:val="000000" w:themeColor="text1"/>
          <w:sz w:val="24"/>
          <w:szCs w:val="24"/>
        </w:rPr>
      </w:pPr>
    </w:p>
    <w:tbl>
      <w:tblPr>
        <w:tblW w:w="9210" w:type="dxa"/>
        <w:tblInd w:w="10" w:type="dxa"/>
        <w:tblLayout w:type="fixed"/>
        <w:tblCellMar>
          <w:left w:w="10" w:type="dxa"/>
          <w:right w:w="10" w:type="dxa"/>
        </w:tblCellMar>
        <w:tblLook w:val="04A0" w:firstRow="1" w:lastRow="0" w:firstColumn="1" w:lastColumn="0" w:noHBand="0" w:noVBand="1"/>
      </w:tblPr>
      <w:tblGrid>
        <w:gridCol w:w="2254"/>
        <w:gridCol w:w="6956"/>
      </w:tblGrid>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Шигильдеев В.В.</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глава Урмарского муниципального округа - председатель комиссии;</w:t>
            </w: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Иванов И.Н.</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заместитель главы администрации Урмарского муниципального округа по вопросам экономики, АПК и имущественных отношений - начальник отдела развития АПК и экологии - заместитель председателя комиссии;</w:t>
            </w: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Иванова Н.Г.</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и.о</w:t>
            </w:r>
            <w:proofErr w:type="spellEnd"/>
            <w:r>
              <w:rPr>
                <w:rFonts w:ascii="Times New Roman" w:hAnsi="Times New Roman" w:cs="Times New Roman"/>
                <w:lang w:eastAsia="en-US"/>
              </w:rPr>
              <w:t xml:space="preserve">. </w:t>
            </w:r>
            <w:r>
              <w:rPr>
                <w:rFonts w:ascii="Times New Roman" w:eastAsia="Calibri" w:hAnsi="Times New Roman" w:cs="Times New Roman"/>
                <w:lang w:eastAsia="en-US"/>
              </w:rPr>
              <w:t>начальника отдела строительства, дорожного хозяйства в управлении строительства и развития территорий администрации Урмарского муниципального округа</w:t>
            </w:r>
            <w:r>
              <w:rPr>
                <w:rFonts w:ascii="Times New Roman" w:hAnsi="Times New Roman" w:cs="Times New Roman"/>
                <w:lang w:eastAsia="en-US"/>
              </w:rPr>
              <w:t xml:space="preserve"> - заместитель председателя комиссии;</w:t>
            </w:r>
          </w:p>
        </w:tc>
      </w:tr>
      <w:tr w:rsidR="003B5176" w:rsidTr="003B5176">
        <w:tc>
          <w:tcPr>
            <w:tcW w:w="2255" w:type="dxa"/>
          </w:tcPr>
          <w:p w:rsidR="003B5176" w:rsidRDefault="003B5176" w:rsidP="003B5176">
            <w:pPr>
              <w:pStyle w:val="af3"/>
              <w:rPr>
                <w:rFonts w:ascii="Times New Roman" w:hAnsi="Times New Roman" w:cs="Times New Roman"/>
                <w:lang w:eastAsia="en-US"/>
              </w:rPr>
            </w:pPr>
          </w:p>
        </w:tc>
        <w:tc>
          <w:tcPr>
            <w:tcW w:w="6959" w:type="dxa"/>
          </w:tcPr>
          <w:p w:rsidR="003B5176" w:rsidRDefault="003B5176" w:rsidP="003B5176">
            <w:pPr>
              <w:pStyle w:val="af3"/>
              <w:rPr>
                <w:rFonts w:ascii="Times New Roman" w:hAnsi="Times New Roman" w:cs="Times New Roman"/>
                <w:lang w:eastAsia="en-US"/>
              </w:rPr>
            </w:pP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Левина Т.М.</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главный специалист-эксперт отдела экономики, земельных и имущественных отношений администрации Урмарского муниципального округа - секретарь комиссии.</w:t>
            </w: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Члены комиссии:</w:t>
            </w:r>
          </w:p>
        </w:tc>
        <w:tc>
          <w:tcPr>
            <w:tcW w:w="6959" w:type="dxa"/>
          </w:tcPr>
          <w:p w:rsidR="003B5176" w:rsidRDefault="003B5176" w:rsidP="003B5176">
            <w:pPr>
              <w:pStyle w:val="aff0"/>
              <w:rPr>
                <w:szCs w:val="24"/>
                <w:lang w:eastAsia="en-US"/>
              </w:rPr>
            </w:pP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Степанов Л.В.</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начальник отдела экономики, земельных и имущественных отношений администрации Урмарского муниципального округа;</w:t>
            </w: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Ананьева О.Г.</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и.о</w:t>
            </w:r>
            <w:proofErr w:type="spellEnd"/>
            <w:r>
              <w:rPr>
                <w:rFonts w:ascii="Times New Roman" w:hAnsi="Times New Roman" w:cs="Times New Roman"/>
                <w:lang w:eastAsia="en-US"/>
              </w:rPr>
              <w:t>. начальника финансового отдела администрации Урмарского муниципального округа;</w:t>
            </w: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Кошельков О.М..</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начальник отдела правового и кадрового обеспечения администрации Урмарского муниципального округа;</w:t>
            </w: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Краснов Ю.А.</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главный специалист-эксперт финансового отдела администрации Урмарского муниципального округа;</w:t>
            </w:r>
          </w:p>
        </w:tc>
      </w:tr>
      <w:tr w:rsidR="003B5176" w:rsidTr="003B5176">
        <w:tc>
          <w:tcPr>
            <w:tcW w:w="2255" w:type="dxa"/>
          </w:tcPr>
          <w:p w:rsidR="003B5176" w:rsidRDefault="003B5176" w:rsidP="003B5176">
            <w:pPr>
              <w:pStyle w:val="af3"/>
              <w:rPr>
                <w:rFonts w:ascii="Times New Roman" w:hAnsi="Times New Roman" w:cs="Times New Roman"/>
                <w:lang w:eastAsia="en-US"/>
              </w:rPr>
            </w:pPr>
            <w:proofErr w:type="spellStart"/>
            <w:r>
              <w:rPr>
                <w:rFonts w:ascii="Times New Roman" w:hAnsi="Times New Roman" w:cs="Times New Roman"/>
                <w:lang w:eastAsia="en-US"/>
              </w:rPr>
              <w:t>Виссарионов</w:t>
            </w:r>
            <w:proofErr w:type="spellEnd"/>
            <w:r>
              <w:rPr>
                <w:rFonts w:ascii="Times New Roman" w:hAnsi="Times New Roman" w:cs="Times New Roman"/>
                <w:lang w:eastAsia="en-US"/>
              </w:rPr>
              <w:t xml:space="preserve"> А.Н.</w:t>
            </w:r>
          </w:p>
          <w:p w:rsidR="003B5176" w:rsidRDefault="003B5176" w:rsidP="003B5176">
            <w:pPr>
              <w:pStyle w:val="af3"/>
              <w:rPr>
                <w:rFonts w:ascii="Times New Roman" w:hAnsi="Times New Roman" w:cs="Times New Roman"/>
                <w:lang w:eastAsia="en-US"/>
              </w:rPr>
            </w:pPr>
          </w:p>
          <w:p w:rsidR="003B5176" w:rsidRDefault="003B5176" w:rsidP="003B5176">
            <w:pPr>
              <w:pStyle w:val="af3"/>
              <w:rPr>
                <w:rFonts w:ascii="Times New Roman" w:hAnsi="Times New Roman" w:cs="Times New Roman"/>
                <w:lang w:eastAsia="en-US"/>
              </w:rPr>
            </w:pPr>
          </w:p>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Ермолаева И.Б..</w:t>
            </w:r>
            <w:r>
              <w:rPr>
                <w:rFonts w:ascii="Times New Roman" w:hAnsi="Times New Roman" w:cs="Times New Roman"/>
                <w:lang w:eastAsia="en-US"/>
              </w:rPr>
              <w:tab/>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начальник Урмарского территориального отдела управления строительства и развития территорий администрации Урмарского муниципального округа  (по согласованию);</w:t>
            </w:r>
          </w:p>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главный специалист-эксперт сектора по благоустройству территорий и жилищно-коммунального хозяйства управления строительства и развития территорий администрации Урмарского муниципального округа;</w:t>
            </w:r>
          </w:p>
        </w:tc>
      </w:tr>
      <w:tr w:rsidR="003B5176" w:rsidTr="003B5176">
        <w:tc>
          <w:tcPr>
            <w:tcW w:w="2255"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Волостнова Г.Ю.</w:t>
            </w:r>
          </w:p>
        </w:tc>
        <w:tc>
          <w:tcPr>
            <w:tcW w:w="6959" w:type="dxa"/>
            <w:hideMark/>
          </w:tcPr>
          <w:p w:rsidR="003B5176" w:rsidRDefault="003B5176" w:rsidP="003B5176">
            <w:pPr>
              <w:pStyle w:val="af3"/>
              <w:rPr>
                <w:rFonts w:ascii="Times New Roman" w:hAnsi="Times New Roman" w:cs="Times New Roman"/>
                <w:lang w:eastAsia="en-US"/>
              </w:rPr>
            </w:pPr>
            <w:r>
              <w:rPr>
                <w:rFonts w:ascii="Times New Roman" w:hAnsi="Times New Roman" w:cs="Times New Roman"/>
                <w:lang w:eastAsia="en-US"/>
              </w:rPr>
              <w:t>- ведущий специалист-эксперт отдела экономики, земельных и имущественных отношений администрации Урмарского муниципального округа.</w:t>
            </w:r>
          </w:p>
        </w:tc>
      </w:tr>
    </w:tbl>
    <w:p w:rsidR="003B5176" w:rsidRDefault="003B5176" w:rsidP="003B5176">
      <w:pPr>
        <w:spacing w:after="0" w:line="240" w:lineRule="auto"/>
        <w:jc w:val="both"/>
        <w:rPr>
          <w:rFonts w:ascii="Times New Roman" w:eastAsia="Times New Roman" w:hAnsi="Times New Roman" w:cs="Times New Roman"/>
          <w:sz w:val="20"/>
          <w:szCs w:val="20"/>
        </w:rPr>
      </w:pPr>
    </w:p>
    <w:p w:rsidR="007E703F" w:rsidRPr="00322A7E" w:rsidRDefault="007E703F" w:rsidP="003B5176">
      <w:pPr>
        <w:shd w:val="clear" w:color="auto" w:fill="FFFFFF"/>
        <w:spacing w:after="0" w:line="240" w:lineRule="auto"/>
        <w:ind w:right="4962"/>
        <w:jc w:val="both"/>
        <w:rPr>
          <w:rFonts w:ascii="Times New Roman" w:eastAsia="Times New Roman" w:hAnsi="Times New Roman" w:cs="Times New Roman"/>
          <w:sz w:val="20"/>
          <w:szCs w:val="20"/>
          <w:lang w:eastAsia="ru-RU"/>
        </w:rPr>
      </w:pPr>
    </w:p>
    <w:sectPr w:rsidR="007E703F" w:rsidRPr="00322A7E" w:rsidSect="0035421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A4" w:rsidRDefault="00EC39A4" w:rsidP="00C65999">
      <w:pPr>
        <w:spacing w:after="0" w:line="240" w:lineRule="auto"/>
      </w:pPr>
      <w:r>
        <w:separator/>
      </w:r>
    </w:p>
  </w:endnote>
  <w:endnote w:type="continuationSeparator" w:id="0">
    <w:p w:rsidR="00EC39A4" w:rsidRDefault="00EC39A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A4" w:rsidRDefault="00EC39A4" w:rsidP="00C65999">
      <w:pPr>
        <w:spacing w:after="0" w:line="240" w:lineRule="auto"/>
      </w:pPr>
      <w:r>
        <w:separator/>
      </w:r>
    </w:p>
  </w:footnote>
  <w:footnote w:type="continuationSeparator" w:id="0">
    <w:p w:rsidR="00EC39A4" w:rsidRDefault="00EC39A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66A20"/>
    <w:multiLevelType w:val="hybridMultilevel"/>
    <w:tmpl w:val="2ABC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6">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E14"/>
    <w:multiLevelType w:val="hybridMultilevel"/>
    <w:tmpl w:val="16F875B0"/>
    <w:lvl w:ilvl="0" w:tplc="543CE4C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3">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6"/>
  </w:num>
  <w:num w:numId="3">
    <w:abstractNumId w:val="3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num>
  <w:num w:numId="21">
    <w:abstractNumId w:val="38"/>
  </w:num>
  <w:num w:numId="22">
    <w:abstractNumId w:val="5"/>
  </w:num>
  <w:num w:numId="23">
    <w:abstractNumId w:val="15"/>
  </w:num>
  <w:num w:numId="24">
    <w:abstractNumId w:val="3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0"/>
  </w:num>
  <w:num w:numId="28">
    <w:abstractNumId w:val="9"/>
  </w:num>
  <w:num w:numId="29">
    <w:abstractNumId w:val="23"/>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B7C7D"/>
    <w:rsid w:val="000C01BA"/>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54215"/>
    <w:rsid w:val="00261480"/>
    <w:rsid w:val="0026388F"/>
    <w:rsid w:val="00263CC8"/>
    <w:rsid w:val="0026484B"/>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A0D"/>
    <w:rsid w:val="002D486C"/>
    <w:rsid w:val="002D53F2"/>
    <w:rsid w:val="002D73A2"/>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3782B"/>
    <w:rsid w:val="004400D6"/>
    <w:rsid w:val="00440949"/>
    <w:rsid w:val="0045103F"/>
    <w:rsid w:val="00451BCB"/>
    <w:rsid w:val="00457125"/>
    <w:rsid w:val="00463760"/>
    <w:rsid w:val="004700FB"/>
    <w:rsid w:val="0047702B"/>
    <w:rsid w:val="004802EE"/>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25C77"/>
    <w:rsid w:val="00530B70"/>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A55EC"/>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45DC1"/>
    <w:rsid w:val="006464B5"/>
    <w:rsid w:val="0065058D"/>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602F2"/>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39A4"/>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A15"/>
    <w:rsid w:val="00EF4BF5"/>
    <w:rsid w:val="00EF52B1"/>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637C9"/>
    <w:rsid w:val="00F63CDA"/>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2E44-995C-45D9-944C-6EC9532D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2024-04-25T11:40:00Z</cp:lastPrinted>
  <dcterms:created xsi:type="dcterms:W3CDTF">2024-04-25T12:22:00Z</dcterms:created>
  <dcterms:modified xsi:type="dcterms:W3CDTF">2024-04-25T12:22:00Z</dcterms:modified>
</cp:coreProperties>
</file>