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EB5" w:rsidRDefault="00E8496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ТЕЗИСЫ ВЫСТУПЛЕНИЯ</w:t>
      </w:r>
    </w:p>
    <w:p w:rsidR="00CC4EB5" w:rsidRDefault="00E8496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министра физической культуры и спорта Чувашской Республики</w:t>
      </w:r>
    </w:p>
    <w:p w:rsidR="00CC4EB5" w:rsidRDefault="00CD7F8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 xml:space="preserve">В.В. Петрова </w:t>
      </w:r>
      <w:r w:rsidR="00E84964">
        <w:rPr>
          <w:rFonts w:ascii="Arial" w:hAnsi="Arial" w:cs="Arial"/>
          <w:b/>
          <w:bCs/>
        </w:rPr>
        <w:t xml:space="preserve">на </w:t>
      </w:r>
      <w:r w:rsidR="00E84964">
        <w:rPr>
          <w:rFonts w:ascii="Arial" w:hAnsi="Arial" w:cs="Arial"/>
          <w:b/>
        </w:rPr>
        <w:t>заседании коллегии</w:t>
      </w:r>
    </w:p>
    <w:p w:rsidR="00CC4EB5" w:rsidRDefault="00E8496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Министерства физической культуры и спорта Чувашской Республики</w:t>
      </w:r>
    </w:p>
    <w:p w:rsidR="00CC4EB5" w:rsidRDefault="00E8496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на тему «</w:t>
      </w:r>
      <w:r>
        <w:rPr>
          <w:rFonts w:ascii="Arial" w:hAnsi="Arial" w:cs="Arial"/>
          <w:b/>
          <w:bCs/>
        </w:rPr>
        <w:t>Об итогах работы Министерства физической культуры и спорта Чувашской Республики в 2022 году и задачах на 2023 год»</w:t>
      </w:r>
    </w:p>
    <w:p w:rsidR="00CC4EB5" w:rsidRDefault="00CC4EB5">
      <w:pPr>
        <w:jc w:val="both"/>
        <w:rPr>
          <w:rFonts w:ascii="Arial" w:hAnsi="Arial" w:cs="Arial"/>
        </w:rPr>
      </w:pPr>
    </w:p>
    <w:tbl>
      <w:tblPr>
        <w:tblStyle w:val="af9"/>
        <w:tblW w:w="0" w:type="auto"/>
        <w:tbl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insideH w:val="none" w:sz="4" w:space="0" w:color="auto"/>
          <w:insideV w:val="none" w:sz="4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CC4EB5">
        <w:tc>
          <w:tcPr>
            <w:tcW w:w="9355" w:type="dxa"/>
          </w:tcPr>
          <w:p w:rsidR="00CC4EB5" w:rsidRDefault="00E8496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5817542" cy="3272367"/>
                  <wp:effectExtent l="0" t="0" r="0" b="0"/>
                  <wp:docPr id="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7542" cy="3272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EB5">
        <w:tc>
          <w:tcPr>
            <w:tcW w:w="9355" w:type="dxa"/>
          </w:tcPr>
          <w:p w:rsidR="00CC4EB5" w:rsidRDefault="00CC4EB5">
            <w:pPr>
              <w:ind w:firstLine="709"/>
              <w:jc w:val="center"/>
              <w:rPr>
                <w:rFonts w:ascii="Arial" w:hAnsi="Arial" w:cs="Arial"/>
                <w:b/>
              </w:rPr>
            </w:pPr>
          </w:p>
        </w:tc>
      </w:tr>
      <w:tr w:rsidR="00CC4EB5">
        <w:tc>
          <w:tcPr>
            <w:tcW w:w="9355" w:type="dxa"/>
          </w:tcPr>
          <w:p w:rsidR="00CC4EB5" w:rsidRDefault="00E84964">
            <w:pPr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Слайд 1. </w:t>
            </w:r>
            <w:r>
              <w:rPr>
                <w:rFonts w:ascii="Arial" w:hAnsi="Arial" w:cs="Arial"/>
              </w:rPr>
              <w:t>На итоговом заседании коллегии мы традиционно подводим итоги прошлого года, обсуждаем наши общие результаты, победы, делаем выводы, где и что не получилось, по каким направлениям нужно усилить работу, вместе определяем задачи по развитию спортивной отрасли на 2023 год.</w:t>
            </w:r>
          </w:p>
        </w:tc>
      </w:tr>
      <w:tr w:rsidR="00CC4EB5">
        <w:tc>
          <w:tcPr>
            <w:tcW w:w="9355" w:type="dxa"/>
          </w:tcPr>
          <w:p w:rsidR="00CC4EB5" w:rsidRDefault="00CC4EB5">
            <w:pPr>
              <w:ind w:firstLine="709"/>
              <w:jc w:val="center"/>
              <w:rPr>
                <w:rFonts w:ascii="Arial" w:hAnsi="Arial" w:cs="Arial"/>
                <w:b/>
              </w:rPr>
            </w:pPr>
          </w:p>
        </w:tc>
      </w:tr>
      <w:tr w:rsidR="00CC4EB5">
        <w:tc>
          <w:tcPr>
            <w:tcW w:w="9355" w:type="dxa"/>
          </w:tcPr>
          <w:p w:rsidR="00CC4EB5" w:rsidRDefault="00E8496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5154295" cy="2731135"/>
                  <wp:effectExtent l="0" t="0" r="0" b="0"/>
                  <wp:docPr id="3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5141" cy="273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EB5">
        <w:tc>
          <w:tcPr>
            <w:tcW w:w="9355" w:type="dxa"/>
          </w:tcPr>
          <w:p w:rsidR="00CC4EB5" w:rsidRDefault="00CC4EB5">
            <w:pPr>
              <w:ind w:firstLine="709"/>
              <w:jc w:val="both"/>
              <w:rPr>
                <w:rFonts w:ascii="Arial" w:hAnsi="Arial" w:cs="Arial"/>
                <w:b/>
              </w:rPr>
            </w:pPr>
          </w:p>
          <w:p w:rsidR="00CC4EB5" w:rsidRDefault="00E84964">
            <w:pPr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Слайд 2. </w:t>
            </w:r>
            <w:r>
              <w:rPr>
                <w:rFonts w:ascii="Arial" w:hAnsi="Arial" w:cs="Arial"/>
              </w:rPr>
              <w:t xml:space="preserve">Главным показателем, по которому федеральным центром оценивается качество работы регионов по развитию отрасли спорта является вовлечение населения в систематические занятия физической культурой и </w:t>
            </w:r>
            <w:r>
              <w:rPr>
                <w:rFonts w:ascii="Arial" w:hAnsi="Arial" w:cs="Arial"/>
              </w:rPr>
              <w:lastRenderedPageBreak/>
              <w:t>спортом. Этот же показатель входит в систему показателей оценки деятельности руководителей регионов.</w:t>
            </w:r>
          </w:p>
          <w:p w:rsidR="00CC4EB5" w:rsidRDefault="00E84964">
            <w:pPr>
              <w:ind w:firstLine="709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</w:rPr>
              <w:t xml:space="preserve">Так, по итогам 2022 года в Чувашской Республике 52,2 </w:t>
            </w:r>
            <w:r w:rsidR="00F159C2">
              <w:rPr>
                <w:rFonts w:ascii="Arial" w:hAnsi="Arial" w:cs="Arial"/>
              </w:rPr>
              <w:t>%</w:t>
            </w:r>
            <w:r>
              <w:rPr>
                <w:rFonts w:ascii="Arial" w:hAnsi="Arial" w:cs="Arial"/>
              </w:rPr>
              <w:t xml:space="preserve"> граждан ведут здоровый образ жизни при среднероссийском показателе 51,3 </w:t>
            </w:r>
            <w:r w:rsidR="00F159C2">
              <w:rPr>
                <w:rFonts w:ascii="Arial" w:hAnsi="Arial" w:cs="Arial"/>
              </w:rPr>
              <w:t>%</w:t>
            </w:r>
            <w:r>
              <w:rPr>
                <w:rFonts w:ascii="Arial" w:hAnsi="Arial" w:cs="Arial"/>
              </w:rPr>
              <w:t>. Однако здесь необходимо зафиксировать, что наши темпы роста отстают от среднероссийских. Это отчасти объяснимо изначально высоким процентом охвата населения систематическими занятиями спортом в нашей республике. Но если каждый глава муниципалитета, каждый руководитель спортивной школы, специалист спортивной отрасли не настроит свою ежедневную работу на достижение качественного результата, то имеется высокий риск того, что в обозримом будущем мы можем уступить свои позиции другим регионам. Это просто недопустимо!</w:t>
            </w:r>
          </w:p>
          <w:p w:rsidR="00CC4EB5" w:rsidRDefault="00CC4EB5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CC4EB5" w:rsidRDefault="00CC4EB5">
            <w:pPr>
              <w:ind w:firstLine="709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CC4EB5">
        <w:tc>
          <w:tcPr>
            <w:tcW w:w="9355" w:type="dxa"/>
          </w:tcPr>
          <w:p w:rsidR="00CC4EB5" w:rsidRDefault="00E8496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5008032" cy="2817018"/>
                  <wp:effectExtent l="0" t="0" r="0" b="0"/>
                  <wp:docPr id="4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8032" cy="2817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EB5">
        <w:tc>
          <w:tcPr>
            <w:tcW w:w="9355" w:type="dxa"/>
          </w:tcPr>
          <w:p w:rsidR="00CC4EB5" w:rsidRDefault="00CC4EB5">
            <w:pPr>
              <w:jc w:val="both"/>
              <w:rPr>
                <w:rFonts w:ascii="Arial" w:hAnsi="Arial" w:cs="Arial"/>
              </w:rPr>
            </w:pPr>
          </w:p>
        </w:tc>
      </w:tr>
      <w:tr w:rsidR="00CC4EB5">
        <w:tc>
          <w:tcPr>
            <w:tcW w:w="9355" w:type="dxa"/>
          </w:tcPr>
          <w:p w:rsidR="00CC4EB5" w:rsidRDefault="00E84964">
            <w:pPr>
              <w:ind w:firstLine="74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Слайд 3. </w:t>
            </w:r>
            <w:r>
              <w:rPr>
                <w:rFonts w:ascii="Arial" w:hAnsi="Arial" w:cs="Arial"/>
              </w:rPr>
              <w:t>На данном слайде наглядно ви</w:t>
            </w:r>
            <w:r w:rsidR="00F159C2">
              <w:rPr>
                <w:rFonts w:ascii="Arial" w:hAnsi="Arial" w:cs="Arial"/>
              </w:rPr>
              <w:t xml:space="preserve">дно, как организована работа в </w:t>
            </w:r>
            <w:r>
              <w:rPr>
                <w:rFonts w:ascii="Arial" w:hAnsi="Arial" w:cs="Arial"/>
              </w:rPr>
              <w:t>муниципалитетах. При том, что в каждом муниципальном образовании по итогам прошлого года количество граждан, систематически занимающихся спортом, увеличилось, из 26 муниципальных образований 54</w:t>
            </w:r>
            <w:r w:rsidR="00F159C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% ухудшили свои позиции в республиканском рейтинге по сравнению с 2021 годом. Например, у Мар</w:t>
            </w:r>
            <w:r w:rsidR="00CD7F8F">
              <w:rPr>
                <w:rFonts w:ascii="Arial" w:hAnsi="Arial" w:cs="Arial"/>
              </w:rPr>
              <w:t>иинско-П</w:t>
            </w:r>
            <w:r>
              <w:rPr>
                <w:rFonts w:ascii="Arial" w:hAnsi="Arial" w:cs="Arial"/>
              </w:rPr>
              <w:t xml:space="preserve">осадского муниципального округа падение составило 12 позиций, у </w:t>
            </w:r>
            <w:proofErr w:type="spellStart"/>
            <w:r>
              <w:rPr>
                <w:rFonts w:ascii="Arial" w:hAnsi="Arial" w:cs="Arial"/>
              </w:rPr>
              <w:t>Цивильского</w:t>
            </w:r>
            <w:proofErr w:type="spellEnd"/>
            <w:r>
              <w:rPr>
                <w:rFonts w:ascii="Arial" w:hAnsi="Arial" w:cs="Arial"/>
              </w:rPr>
              <w:t xml:space="preserve"> – падение на 9 позиций, Комсомольск</w:t>
            </w:r>
            <w:r w:rsidR="00CD7F8F">
              <w:rPr>
                <w:rFonts w:ascii="Arial" w:hAnsi="Arial" w:cs="Arial"/>
              </w:rPr>
              <w:t>ого</w:t>
            </w:r>
            <w:r>
              <w:rPr>
                <w:rFonts w:ascii="Arial" w:hAnsi="Arial" w:cs="Arial"/>
              </w:rPr>
              <w:t xml:space="preserve"> –</w:t>
            </w:r>
            <w:r w:rsidR="00CD7F8F">
              <w:rPr>
                <w:rFonts w:ascii="Arial" w:hAnsi="Arial" w:cs="Arial"/>
              </w:rPr>
              <w:t xml:space="preserve"> </w:t>
            </w:r>
            <w:bookmarkStart w:id="0" w:name="_GoBack"/>
            <w:bookmarkEnd w:id="0"/>
            <w:r>
              <w:rPr>
                <w:rFonts w:ascii="Arial" w:hAnsi="Arial" w:cs="Arial"/>
              </w:rPr>
              <w:t>на 8 позиций. Это не значит, что вы стали работать хуже. Просто вы остались стоять на прежнем уровне, а другие в это время двигались вперед, и как в спорте, обогнали вас.</w:t>
            </w:r>
          </w:p>
          <w:p w:rsidR="00CC4EB5" w:rsidRDefault="00E84964">
            <w:pPr>
              <w:ind w:firstLine="74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При этом есть примеры лидеров, когда правильно организованная работа дает свои результаты. Так, </w:t>
            </w:r>
            <w:proofErr w:type="spellStart"/>
            <w:r>
              <w:rPr>
                <w:rFonts w:ascii="Arial" w:hAnsi="Arial" w:cs="Arial"/>
              </w:rPr>
              <w:t>Ядринский</w:t>
            </w:r>
            <w:proofErr w:type="spellEnd"/>
            <w:r>
              <w:rPr>
                <w:rFonts w:ascii="Arial" w:hAnsi="Arial" w:cs="Arial"/>
              </w:rPr>
              <w:t xml:space="preserve"> округ улучшил свой показатель на 14 позиций, </w:t>
            </w:r>
            <w:proofErr w:type="spellStart"/>
            <w:r>
              <w:rPr>
                <w:rFonts w:ascii="Arial" w:hAnsi="Arial" w:cs="Arial"/>
              </w:rPr>
              <w:t>Шемуршинский</w:t>
            </w:r>
            <w:proofErr w:type="spellEnd"/>
            <w:r>
              <w:rPr>
                <w:rFonts w:ascii="Arial" w:hAnsi="Arial" w:cs="Arial"/>
              </w:rPr>
              <w:t xml:space="preserve"> – на 13, город Новочебоксарск, второй по численности город в республике, поднялся на 12 позиций. Благодарю глав администраций данных муниципалитетов за качественную работу.</w:t>
            </w:r>
          </w:p>
          <w:p w:rsidR="00CC4EB5" w:rsidRDefault="00E84964">
            <w:pPr>
              <w:ind w:firstLine="74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Коллеги, это не просто рейтинги и таблицы. Эти цифры очень наглядно показывают, как мы работаем с нашими жителями, с молодежью. Непреложная истина, что здоровая нация – это великая страна. И роль спорта в этом невозможно переоценить. Еще раз обращаюсь к главам муниципалитетов, переоцените работу в данном направлении, перезагрузите свою команду, научите их видеть за цифрами и отчетами важную цель – сохранить здоровье наших жителей, сделать нашу республику процветающей!</w:t>
            </w:r>
          </w:p>
          <w:p w:rsidR="00CC4EB5" w:rsidRDefault="00CC4EB5">
            <w:pPr>
              <w:ind w:firstLine="744"/>
              <w:jc w:val="both"/>
              <w:rPr>
                <w:rFonts w:ascii="Arial" w:hAnsi="Arial" w:cs="Arial"/>
              </w:rPr>
            </w:pPr>
          </w:p>
        </w:tc>
      </w:tr>
      <w:tr w:rsidR="00CC4EB5">
        <w:tc>
          <w:tcPr>
            <w:tcW w:w="9355" w:type="dxa"/>
          </w:tcPr>
          <w:p w:rsidR="00CC4EB5" w:rsidRDefault="00CC4EB5">
            <w:pPr>
              <w:jc w:val="both"/>
              <w:rPr>
                <w:rFonts w:ascii="Arial" w:hAnsi="Arial" w:cs="Arial"/>
              </w:rPr>
            </w:pPr>
          </w:p>
        </w:tc>
      </w:tr>
      <w:tr w:rsidR="00CC4EB5">
        <w:tc>
          <w:tcPr>
            <w:tcW w:w="9355" w:type="dxa"/>
          </w:tcPr>
          <w:p w:rsidR="00CC4EB5" w:rsidRDefault="00E8496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5490632" cy="3088481"/>
                  <wp:effectExtent l="0" t="0" r="0" b="0"/>
                  <wp:docPr id="4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632" cy="3088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EB5">
        <w:tc>
          <w:tcPr>
            <w:tcW w:w="9355" w:type="dxa"/>
          </w:tcPr>
          <w:p w:rsidR="00CC4EB5" w:rsidRDefault="00CC4EB5">
            <w:pPr>
              <w:jc w:val="both"/>
              <w:rPr>
                <w:rFonts w:ascii="Arial" w:hAnsi="Arial" w:cs="Arial"/>
              </w:rPr>
            </w:pPr>
          </w:p>
        </w:tc>
      </w:tr>
      <w:tr w:rsidR="00CC4EB5">
        <w:tc>
          <w:tcPr>
            <w:tcW w:w="9355" w:type="dxa"/>
          </w:tcPr>
          <w:p w:rsidR="00CC4EB5" w:rsidRDefault="00E84964">
            <w:pPr>
              <w:pStyle w:val="aff0"/>
              <w:shd w:val="clear" w:color="auto" w:fill="FFFFFF"/>
              <w:spacing w:before="0"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Слайд 4. </w:t>
            </w:r>
            <w:r>
              <w:rPr>
                <w:rFonts w:ascii="Arial" w:hAnsi="Arial" w:cs="Arial"/>
              </w:rPr>
              <w:t xml:space="preserve">По обеспеченности жителей спортивными объектами Чувашия уверенно занимает в стране лидирующие позиции. Причем это подтверждается не только данными </w:t>
            </w:r>
            <w:proofErr w:type="spellStart"/>
            <w:r>
              <w:rPr>
                <w:rFonts w:ascii="Arial" w:hAnsi="Arial" w:cs="Arial"/>
              </w:rPr>
              <w:t>статотчетов</w:t>
            </w:r>
            <w:proofErr w:type="spellEnd"/>
            <w:r>
              <w:rPr>
                <w:rFonts w:ascii="Arial" w:hAnsi="Arial" w:cs="Arial"/>
              </w:rPr>
              <w:t>. Так, по данным Общественной палаты Российской Федерации Чувашская Республика в Рейтинге общественного здоровья в 2022 году заняла 3 место среди всех регионов страны по обеспеченности граждан спортивной инфраструктурой.</w:t>
            </w:r>
          </w:p>
          <w:p w:rsidR="00CC4EB5" w:rsidRDefault="00E84964">
            <w:pPr>
              <w:pStyle w:val="aff0"/>
              <w:shd w:val="clear" w:color="auto" w:fill="FFFFFF"/>
              <w:spacing w:before="0"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Обеспеченность наших жителей спортивными объектами на 22</w:t>
            </w:r>
            <w:r w:rsidR="00F159C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% выше, чем в среднем по России. </w:t>
            </w:r>
          </w:p>
          <w:p w:rsidR="00CC4EB5" w:rsidRDefault="00CC4EB5">
            <w:pPr>
              <w:pStyle w:val="aff0"/>
              <w:shd w:val="clear" w:color="auto" w:fill="FFFFFF"/>
              <w:spacing w:before="0" w:after="0"/>
              <w:jc w:val="both"/>
              <w:rPr>
                <w:rFonts w:ascii="Arial" w:hAnsi="Arial" w:cs="Arial"/>
                <w:color w:val="262626"/>
                <w:sz w:val="20"/>
                <w:szCs w:val="20"/>
              </w:rPr>
            </w:pPr>
          </w:p>
          <w:p w:rsidR="00CC4EB5" w:rsidRDefault="00CC4EB5">
            <w:pPr>
              <w:pStyle w:val="aff0"/>
              <w:shd w:val="clear" w:color="auto" w:fill="FFFFFF"/>
              <w:spacing w:before="0" w:after="0"/>
              <w:jc w:val="both"/>
              <w:rPr>
                <w:rFonts w:ascii="Arial" w:hAnsi="Arial" w:cs="Arial"/>
                <w:color w:val="262626"/>
                <w:sz w:val="20"/>
                <w:szCs w:val="20"/>
              </w:rPr>
            </w:pPr>
          </w:p>
          <w:p w:rsidR="00CC4EB5" w:rsidRDefault="00CC4EB5">
            <w:pPr>
              <w:ind w:firstLine="744"/>
              <w:jc w:val="both"/>
              <w:rPr>
                <w:rFonts w:ascii="Arial" w:hAnsi="Arial" w:cs="Arial"/>
              </w:rPr>
            </w:pPr>
          </w:p>
          <w:p w:rsidR="00CC4EB5" w:rsidRDefault="00CC4EB5">
            <w:pPr>
              <w:pStyle w:val="af6"/>
              <w:ind w:firstLine="744"/>
              <w:jc w:val="both"/>
              <w:rPr>
                <w:rFonts w:ascii="Arial" w:hAnsi="Arial" w:cs="Arial"/>
              </w:rPr>
            </w:pPr>
          </w:p>
          <w:p w:rsidR="00CC4EB5" w:rsidRDefault="00CC4EB5">
            <w:pPr>
              <w:pStyle w:val="af6"/>
              <w:ind w:firstLine="744"/>
              <w:jc w:val="both"/>
              <w:rPr>
                <w:rFonts w:ascii="Arial" w:hAnsi="Arial" w:cs="Arial"/>
              </w:rPr>
            </w:pPr>
          </w:p>
        </w:tc>
      </w:tr>
      <w:tr w:rsidR="00CC4EB5">
        <w:tc>
          <w:tcPr>
            <w:tcW w:w="9355" w:type="dxa"/>
          </w:tcPr>
          <w:p w:rsidR="00CC4EB5" w:rsidRDefault="00E8496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5304366" cy="2983706"/>
                  <wp:effectExtent l="0" t="0" r="0" b="0"/>
                  <wp:docPr id="4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4366" cy="2983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EB5">
        <w:tc>
          <w:tcPr>
            <w:tcW w:w="9355" w:type="dxa"/>
          </w:tcPr>
          <w:p w:rsidR="00CC4EB5" w:rsidRDefault="00CC4EB5">
            <w:pPr>
              <w:jc w:val="both"/>
              <w:rPr>
                <w:rFonts w:ascii="Arial" w:hAnsi="Arial" w:cs="Arial"/>
              </w:rPr>
            </w:pPr>
          </w:p>
        </w:tc>
      </w:tr>
      <w:tr w:rsidR="00CC4EB5">
        <w:tc>
          <w:tcPr>
            <w:tcW w:w="9355" w:type="dxa"/>
          </w:tcPr>
          <w:p w:rsidR="00CC4EB5" w:rsidRDefault="00E84964">
            <w:pPr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Слайд 5. </w:t>
            </w:r>
            <w:r>
              <w:rPr>
                <w:rFonts w:ascii="Arial" w:hAnsi="Arial" w:cs="Arial"/>
              </w:rPr>
              <w:t xml:space="preserve">Анализ финансирования спортивной отрасли показывает, что ежегодно увеличивается размер средств федерального и республиканского бюджетов, которые направляются на развитие физической культуры и спорта. Только за 2021-2023 годы на развитие спорта направлено почти 6 млрд. Почти в 2, 4 раза увеличился объём финансирования из федерального бюджета, и это с учётом непростой ситуации в стране. </w:t>
            </w:r>
          </w:p>
          <w:p w:rsidR="00CC4EB5" w:rsidRDefault="00E84964">
            <w:pPr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Безусловно, в этом большую роль играет личное участие и поддержка Главы Чувашской Республики Олега Алексеевича Николаева и депутата Государственной Думы Российской Федерации Анатолия Геннадьевича Аксакова в реализации наших проектов.</w:t>
            </w:r>
          </w:p>
          <w:p w:rsidR="00CC4EB5" w:rsidRDefault="00E84964">
            <w:pPr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Далеко не так радужно выглядит картина с финансированием спорта муниципалитетами. Уважаемые главы администраций, в 2020 году мы со всеми муниципалитетами заключили соглашение о сотрудничестве и взаимодействии в развитии нашей сферы, одним </w:t>
            </w:r>
            <w:proofErr w:type="gramStart"/>
            <w:r>
              <w:rPr>
                <w:rFonts w:ascii="Arial" w:hAnsi="Arial" w:cs="Arial"/>
              </w:rPr>
              <w:t>из пунктом</w:t>
            </w:r>
            <w:proofErr w:type="gramEnd"/>
            <w:r>
              <w:rPr>
                <w:rFonts w:ascii="Arial" w:hAnsi="Arial" w:cs="Arial"/>
              </w:rPr>
              <w:t xml:space="preserve"> которого как раз было то, что вы обязуетесь ежегодн</w:t>
            </w:r>
            <w:r w:rsidR="00F159C2">
              <w:rPr>
                <w:rFonts w:ascii="Arial" w:hAnsi="Arial" w:cs="Arial"/>
              </w:rPr>
              <w:t xml:space="preserve">о направлять в развитие спорта </w:t>
            </w:r>
            <w:r>
              <w:rPr>
                <w:rFonts w:ascii="Arial" w:hAnsi="Arial" w:cs="Arial"/>
              </w:rPr>
              <w:t>не менее 5</w:t>
            </w:r>
            <w:r w:rsidR="00F159C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% от расходов муниципального бюджета. Из всех только 4 муниципальных округа: </w:t>
            </w:r>
            <w:proofErr w:type="spellStart"/>
            <w:r>
              <w:rPr>
                <w:rFonts w:ascii="Arial" w:hAnsi="Arial" w:cs="Arial"/>
              </w:rPr>
              <w:t>Вурнарский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Шумерлинский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Ибресинский</w:t>
            </w:r>
            <w:proofErr w:type="spellEnd"/>
            <w:r>
              <w:rPr>
                <w:rFonts w:ascii="Arial" w:hAnsi="Arial" w:cs="Arial"/>
              </w:rPr>
              <w:t xml:space="preserve"> и Комсомольский - выполнили принятые на себя обязательства, все остальные показали себя недобросовестными партнерами.</w:t>
            </w:r>
          </w:p>
          <w:p w:rsidR="00CC4EB5" w:rsidRDefault="00E84964">
            <w:pPr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Здоровье – это не та категория, на которой можно экономить, последствия такой экономии всегда оказываются пагубными.</w:t>
            </w:r>
          </w:p>
          <w:p w:rsidR="00CC4EB5" w:rsidRDefault="00E84964">
            <w:pPr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Для сведения скажу, что выполнение данного показателя предусмотрено Администрацией Главы республики в качестве одного из критериев вашего личного премирования.</w:t>
            </w:r>
          </w:p>
          <w:p w:rsidR="00CC4EB5" w:rsidRDefault="00E84964">
            <w:pPr>
              <w:ind w:firstLine="709"/>
              <w:jc w:val="both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 xml:space="preserve">Также хотелось бы напомнить, что у нас имеется поручение Президента страны Владимира Владимировича Путина об обязательном бюджетном финансировании спортивной отрасли </w:t>
            </w:r>
            <w:r>
              <w:rPr>
                <w:rFonts w:ascii="Arial" w:hAnsi="Arial" w:cs="Arial"/>
                <w:i/>
              </w:rPr>
              <w:t>(не менее 2% ежегодно).</w:t>
            </w:r>
            <w:r>
              <w:rPr>
                <w:rFonts w:ascii="Arial" w:hAnsi="Arial" w:cs="Arial"/>
              </w:rPr>
              <w:t xml:space="preserve">  </w:t>
            </w:r>
          </w:p>
        </w:tc>
      </w:tr>
      <w:tr w:rsidR="00CC4EB5">
        <w:tc>
          <w:tcPr>
            <w:tcW w:w="9355" w:type="dxa"/>
          </w:tcPr>
          <w:p w:rsidR="00CC4EB5" w:rsidRDefault="00E8496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5192887" cy="2921000"/>
                  <wp:effectExtent l="0" t="0" r="0" b="0"/>
                  <wp:docPr id="4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2887" cy="292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EB5">
        <w:tc>
          <w:tcPr>
            <w:tcW w:w="9355" w:type="dxa"/>
          </w:tcPr>
          <w:p w:rsidR="00CC4EB5" w:rsidRDefault="00CC4EB5">
            <w:pPr>
              <w:jc w:val="center"/>
              <w:rPr>
                <w:rFonts w:ascii="Arial" w:hAnsi="Arial" w:cs="Arial"/>
              </w:rPr>
            </w:pPr>
          </w:p>
        </w:tc>
      </w:tr>
      <w:tr w:rsidR="00CC4EB5">
        <w:tc>
          <w:tcPr>
            <w:tcW w:w="9355" w:type="dxa"/>
          </w:tcPr>
          <w:p w:rsidR="00CC4EB5" w:rsidRDefault="00E8496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Слайд 6. </w:t>
            </w:r>
            <w:r>
              <w:rPr>
                <w:rFonts w:ascii="Arial" w:hAnsi="Arial" w:cs="Arial"/>
              </w:rPr>
              <w:t xml:space="preserve">Одним из главных результатов нашей работы является то, что даже в сложный </w:t>
            </w:r>
            <w:proofErr w:type="spellStart"/>
            <w:r>
              <w:rPr>
                <w:rFonts w:ascii="Arial" w:hAnsi="Arial" w:cs="Arial"/>
              </w:rPr>
              <w:t>пандемийный</w:t>
            </w:r>
            <w:proofErr w:type="spellEnd"/>
            <w:r>
              <w:rPr>
                <w:rFonts w:ascii="Arial" w:hAnsi="Arial" w:cs="Arial"/>
              </w:rPr>
              <w:t xml:space="preserve"> период, когда в 2020 году практически весь год были закрыты все спортивные сооружения, нам удалось не только не снизить, а наоборот, нарастить число наших жителей, выбирающих спорт нормой жизни. Так, если в </w:t>
            </w:r>
            <w:proofErr w:type="spellStart"/>
            <w:r>
              <w:rPr>
                <w:rFonts w:ascii="Arial" w:hAnsi="Arial" w:cs="Arial"/>
              </w:rPr>
              <w:t>допандемийном</w:t>
            </w:r>
            <w:proofErr w:type="spellEnd"/>
            <w:r>
              <w:rPr>
                <w:rFonts w:ascii="Arial" w:hAnsi="Arial" w:cs="Arial"/>
              </w:rPr>
              <w:t xml:space="preserve"> 2019 году спортом занималось более 530 тысяч человек, то в 2022 году их стало на 11</w:t>
            </w:r>
            <w:r w:rsidR="00F159C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% больше.</w:t>
            </w:r>
          </w:p>
          <w:p w:rsidR="00CC4EB5" w:rsidRDefault="00E8496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Этому способствуют проводимые массовые физкультурные мероприятия, такие как Декада спорта и здоровья, лыжная гонка «Лыжня России», Всероссийский олимпийский день, Кросс Нации и многие другие.</w:t>
            </w:r>
          </w:p>
          <w:p w:rsidR="00CC4EB5" w:rsidRDefault="00E8496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Приобщение к здоровому образу жизни экономически активного населения республики является одной из актуальных задач. Радует, что все больше руководителей предприятий и организаций уделяют внимание укреплению здоровья своих работников. В целом физической культурой и спортом занимается 196 тысяч работающего населения. В целях развития корпоративного спорта на территории Чувашской Республики </w:t>
            </w:r>
            <w:proofErr w:type="spellStart"/>
            <w:r>
              <w:rPr>
                <w:rFonts w:ascii="Arial" w:hAnsi="Arial" w:cs="Arial"/>
              </w:rPr>
              <w:t>Минспортом</w:t>
            </w:r>
            <w:proofErr w:type="spellEnd"/>
            <w:r>
              <w:rPr>
                <w:rFonts w:ascii="Arial" w:hAnsi="Arial" w:cs="Arial"/>
              </w:rPr>
              <w:t xml:space="preserve"> Чувашии в 2022 году были заключены соглашения с Акционерным обществом «Чувашская </w:t>
            </w:r>
            <w:proofErr w:type="spellStart"/>
            <w:r>
              <w:rPr>
                <w:rFonts w:ascii="Arial" w:hAnsi="Arial" w:cs="Arial"/>
              </w:rPr>
              <w:t>энергосбытовая</w:t>
            </w:r>
            <w:proofErr w:type="spellEnd"/>
            <w:r>
              <w:rPr>
                <w:rFonts w:ascii="Arial" w:hAnsi="Arial" w:cs="Arial"/>
              </w:rPr>
              <w:t xml:space="preserve"> компания» и Чувашским региональным отделением Союза машиностроителей России.</w:t>
            </w:r>
          </w:p>
          <w:p w:rsidR="00CC4EB5" w:rsidRDefault="00E84964">
            <w:pPr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Хорошим мотивационным инструментом по вовлечению школьников и молодежи в спортивные занятия являются такие проекты как «Волейбол – в школу», «Баскетбол – в школу», «Мини-футбол – в школу», «Самбо – в школу», чемпионат «Школьная волейбольная лига, соревнования «Золотая шайба», «Президентские состязания» и многие другие.</w:t>
            </w:r>
          </w:p>
          <w:p w:rsidR="00CC4EB5" w:rsidRDefault="00E84964">
            <w:pPr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Наши дети достойно представляют республику на таких соревнованиях. </w:t>
            </w:r>
          </w:p>
          <w:p w:rsidR="00CC4EB5" w:rsidRDefault="00E84964">
            <w:pPr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Так, команда </w:t>
            </w:r>
            <w:proofErr w:type="spellStart"/>
            <w:r>
              <w:rPr>
                <w:rFonts w:ascii="Arial" w:hAnsi="Arial" w:cs="Arial"/>
              </w:rPr>
              <w:t>Цивильской</w:t>
            </w:r>
            <w:proofErr w:type="spellEnd"/>
            <w:r>
              <w:rPr>
                <w:rFonts w:ascii="Arial" w:hAnsi="Arial" w:cs="Arial"/>
              </w:rPr>
              <w:t xml:space="preserve"> школы № 1 заняла 6 место в общекомандном зачете на Всероссийских соревнованиях школьников «Президентские состязания», команда школы № 16 г. Новочебоксарска заняла 1 место во Всероссийских соревнованиях по мини-футболу в рамках общероссийского проекта «Мини-футбол – в школу». </w:t>
            </w:r>
          </w:p>
          <w:p w:rsidR="00CC4EB5" w:rsidRDefault="00E84964">
            <w:pPr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 городе Гродно Республики Беларусь с 19 по 25 сентября прошлого года состоялась Спартакиада Союзного государства среди школьников, проживающих в сельской местности. Команда </w:t>
            </w:r>
            <w:proofErr w:type="spellStart"/>
            <w:r>
              <w:rPr>
                <w:rFonts w:ascii="Arial" w:hAnsi="Arial" w:cs="Arial"/>
              </w:rPr>
              <w:t>Аликовской</w:t>
            </w:r>
            <w:proofErr w:type="spellEnd"/>
            <w:r>
              <w:rPr>
                <w:rFonts w:ascii="Arial" w:hAnsi="Arial" w:cs="Arial"/>
              </w:rPr>
              <w:t xml:space="preserve"> общеобразовательной школы заняла второе место по мини-футболу.</w:t>
            </w:r>
          </w:p>
          <w:p w:rsidR="00CC4EB5" w:rsidRDefault="00E84964">
            <w:pPr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 xml:space="preserve">Эффективным инструментом спортивного и военно-патриотического воспитания детей и молодежи является реализация возрожденного Президентом Российской Федерации Владимиром Владимировичем Путиным </w:t>
            </w:r>
            <w:r>
              <w:rPr>
                <w:rFonts w:ascii="Arial" w:hAnsi="Arial" w:cs="Arial"/>
              </w:rPr>
              <w:t>комплекса «Готов к труду и обороне».</w:t>
            </w:r>
          </w:p>
        </w:tc>
      </w:tr>
      <w:tr w:rsidR="00CC4EB5">
        <w:tc>
          <w:tcPr>
            <w:tcW w:w="9355" w:type="dxa"/>
          </w:tcPr>
          <w:p w:rsidR="00CC4EB5" w:rsidRDefault="00CC4EB5">
            <w:pPr>
              <w:pStyle w:val="Bodytext20"/>
              <w:shd w:val="clear" w:color="auto" w:fill="auto"/>
              <w:spacing w:before="0" w:after="0" w:line="240" w:lineRule="auto"/>
              <w:ind w:firstLine="744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C4EB5">
        <w:tc>
          <w:tcPr>
            <w:tcW w:w="9355" w:type="dxa"/>
          </w:tcPr>
          <w:p w:rsidR="00CC4EB5" w:rsidRDefault="00E8496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17630" cy="2878667"/>
                  <wp:effectExtent l="0" t="0" r="0" b="0"/>
                  <wp:docPr id="4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7630" cy="2878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EB5">
        <w:tc>
          <w:tcPr>
            <w:tcW w:w="9355" w:type="dxa"/>
          </w:tcPr>
          <w:p w:rsidR="00CC4EB5" w:rsidRDefault="00CC4EB5">
            <w:pPr>
              <w:rPr>
                <w:rFonts w:ascii="Arial" w:hAnsi="Arial" w:cs="Arial"/>
              </w:rPr>
            </w:pPr>
          </w:p>
          <w:p w:rsidR="00CC4EB5" w:rsidRDefault="00E84964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Слайд 7. </w:t>
            </w:r>
            <w:r>
              <w:rPr>
                <w:rFonts w:ascii="Arial" w:hAnsi="Arial" w:cs="Arial"/>
              </w:rPr>
              <w:t xml:space="preserve">Как никогда </w:t>
            </w:r>
            <w:r w:rsidR="00F159C2">
              <w:rPr>
                <w:rFonts w:ascii="Arial" w:hAnsi="Arial" w:cs="Arial"/>
              </w:rPr>
              <w:t>актуальным</w:t>
            </w:r>
            <w:r>
              <w:rPr>
                <w:rFonts w:ascii="Arial" w:hAnsi="Arial" w:cs="Arial"/>
              </w:rPr>
              <w:t xml:space="preserve"> он становится в условиях современной реальности. В 2022 году заместитель Председателя Правительства Дмитрий </w:t>
            </w:r>
            <w:r>
              <w:rPr>
                <w:rFonts w:ascii="Arial" w:hAnsi="Arial" w:cs="Arial"/>
              </w:rPr>
              <w:lastRenderedPageBreak/>
              <w:t xml:space="preserve">Чернышенко поручил </w:t>
            </w:r>
            <w:proofErr w:type="spellStart"/>
            <w:r>
              <w:rPr>
                <w:rFonts w:ascii="Arial" w:hAnsi="Arial" w:cs="Arial"/>
              </w:rPr>
              <w:t>Минпросвещения</w:t>
            </w:r>
            <w:proofErr w:type="spellEnd"/>
            <w:r>
              <w:rPr>
                <w:rFonts w:ascii="Arial" w:hAnsi="Arial" w:cs="Arial"/>
              </w:rPr>
              <w:t xml:space="preserve"> России и </w:t>
            </w:r>
            <w:proofErr w:type="spellStart"/>
            <w:r>
              <w:rPr>
                <w:rFonts w:ascii="Arial" w:hAnsi="Arial" w:cs="Arial"/>
              </w:rPr>
              <w:t>Минспорту</w:t>
            </w:r>
            <w:proofErr w:type="spellEnd"/>
            <w:r>
              <w:rPr>
                <w:rFonts w:ascii="Arial" w:hAnsi="Arial" w:cs="Arial"/>
              </w:rPr>
              <w:t xml:space="preserve"> России совместно с Минздравом России представить предложения о включении в школьные учебные программы по занятиям физической культурой выполнение нормативов Всероссийского физкультурно-спортивного комплекса «Готов к труду и обороне», добавив к обязательным дисциплинам метание спортивного снаряда и стрельбу из пневматической винтовки. </w:t>
            </w:r>
          </w:p>
          <w:p w:rsidR="00CC4EB5" w:rsidRDefault="00E84964">
            <w:pPr>
              <w:pStyle w:val="aff0"/>
              <w:shd w:val="clear" w:color="auto" w:fill="FFFFFF"/>
              <w:spacing w:before="0" w:after="0"/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 8 лет к комплексу ГТО присоединились более 226 тысяч жителей Чувашии - это чуть более 20</w:t>
            </w:r>
            <w:r w:rsidR="00F159C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% от общей численности населения республики в возрасте от 6 лет.</w:t>
            </w:r>
          </w:p>
          <w:p w:rsidR="00CC4EB5" w:rsidRDefault="00E84964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По итогам 2022 года Чувашская Республика впервые заняла 8-е место среди всех регионов и первое место среди регионов Приволжского федерального округа во всероссийском рейтинге реализации комплекса «Готов к труду и обороне». </w:t>
            </w:r>
          </w:p>
          <w:p w:rsidR="00CC4EB5" w:rsidRDefault="00E84964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Нам есть куда расти. По итогам 2023 года мы должны увидеть Чувашию в пятерке лидеров. Многим из присутствующих здесь я уже говорил и повторю снова: то, как вы умеете вовлечь жителей ваших территорий в сдачу нормативов ГТО, является лакмусовой бумажкой, оценкой ваших управленческих качеств. </w:t>
            </w:r>
          </w:p>
          <w:p w:rsidR="00CC4EB5" w:rsidRDefault="00CC4EB5">
            <w:pPr>
              <w:ind w:firstLine="744"/>
              <w:jc w:val="both"/>
              <w:rPr>
                <w:rFonts w:ascii="Arial" w:hAnsi="Arial" w:cs="Arial"/>
              </w:rPr>
            </w:pPr>
          </w:p>
          <w:p w:rsidR="00CC4EB5" w:rsidRDefault="00E84964">
            <w:pPr>
              <w:ind w:firstLine="74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CC4EB5" w:rsidRDefault="00E84964">
            <w:pPr>
              <w:ind w:firstLine="74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5439832" cy="3059906"/>
                  <wp:effectExtent l="0" t="0" r="0" b="0"/>
                  <wp:docPr id="4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9832" cy="3059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4EB5" w:rsidRDefault="00CC4EB5">
            <w:pPr>
              <w:ind w:firstLine="744"/>
              <w:jc w:val="both"/>
              <w:rPr>
                <w:rFonts w:ascii="Arial" w:hAnsi="Arial" w:cs="Arial"/>
                <w:b/>
              </w:rPr>
            </w:pPr>
          </w:p>
          <w:p w:rsidR="00CC4EB5" w:rsidRDefault="00E84964">
            <w:pPr>
              <w:ind w:firstLine="744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Слайд 8. </w:t>
            </w:r>
            <w:r>
              <w:rPr>
                <w:rFonts w:ascii="Arial" w:hAnsi="Arial" w:cs="Arial"/>
              </w:rPr>
              <w:t>Для этого в республике создана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 xml:space="preserve">вся необходимая инфраструктура. Так, за 2020-2022 годы в рамках реализации федерального проекта «Спорт – норма жизни» в Чувашии создано 20 специализированных площадок ГТО, в этом году еще 3 площадки будут созданы в Комсомольском, </w:t>
            </w:r>
            <w:proofErr w:type="spellStart"/>
            <w:r>
              <w:rPr>
                <w:rFonts w:ascii="Arial" w:hAnsi="Arial" w:cs="Arial"/>
              </w:rPr>
              <w:t>Марпосадском</w:t>
            </w:r>
            <w:proofErr w:type="spellEnd"/>
            <w:r>
              <w:rPr>
                <w:rFonts w:ascii="Arial" w:hAnsi="Arial" w:cs="Arial"/>
              </w:rPr>
              <w:t>, Цивильском округах. Таким образом, практически все наши муниципальные округа обеспечены спе</w:t>
            </w:r>
            <w:r w:rsidR="00F159C2">
              <w:rPr>
                <w:rFonts w:ascii="Arial" w:hAnsi="Arial" w:cs="Arial"/>
              </w:rPr>
              <w:t xml:space="preserve">циализированными площадками </w:t>
            </w:r>
            <w:proofErr w:type="spellStart"/>
            <w:r w:rsidR="00F159C2">
              <w:rPr>
                <w:rFonts w:ascii="Arial" w:hAnsi="Arial" w:cs="Arial"/>
              </w:rPr>
              <w:t>для</w:t>
            </w:r>
            <w:r>
              <w:rPr>
                <w:rFonts w:ascii="Arial" w:hAnsi="Arial" w:cs="Arial"/>
              </w:rPr>
              <w:t>самостоятельной</w:t>
            </w:r>
            <w:proofErr w:type="spellEnd"/>
            <w:r>
              <w:rPr>
                <w:rFonts w:ascii="Arial" w:hAnsi="Arial" w:cs="Arial"/>
              </w:rPr>
              <w:t xml:space="preserve"> подготовке и сдаче нормативов ГТО. Также эти площадки, оснащенные современными тренажерами и зоной </w:t>
            </w:r>
            <w:proofErr w:type="spellStart"/>
            <w:r>
              <w:rPr>
                <w:rFonts w:ascii="Arial" w:hAnsi="Arial" w:cs="Arial"/>
              </w:rPr>
              <w:t>воркаута</w:t>
            </w:r>
            <w:proofErr w:type="spellEnd"/>
            <w:r>
              <w:rPr>
                <w:rFonts w:ascii="Arial" w:hAnsi="Arial" w:cs="Arial"/>
              </w:rPr>
              <w:t>, должны активно использоваться для проведения спортивных мероприятий на свежем воздухе.</w:t>
            </w:r>
          </w:p>
        </w:tc>
      </w:tr>
      <w:tr w:rsidR="00CC4EB5">
        <w:tc>
          <w:tcPr>
            <w:tcW w:w="9355" w:type="dxa"/>
          </w:tcPr>
          <w:p w:rsidR="00CC4EB5" w:rsidRDefault="00CC4EB5">
            <w:pPr>
              <w:jc w:val="center"/>
            </w:pPr>
          </w:p>
        </w:tc>
      </w:tr>
      <w:tr w:rsidR="00CC4EB5">
        <w:tc>
          <w:tcPr>
            <w:tcW w:w="9355" w:type="dxa"/>
          </w:tcPr>
          <w:p w:rsidR="00CC4EB5" w:rsidRDefault="00E84964">
            <w:pPr>
              <w:ind w:firstLine="744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drawing>
                <wp:inline distT="0" distB="0" distL="0" distR="0">
                  <wp:extent cx="5046134" cy="2838451"/>
                  <wp:effectExtent l="0" t="0" r="0" b="0"/>
                  <wp:docPr id="4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134" cy="283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4EB5" w:rsidRDefault="00CC4EB5">
            <w:pPr>
              <w:pStyle w:val="af6"/>
              <w:ind w:firstLine="744"/>
              <w:jc w:val="both"/>
              <w:rPr>
                <w:rFonts w:ascii="Arial" w:hAnsi="Arial" w:cs="Arial"/>
                <w:b/>
              </w:rPr>
            </w:pPr>
          </w:p>
          <w:p w:rsidR="00CC4EB5" w:rsidRDefault="00E84964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Слайд 9. </w:t>
            </w:r>
            <w:r>
              <w:rPr>
                <w:rFonts w:ascii="Arial" w:hAnsi="Arial" w:cs="Arial"/>
                <w:color w:val="111111"/>
                <w:shd w:val="clear" w:color="auto" w:fill="FFFFFF"/>
              </w:rPr>
              <w:t xml:space="preserve">В современных условиях беспрецедентного </w:t>
            </w:r>
            <w:proofErr w:type="spellStart"/>
            <w:r>
              <w:rPr>
                <w:rFonts w:ascii="Arial" w:hAnsi="Arial" w:cs="Arial"/>
                <w:color w:val="111111"/>
                <w:shd w:val="clear" w:color="auto" w:fill="FFFFFF"/>
              </w:rPr>
              <w:t>санкционного</w:t>
            </w:r>
            <w:proofErr w:type="spellEnd"/>
            <w:r>
              <w:rPr>
                <w:rFonts w:ascii="Arial" w:hAnsi="Arial" w:cs="Arial"/>
                <w:color w:val="111111"/>
                <w:shd w:val="clear" w:color="auto" w:fill="FFFFFF"/>
              </w:rPr>
              <w:t xml:space="preserve"> давления на российский спорт, когда отменяют международные соревнования, а российских спортсменов по политическим соображениям не допускают на международные старты, пытаясь полностью изолировать нашу страну, как никогда важным становится развитие спорта высших достижений. </w:t>
            </w:r>
          </w:p>
          <w:p w:rsidR="00CC4EB5" w:rsidRDefault="00E84964">
            <w:pPr>
              <w:pStyle w:val="afe"/>
              <w:ind w:left="0" w:firstLine="56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За 2020-2022 годы н</w:t>
            </w:r>
            <w:r>
              <w:rPr>
                <w:rFonts w:ascii="Arial" w:eastAsia="Arial" w:hAnsi="Arial" w:cs="Arial"/>
                <w:sz w:val="24"/>
                <w:szCs w:val="24"/>
              </w:rPr>
              <w:t>емало было сделано по развитию в Чувашии спорта высших достижений. Были реализованы прорывные проекты, направленные на прекращение практики оттока сильнейших спортсменов из Чувашии: введены стипендии Главы Чувашской Республики членам спортивных сборных команд Российской Федерации, кратно увеличилось бюджетное финансирование расходов, связанных с выездами на спортивные мероприятия с их ежегодной индексацией, введены премии спортсменам – призерам и победителям всероссийских соревнований. Благодаря активной и профессиональной работе региональных спортивных федераций и руководителей спортивных школ увеличилось количество базовых и приоритетных видов спорта, развиваемых в Чувашии. Так, если в 2019 году количество таких видов спорта было 16, то в 2022 году их количество увеличилось в 1,5 раза (25 базовых и приоритетных видов спорта).</w:t>
            </w:r>
          </w:p>
          <w:p w:rsidR="00CC4EB5" w:rsidRDefault="00E84964">
            <w:pPr>
              <w:pStyle w:val="afe"/>
              <w:ind w:left="0" w:firstLine="56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Стоит отметить, что в прошлом году 10 из 11 республиканских спортивных школ подтвердили высокий статус школ олимпийского резерва. Статус школы олимпийского резерва потеряла школа по хоккею. Хочу искренне поблагодарить руководителей республиканских спортшкол за то, с какой ответственностью вы подошли к этой задаче, сохранив для школ возможность вести подготовку спортсменов высшего спортивного мастерства и право на получение федерального финансирования.</w:t>
            </w:r>
          </w:p>
          <w:p w:rsidR="00CC4EB5" w:rsidRDefault="00E84964">
            <w:pPr>
              <w:pStyle w:val="afe"/>
              <w:ind w:left="0" w:firstLine="56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А перед новым руководителем школы по хоккею поставлена первоочередная задача – вернуть ей статус олимпийской.</w:t>
            </w:r>
          </w:p>
          <w:p w:rsidR="00CC4EB5" w:rsidRDefault="00E84964">
            <w:pPr>
              <w:pStyle w:val="afe"/>
              <w:ind w:left="0" w:firstLine="56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По итогам 2022 го</w:t>
            </w:r>
            <w:r w:rsidR="00F159C2">
              <w:rPr>
                <w:rFonts w:ascii="Arial" w:eastAsia="Arial" w:hAnsi="Arial" w:cs="Arial"/>
                <w:sz w:val="24"/>
                <w:szCs w:val="24"/>
              </w:rPr>
              <w:t xml:space="preserve">да 239 наших спортсменов вошли </w:t>
            </w:r>
            <w:r>
              <w:rPr>
                <w:rFonts w:ascii="Arial" w:eastAsia="Arial" w:hAnsi="Arial" w:cs="Arial"/>
                <w:sz w:val="24"/>
                <w:szCs w:val="24"/>
              </w:rPr>
              <w:t>в составы спортивных сборных команд России, показав лучший результат за 10 лет. Спортсмены Чувашской Республики завоевали в 2022 году на всероссийской и международной аренах более 1 200 медалей разного достоинства.</w:t>
            </w:r>
          </w:p>
          <w:p w:rsidR="00CC4EB5" w:rsidRDefault="00E84964">
            <w:pPr>
              <w:pStyle w:val="afe"/>
              <w:ind w:left="0" w:firstLine="56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Увеличилось количество спортсменов, получивших звания кандидатов в мастера спорта – в 1,7(десятых) раза больше по сравнению с 2021 годом, мастеров спорта и мастеров спорта международного класса – больше на 65%.</w:t>
            </w:r>
          </w:p>
          <w:p w:rsidR="00CC4EB5" w:rsidRDefault="00E84964">
            <w:pPr>
              <w:pStyle w:val="afe"/>
              <w:ind w:left="0" w:firstLine="567"/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Прошлый год запомнился рядом громких побед наших атлетов на российских и международных соревнованиях по с</w:t>
            </w:r>
            <w:r w:rsidR="00F159C2">
              <w:rPr>
                <w:rFonts w:ascii="Arial" w:eastAsia="Arial" w:hAnsi="Arial" w:cs="Arial"/>
                <w:sz w:val="24"/>
                <w:szCs w:val="24"/>
              </w:rPr>
              <w:t xml:space="preserve">амым разным видам спорта. Так, </w:t>
            </w:r>
            <w:r>
              <w:rPr>
                <w:rFonts w:ascii="Arial" w:hAnsi="Arial" w:cs="Arial"/>
                <w:sz w:val="24"/>
                <w:szCs w:val="24"/>
              </w:rPr>
              <w:t xml:space="preserve">на чемпионате мира по смешанному боевому единоборству (ММА), проходившем в Объединенных Арабских Эмиратах, наш спортсмен,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Фарход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Рахмоналиев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завоевал серебряную медаль. На первенстве мира по зимнему триатлону, проходившем в Андорре, золотую медаль завоевала Ольга Черемисинова. В Италии на первенстве Европы по зимнему триа</w:t>
            </w:r>
            <w:r w:rsidR="00F159C2">
              <w:rPr>
                <w:rFonts w:ascii="Arial" w:hAnsi="Arial" w:cs="Arial"/>
                <w:sz w:val="24"/>
                <w:szCs w:val="24"/>
              </w:rPr>
              <w:t xml:space="preserve">тлону </w:t>
            </w:r>
            <w:proofErr w:type="spellStart"/>
            <w:r w:rsidR="00F159C2">
              <w:rPr>
                <w:rFonts w:ascii="Arial" w:hAnsi="Arial" w:cs="Arial"/>
                <w:sz w:val="24"/>
                <w:szCs w:val="24"/>
              </w:rPr>
              <w:t>триатлону</w:t>
            </w:r>
            <w:proofErr w:type="spellEnd"/>
            <w:r w:rsidR="00F159C2">
              <w:rPr>
                <w:rFonts w:ascii="Arial" w:hAnsi="Arial" w:cs="Arial"/>
                <w:sz w:val="24"/>
                <w:szCs w:val="24"/>
              </w:rPr>
              <w:t xml:space="preserve"> победу одержал </w:t>
            </w:r>
            <w:r>
              <w:rPr>
                <w:rFonts w:ascii="Arial" w:hAnsi="Arial" w:cs="Arial"/>
                <w:sz w:val="24"/>
                <w:szCs w:val="24"/>
              </w:rPr>
              <w:t xml:space="preserve">Данила Егоров.  На чемпионате мира по спортивному туризму на пешеходных дистанциях “золотом” отметился Сергей Кузнецов. Громкими победами отличился борец вольного тиля Сергей Козырев. В его активе - “золото” престижного международного турнира по спортивной борьбе в Якутии. Достойные результаты показали наши спортсмены с ограниченными возможностями здоровья на первых летних играх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паралимпийцев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159C2">
              <w:rPr>
                <w:rFonts w:ascii="Arial" w:hAnsi="Arial" w:cs="Arial"/>
                <w:sz w:val="24"/>
                <w:szCs w:val="24"/>
              </w:rPr>
              <w:t>«</w:t>
            </w:r>
            <w:r>
              <w:rPr>
                <w:rFonts w:ascii="Arial" w:hAnsi="Arial" w:cs="Arial"/>
                <w:sz w:val="24"/>
                <w:szCs w:val="24"/>
              </w:rPr>
              <w:t>Мы вместе.</w:t>
            </w:r>
            <w:r w:rsidR="00F159C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Спорт</w:t>
            </w:r>
            <w:r w:rsidR="00F159C2">
              <w:rPr>
                <w:rFonts w:ascii="Arial" w:hAnsi="Arial" w:cs="Arial"/>
                <w:sz w:val="24"/>
                <w:szCs w:val="24"/>
              </w:rPr>
              <w:t>»</w:t>
            </w:r>
            <w:r>
              <w:rPr>
                <w:rFonts w:ascii="Arial" w:hAnsi="Arial" w:cs="Arial"/>
                <w:sz w:val="24"/>
                <w:szCs w:val="24"/>
              </w:rPr>
              <w:t>, проходивших в октябре в Сочи. В их активе одиннадцать медалей разного достоинства.</w:t>
            </w:r>
          </w:p>
          <w:p w:rsidR="00CC4EB5" w:rsidRDefault="00E84964">
            <w:pPr>
              <w:pStyle w:val="afe"/>
              <w:ind w:left="0"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Успехи спортсменов республики на прест</w:t>
            </w:r>
            <w:r w:rsidR="00F159C2">
              <w:rPr>
                <w:rFonts w:ascii="Arial" w:hAnsi="Arial" w:cs="Arial"/>
                <w:sz w:val="24"/>
                <w:szCs w:val="24"/>
              </w:rPr>
              <w:t xml:space="preserve">ижных спортивных соревнованиях </w:t>
            </w:r>
            <w:r>
              <w:rPr>
                <w:rFonts w:ascii="Arial" w:hAnsi="Arial" w:cs="Arial"/>
                <w:sz w:val="24"/>
                <w:szCs w:val="24"/>
              </w:rPr>
              <w:t>являются важным элементом пропаганды спорта среди подрастающего поколения.</w:t>
            </w:r>
            <w:r>
              <w:rPr>
                <w:rFonts w:ascii="Arial" w:hAnsi="Arial" w:cs="Arial"/>
              </w:rPr>
              <w:t xml:space="preserve"> </w:t>
            </w:r>
          </w:p>
          <w:p w:rsidR="00CC4EB5" w:rsidRDefault="00E84964">
            <w:pPr>
              <w:ind w:firstLine="5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Прошлый год стал для республики успешным и в плане проведения у нас спортивных соревнований. Наиболее значимыми официальными спортивными мероприятиями стали 103 Чемпионат России по легкой атлетике, Суперфиналы чемпионатов России по шахматам среди мужчин и женщин, Чемпионат России по спортивной ходьбе, Первенство России по стрельбе из лука, Финал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Всероссийской летней Универсиады по легкой атлетике, чемпионат России по легкой атлетике среди лиц с поражением опорно-двигательного аппарата и другие.</w:t>
            </w:r>
          </w:p>
          <w:p w:rsidR="00CC4EB5" w:rsidRDefault="00E84964">
            <w:pPr>
              <w:ind w:firstLine="5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Стоит отметить, что Чемпионат России по легкой атлетике, вошел в ТОП-30 лучших соревнований в мире по рейтингу Международной ассоциации легкоатлетических федераций, заняв 15 место.</w:t>
            </w:r>
          </w:p>
          <w:p w:rsidR="00CC4EB5" w:rsidRDefault="00E84964">
            <w:pPr>
              <w:ind w:firstLine="5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Высокую оценку проведенным Суперфиналам чемпионатов России по шахматам среди мужчин и женщин дал главный судья соревнований, советский гроссмейстер Борис </w:t>
            </w:r>
            <w:proofErr w:type="spellStart"/>
            <w:r>
              <w:rPr>
                <w:rFonts w:ascii="Arial" w:eastAsia="Arial" w:hAnsi="Arial" w:cs="Arial"/>
              </w:rPr>
              <w:t>Постовский</w:t>
            </w:r>
            <w:proofErr w:type="spellEnd"/>
            <w:r>
              <w:rPr>
                <w:rFonts w:ascii="Arial" w:eastAsia="Arial" w:hAnsi="Arial" w:cs="Arial"/>
              </w:rPr>
              <w:t>, который назвал созданные в Чувашии условия идеальными.</w:t>
            </w:r>
          </w:p>
          <w:p w:rsidR="00CC4EB5" w:rsidRDefault="00E84964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 xml:space="preserve">Проведение подобных соревнований позволяют Чувашии не только закрепить свой статус надежного партнера для всероссийских спортивных федераций, но и повысить узнаваемость и, как следствие, туристическую привлекательность региона. </w:t>
            </w:r>
          </w:p>
          <w:p w:rsidR="00CC4EB5" w:rsidRDefault="00E84964">
            <w:pPr>
              <w:ind w:firstLine="5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Так, во время трансляции Чемпионата России по легкой атлетике по федеральным каналам, видами города Чебоксар смогли полюбоваться свыше 11,5 млн. человек. Именно поэтому </w:t>
            </w:r>
            <w:r>
              <w:rPr>
                <w:rFonts w:ascii="Arial" w:hAnsi="Arial" w:cs="Arial"/>
              </w:rPr>
              <w:t>Стратегией социально-экономического развития Чувашской Республики до 2035 года</w:t>
            </w:r>
            <w:r>
              <w:rPr>
                <w:rFonts w:ascii="Arial" w:eastAsia="Arial" w:hAnsi="Arial" w:cs="Arial"/>
              </w:rPr>
              <w:t xml:space="preserve"> в качестве п</w:t>
            </w:r>
            <w:r>
              <w:rPr>
                <w:rFonts w:ascii="Arial" w:hAnsi="Arial" w:cs="Arial"/>
              </w:rPr>
              <w:t>ервоочередных мероприятий по развитию туристско-рекреационного комплекса Чувашии является широкое использование событий спортивной жизни республики.</w:t>
            </w:r>
          </w:p>
          <w:p w:rsidR="00CC4EB5" w:rsidRDefault="00CC4EB5">
            <w:pPr>
              <w:ind w:firstLine="567"/>
              <w:jc w:val="both"/>
              <w:rPr>
                <w:rFonts w:ascii="Arial" w:hAnsi="Arial" w:cs="Arial"/>
              </w:rPr>
            </w:pPr>
          </w:p>
          <w:p w:rsidR="00CC4EB5" w:rsidRDefault="00CC4EB5">
            <w:pPr>
              <w:pStyle w:val="afe"/>
              <w:ind w:left="0" w:firstLine="56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CC4EB5" w:rsidRDefault="00CC4EB5">
            <w:pPr>
              <w:pStyle w:val="af6"/>
              <w:ind w:firstLine="744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CC4EB5">
        <w:tc>
          <w:tcPr>
            <w:tcW w:w="9355" w:type="dxa"/>
          </w:tcPr>
          <w:p w:rsidR="00CC4EB5" w:rsidRDefault="00E8496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drawing>
                <wp:inline distT="0" distB="0" distL="0" distR="0">
                  <wp:extent cx="5338232" cy="3002756"/>
                  <wp:effectExtent l="0" t="0" r="0" b="0"/>
                  <wp:docPr id="47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8232" cy="3002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EB5">
        <w:tc>
          <w:tcPr>
            <w:tcW w:w="9355" w:type="dxa"/>
          </w:tcPr>
          <w:p w:rsidR="00CC4EB5" w:rsidRDefault="00CC4EB5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CC4EB5">
        <w:tc>
          <w:tcPr>
            <w:tcW w:w="9355" w:type="dxa"/>
          </w:tcPr>
          <w:p w:rsidR="00CC4EB5" w:rsidRDefault="00E84964">
            <w:pPr>
              <w:ind w:firstLine="567"/>
              <w:jc w:val="both"/>
              <w:rPr>
                <w:rFonts w:ascii="Arial" w:hAnsi="Arial" w:cs="Arial"/>
                <w:color w:val="262626"/>
              </w:rPr>
            </w:pPr>
            <w:r>
              <w:rPr>
                <w:rFonts w:ascii="Arial" w:hAnsi="Arial" w:cs="Arial"/>
                <w:b/>
              </w:rPr>
              <w:t xml:space="preserve">Слайд 10. </w:t>
            </w:r>
            <w:r>
              <w:rPr>
                <w:rFonts w:ascii="Arial" w:hAnsi="Arial" w:cs="Arial"/>
              </w:rPr>
              <w:t>За 2020-2022 годы проведена масштабная работа по развитию спортивной инфраструктуры: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в Чувашии построили и реконструировали 41 спортивный объект общей стоимостью 1 миллиард рублей. </w:t>
            </w:r>
            <w:r>
              <w:rPr>
                <w:rStyle w:val="aff2"/>
                <w:rFonts w:ascii="Arial" w:hAnsi="Arial" w:cs="Arial"/>
                <w:b w:val="0"/>
              </w:rPr>
              <w:t xml:space="preserve">По итогам прошлого года Чувашия вошла в число шести регионов-лидеров по уровню развития спортивной инфраструктуры в рамках федерального проекта «Спорт – норма жизни». </w:t>
            </w:r>
            <w:r>
              <w:rPr>
                <w:rFonts w:ascii="Arial" w:hAnsi="Arial" w:cs="Arial"/>
              </w:rPr>
              <w:t xml:space="preserve">Такие данные были озвучены </w:t>
            </w:r>
            <w:proofErr w:type="spellStart"/>
            <w:r>
              <w:rPr>
                <w:rFonts w:ascii="Arial" w:hAnsi="Arial" w:cs="Arial"/>
              </w:rPr>
              <w:t>Минспортом</w:t>
            </w:r>
            <w:proofErr w:type="spellEnd"/>
            <w:r>
              <w:rPr>
                <w:rFonts w:ascii="Arial" w:hAnsi="Arial" w:cs="Arial"/>
              </w:rPr>
              <w:t xml:space="preserve"> России на международном форуме «Россия - спортивная держава» в ходе встречи Министра спорта России Олега </w:t>
            </w:r>
            <w:proofErr w:type="spellStart"/>
            <w:r>
              <w:rPr>
                <w:rFonts w:ascii="Arial" w:hAnsi="Arial" w:cs="Arial"/>
              </w:rPr>
              <w:t>Матыцина</w:t>
            </w:r>
            <w:proofErr w:type="spellEnd"/>
            <w:r>
              <w:rPr>
                <w:rFonts w:ascii="Arial" w:hAnsi="Arial" w:cs="Arial"/>
              </w:rPr>
              <w:t xml:space="preserve"> с руководителями региональных органов исполнительной власти в сфере физической культуры и спорта. </w:t>
            </w:r>
          </w:p>
          <w:p w:rsidR="00CC4EB5" w:rsidRDefault="00E84964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 этом году мы завершаем строительство таких масштабных объектов как реконструкция стадиона «Волга» в городе Чебоксары, крытого катка с искусственным льдом в микрорайоне «Новый город» г. Чебоксары, реконструкция </w:t>
            </w:r>
            <w:proofErr w:type="spellStart"/>
            <w:r>
              <w:rPr>
                <w:rFonts w:ascii="Arial" w:hAnsi="Arial" w:cs="Arial"/>
              </w:rPr>
              <w:t>Новочебоксарского</w:t>
            </w:r>
            <w:proofErr w:type="spellEnd"/>
            <w:r>
              <w:rPr>
                <w:rFonts w:ascii="Arial" w:hAnsi="Arial" w:cs="Arial"/>
              </w:rPr>
              <w:t xml:space="preserve"> спорткомплекса.</w:t>
            </w:r>
          </w:p>
          <w:p w:rsidR="00CC4EB5" w:rsidRDefault="00E84964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 2022 году удалось решить еще одну ключевую проблему в развитии спортивной инфраструктуры республики – строительство </w:t>
            </w:r>
            <w:proofErr w:type="spellStart"/>
            <w:r>
              <w:rPr>
                <w:rFonts w:ascii="Arial" w:hAnsi="Arial" w:cs="Arial"/>
              </w:rPr>
              <w:t>лыжероллерной</w:t>
            </w:r>
            <w:proofErr w:type="spellEnd"/>
            <w:r>
              <w:rPr>
                <w:rFonts w:ascii="Arial" w:hAnsi="Arial" w:cs="Arial"/>
              </w:rPr>
              <w:t xml:space="preserve"> трассы для Центра зимних видов спорта. Вопрос о строительстве </w:t>
            </w:r>
            <w:proofErr w:type="spellStart"/>
            <w:r>
              <w:rPr>
                <w:rFonts w:ascii="Arial" w:hAnsi="Arial" w:cs="Arial"/>
              </w:rPr>
              <w:t>лыжероллерной</w:t>
            </w:r>
            <w:proofErr w:type="spellEnd"/>
            <w:r>
              <w:rPr>
                <w:rFonts w:ascii="Arial" w:hAnsi="Arial" w:cs="Arial"/>
              </w:rPr>
              <w:t xml:space="preserve"> трассы не решался, начиная с 2013 года, и наконец, благодаря слаженной работе Кабинета Министров Чувашской Республики, депутата Государственной Думы Анатолия Геннадьевича Аксакова, при личной поддержке Главы республики Олега Алексеевича Николаева, на 2023-2024 годы на строительство данного объекта из федерального бюджета выделено более 730 млн. рублей. Строительство трассы уже началось. Работа по привлечению федеральных субсидий на строительство </w:t>
            </w:r>
            <w:proofErr w:type="spellStart"/>
            <w:r>
              <w:rPr>
                <w:rFonts w:ascii="Arial" w:hAnsi="Arial" w:cs="Arial"/>
              </w:rPr>
              <w:t>лыжероллерной</w:t>
            </w:r>
            <w:proofErr w:type="spellEnd"/>
            <w:r>
              <w:rPr>
                <w:rFonts w:ascii="Arial" w:hAnsi="Arial" w:cs="Arial"/>
              </w:rPr>
              <w:t xml:space="preserve"> трассы, наравне с реконструкцией стадиона «Волга», является примером эффективного взаимодействия исполнительной и законодательной власти.</w:t>
            </w:r>
          </w:p>
          <w:p w:rsidR="00CC4EB5" w:rsidRDefault="00E84964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Также в работе по созданию спортивной инфраструктуры неоценимую помощь оказывает проведенная по Вашей инициативе Олег Алексеевич централизация функций проектирования и строительства. Эффективное взаимодействие с Минстроем Чувашии и подведомственным ему учреждением – Службой единого заказчика позволяет быстро решать все возникающие в ходе проектирования и строительства вопросы и строить спортивные объекты</w:t>
            </w:r>
            <w:r w:rsidR="00F159C2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не выбиваясь из графика.</w:t>
            </w:r>
          </w:p>
          <w:p w:rsidR="00CC4EB5" w:rsidRDefault="00CC4EB5">
            <w:pPr>
              <w:ind w:firstLine="567"/>
              <w:jc w:val="both"/>
              <w:rPr>
                <w:rFonts w:ascii="Arial" w:hAnsi="Arial" w:cs="Arial"/>
                <w:b/>
              </w:rPr>
            </w:pPr>
          </w:p>
        </w:tc>
      </w:tr>
      <w:tr w:rsidR="00CC4EB5">
        <w:tc>
          <w:tcPr>
            <w:tcW w:w="9355" w:type="dxa"/>
          </w:tcPr>
          <w:p w:rsidR="00CC4EB5" w:rsidRDefault="00E84964">
            <w:pPr>
              <w:ind w:firstLine="744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drawing>
                <wp:inline distT="0" distB="0" distL="0" distR="0">
                  <wp:extent cx="4982164" cy="2802467"/>
                  <wp:effectExtent l="0" t="0" r="0" b="0"/>
                  <wp:docPr id="4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164" cy="2802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EB5">
        <w:tc>
          <w:tcPr>
            <w:tcW w:w="9355" w:type="dxa"/>
          </w:tcPr>
          <w:p w:rsidR="00CC4EB5" w:rsidRDefault="00CC4EB5">
            <w:pPr>
              <w:ind w:firstLine="744"/>
              <w:jc w:val="both"/>
              <w:rPr>
                <w:rFonts w:ascii="Arial" w:hAnsi="Arial" w:cs="Arial"/>
                <w:b/>
              </w:rPr>
            </w:pPr>
          </w:p>
          <w:p w:rsidR="00CC4EB5" w:rsidRDefault="00E84964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Слайд 11. </w:t>
            </w:r>
            <w:r>
              <w:rPr>
                <w:rFonts w:ascii="Arial" w:hAnsi="Arial" w:cs="Arial"/>
              </w:rPr>
              <w:t>Современные условия и подходы к организации тренировочного процесса и детского отдыха требуют пер</w:t>
            </w:r>
            <w:r w:rsidR="00F159C2"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</w:rPr>
              <w:t>загрузки работы наших физкультурно-оздоровительных центров «Росинка»</w:t>
            </w:r>
            <w:r w:rsidR="00F159C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и «Белые камни». Именно поэтому в 2022 году </w:t>
            </w:r>
            <w:proofErr w:type="spellStart"/>
            <w:r>
              <w:rPr>
                <w:rFonts w:ascii="Arial" w:hAnsi="Arial" w:cs="Arial"/>
              </w:rPr>
              <w:t>Минспортом</w:t>
            </w:r>
            <w:proofErr w:type="spellEnd"/>
            <w:r>
              <w:rPr>
                <w:rFonts w:ascii="Arial" w:hAnsi="Arial" w:cs="Arial"/>
              </w:rPr>
              <w:t xml:space="preserve"> Чувашии совместно с Минздравом Чувашии и Минобразования разработана Концепция развития специализированных республиканских оздоровительных центров развития детей, в соответствии с которой на базе центров «Белые камни» и «Росинка» будут созданы центры современного круглогодичного детского оздоровительного отдыха, </w:t>
            </w:r>
            <w:r>
              <w:rPr>
                <w:rFonts w:ascii="Arial" w:hAnsi="Arial" w:cs="Arial"/>
                <w:shd w:val="clear" w:color="auto" w:fill="FFFFFF"/>
              </w:rPr>
              <w:t>позволяющие ребенку проявить свои потенциальные возможности, раскрыть таланты, испытать личную инициативу и завоевать уважение сверстников, участвуя в предложенном спектре оздоровительно-образовательных услуг. Ежегодно н</w:t>
            </w:r>
            <w:r>
              <w:rPr>
                <w:rFonts w:ascii="Arial" w:hAnsi="Arial" w:cs="Arial"/>
              </w:rPr>
              <w:t>е менее 100 талантливых детей должны награждаться путевками в данные центры.</w:t>
            </w:r>
          </w:p>
          <w:p w:rsidR="00CC4EB5" w:rsidRDefault="00E84964">
            <w:pPr>
              <w:pStyle w:val="ConsPlusNormal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Причем для каждого центра, отдельно для Росинки и отдельно для Белых камней разработана своя концепция развития. В нашем видении центр Росинка, сохраняющий свою спортивную направленность, и готовящий спортсменов для спортивных сборных команд нашей страны – это также центр отдыха детей, прививающий любовь к спорту, здоровому образу жизни, формирующий активную жизненную позицию детей. Центр Росинка, расположенный в Заволжье, может и должен рассматриваться в качестве реперной точки развития детского туризма, и для этого есть все условия. </w:t>
            </w:r>
          </w:p>
          <w:p w:rsidR="00CC4EB5" w:rsidRDefault="00E84964">
            <w:pPr>
              <w:pStyle w:val="ConsPlusNormal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Реализация концепции уже начат</w:t>
            </w:r>
            <w:r w:rsidR="00F159C2">
              <w:rPr>
                <w:rFonts w:ascii="Arial" w:hAnsi="Arial" w:cs="Arial"/>
              </w:rPr>
              <w:t xml:space="preserve">а, в прошлом году приступили к </w:t>
            </w:r>
            <w:r>
              <w:rPr>
                <w:rFonts w:ascii="Arial" w:hAnsi="Arial" w:cs="Arial"/>
              </w:rPr>
              <w:t xml:space="preserve">обновлению материальной базы Росинки. Газификация Заволжья началась именно с нашего центра, который первым построил и ввел в эксплуатацию газовую котельную. В планах построить физкультурно-оздоровительный комплекс с бассейном, провести капитальный ремонт всех имеющихся корпусов, обустроить пляж, построить </w:t>
            </w:r>
            <w:r w:rsidR="00F159C2">
              <w:rPr>
                <w:rFonts w:ascii="Arial" w:hAnsi="Arial" w:cs="Arial"/>
              </w:rPr>
              <w:t>понтонный</w:t>
            </w:r>
            <w:r>
              <w:rPr>
                <w:rFonts w:ascii="Arial" w:hAnsi="Arial" w:cs="Arial"/>
              </w:rPr>
              <w:t xml:space="preserve"> причал для организации водного соединения с Чебоксарами, как это было раньше. В этом году начнем проектировать новые спальные корпуса и еще одну столовую.</w:t>
            </w:r>
          </w:p>
          <w:p w:rsidR="00CC4EB5" w:rsidRDefault="00E84964">
            <w:pPr>
              <w:pStyle w:val="ConsPlusNormal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 настоящее время центр «Росинка» обсуждает с Институтом пространственного планирования Республики Татарстан вопрос разработки мастер-плана развития Росинки за счет внебюджетных средств. Данный мастер-план должен стать составной частью мастер-плана Чебоксарской агломерации, которую разрабатывает акционерное общество </w:t>
            </w:r>
            <w:proofErr w:type="spellStart"/>
            <w:r>
              <w:rPr>
                <w:rFonts w:ascii="Arial" w:hAnsi="Arial" w:cs="Arial"/>
              </w:rPr>
              <w:t>Дом.РФ</w:t>
            </w:r>
            <w:proofErr w:type="spellEnd"/>
            <w:r>
              <w:rPr>
                <w:rFonts w:ascii="Arial" w:hAnsi="Arial" w:cs="Arial"/>
              </w:rPr>
              <w:t>».</w:t>
            </w:r>
          </w:p>
          <w:p w:rsidR="00CC4EB5" w:rsidRDefault="00CC4EB5">
            <w:pPr>
              <w:pStyle w:val="ConsPlusNormal"/>
              <w:ind w:firstLine="709"/>
              <w:jc w:val="both"/>
              <w:rPr>
                <w:rFonts w:ascii="Arial" w:hAnsi="Arial" w:cs="Arial"/>
              </w:rPr>
            </w:pPr>
          </w:p>
        </w:tc>
      </w:tr>
      <w:tr w:rsidR="00CC4EB5">
        <w:tc>
          <w:tcPr>
            <w:tcW w:w="9355" w:type="dxa"/>
          </w:tcPr>
          <w:p w:rsidR="00CC4EB5" w:rsidRDefault="00E8496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5329766" cy="2997994"/>
                  <wp:effectExtent l="0" t="0" r="0" b="0"/>
                  <wp:docPr id="49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9766" cy="2997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EB5">
        <w:tc>
          <w:tcPr>
            <w:tcW w:w="9355" w:type="dxa"/>
          </w:tcPr>
          <w:p w:rsidR="00CC4EB5" w:rsidRDefault="00CC4EB5">
            <w:pPr>
              <w:jc w:val="both"/>
              <w:rPr>
                <w:rFonts w:ascii="Arial" w:hAnsi="Arial" w:cs="Arial"/>
                <w:b/>
              </w:rPr>
            </w:pPr>
          </w:p>
          <w:p w:rsidR="00CC4EB5" w:rsidRDefault="00E84964">
            <w:pPr>
              <w:pStyle w:val="af6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Слайд 12. </w:t>
            </w:r>
            <w:r>
              <w:rPr>
                <w:rFonts w:ascii="Arial" w:hAnsi="Arial" w:cs="Arial"/>
              </w:rPr>
              <w:t>Концепция развития центра «Белые камни» предусматривает также сохранение основного профиля - это тренировочная база для спортсменов. Но здесь</w:t>
            </w:r>
            <w:r w:rsidR="00F159C2">
              <w:rPr>
                <w:rFonts w:ascii="Arial" w:hAnsi="Arial" w:cs="Arial"/>
              </w:rPr>
              <w:t xml:space="preserve"> планируем реализовывать новое </w:t>
            </w:r>
            <w:r>
              <w:rPr>
                <w:rFonts w:ascii="Arial" w:hAnsi="Arial" w:cs="Arial"/>
              </w:rPr>
              <w:t xml:space="preserve">и очень актуальное направление по военно-патриотическому воспитанию молодежи. В прошлом году между Минобразования и </w:t>
            </w:r>
            <w:proofErr w:type="spellStart"/>
            <w:r>
              <w:rPr>
                <w:rFonts w:ascii="Arial" w:hAnsi="Arial" w:cs="Arial"/>
              </w:rPr>
              <w:t>Минспортом</w:t>
            </w:r>
            <w:proofErr w:type="spellEnd"/>
            <w:r>
              <w:rPr>
                <w:rFonts w:ascii="Arial" w:hAnsi="Arial" w:cs="Arial"/>
              </w:rPr>
              <w:t xml:space="preserve"> заключено соглашение о проведении в Белых камнях военно-спортивных сборов и смен Центра «Авангард». Для создания необходимой инфраструктуры при уточнении республиканского бюджета, которое принято Госсоветом Чувашии 23 марта 2023 года Белым камням выделено 214 млн. рублей. В следующем году в рамках реализации федерального проекта «Бизнес-спринт (Я выбираю спорт)» здесь будет построен модульный спортивный зал, включающий в себя зал единоборств, тренажерный зал, раздевалки и душевые. На эти цели из федерального бюджета выделено 78 млн. рублей.</w:t>
            </w:r>
          </w:p>
          <w:p w:rsidR="00CC4EB5" w:rsidRDefault="00E84964">
            <w:pPr>
              <w:pStyle w:val="Paragraphparagraphnycys"/>
              <w:shd w:val="clear" w:color="auto" w:fill="FFFFFF"/>
              <w:spacing w:before="0" w:after="0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Также в этом году на базе Белых камней будут запущены летние смены детского отдыха по стандартам Международного детского центра «Артек». В этом году Чувашская Республика вошла в состав пяти регионов страны, где </w:t>
            </w:r>
            <w:r>
              <w:rPr>
                <w:rStyle w:val="Dsexttext-tov6w"/>
                <w:rFonts w:ascii="Arial" w:hAnsi="Arial" w:cs="Arial"/>
                <w:spacing w:val="-5"/>
              </w:rPr>
              <w:t xml:space="preserve">пройдут смены Всероссийского военно-исторического лагеря «Страна героев». Две смены по 450 участников в каждую пройдут у нас в Белых камнях. Программа военно-исторического лагеря включает четыре направления: «Защитники», «Хранители истории», «Волонтеры Победы», «Медиа Победы». Смены направлены на патриотическое воспитание, изучение истории, </w:t>
            </w:r>
            <w:proofErr w:type="spellStart"/>
            <w:r>
              <w:rPr>
                <w:rStyle w:val="Dsexttext-tov6w"/>
                <w:rFonts w:ascii="Arial" w:hAnsi="Arial" w:cs="Arial"/>
                <w:spacing w:val="-5"/>
              </w:rPr>
              <w:t>командообразование</w:t>
            </w:r>
            <w:proofErr w:type="spellEnd"/>
            <w:r>
              <w:rPr>
                <w:rStyle w:val="Dsexttext-tov6w"/>
                <w:rFonts w:ascii="Arial" w:hAnsi="Arial" w:cs="Arial"/>
                <w:spacing w:val="-5"/>
              </w:rPr>
              <w:t xml:space="preserve"> и развитие лидерских качеств.</w:t>
            </w:r>
          </w:p>
          <w:p w:rsidR="00CC4EB5" w:rsidRDefault="00CC4EB5">
            <w:pPr>
              <w:pStyle w:val="af6"/>
              <w:ind w:firstLine="709"/>
              <w:jc w:val="both"/>
              <w:rPr>
                <w:rFonts w:ascii="Arial" w:hAnsi="Arial" w:cs="Arial"/>
              </w:rPr>
            </w:pPr>
          </w:p>
        </w:tc>
      </w:tr>
      <w:tr w:rsidR="00CC4EB5">
        <w:tc>
          <w:tcPr>
            <w:tcW w:w="9355" w:type="dxa"/>
          </w:tcPr>
          <w:p w:rsidR="00CC4EB5" w:rsidRDefault="00E8496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4191635" cy="2305050"/>
                  <wp:effectExtent l="0" t="0" r="0" b="0"/>
                  <wp:docPr id="50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423" cy="2304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EB5">
        <w:tc>
          <w:tcPr>
            <w:tcW w:w="9355" w:type="dxa"/>
          </w:tcPr>
          <w:p w:rsidR="00CC4EB5" w:rsidRDefault="00CC4EB5">
            <w:pPr>
              <w:jc w:val="both"/>
              <w:rPr>
                <w:rFonts w:ascii="Arial" w:hAnsi="Arial" w:cs="Arial"/>
              </w:rPr>
            </w:pPr>
          </w:p>
        </w:tc>
      </w:tr>
      <w:tr w:rsidR="00CC4EB5">
        <w:tc>
          <w:tcPr>
            <w:tcW w:w="9355" w:type="dxa"/>
          </w:tcPr>
          <w:p w:rsidR="00CC4EB5" w:rsidRDefault="00E84964">
            <w:pPr>
              <w:pStyle w:val="afe"/>
              <w:ind w:left="0" w:firstLine="567"/>
              <w:contextualSpacing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 xml:space="preserve">Слайд 13.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С 1 января 2023 года спортивная отрасль вступила в новую эпоху развития – вернулась в систему дополнительного образования. Основная цель 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– предоставить равные условия, определить единые правила работы для спортивных школ, а также уравнивание социальных льгот тренерам независимо от их ведомственной принадлежности. </w:t>
            </w:r>
            <w:r>
              <w:rPr>
                <w:rFonts w:ascii="Arial" w:eastAsia="Arial" w:hAnsi="Arial" w:cs="Arial"/>
                <w:sz w:val="24"/>
                <w:szCs w:val="24"/>
              </w:rPr>
              <w:t>Согласно требованиям федерального законодательства</w:t>
            </w:r>
            <w:r w:rsidR="00F159C2"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до 1 сентября все 25 организаций спортивной подготовки, расположенные в Чувашской Республике, должны получить лицензии на образовательную деятельность.  </w:t>
            </w:r>
          </w:p>
          <w:p w:rsidR="00CC4EB5" w:rsidRDefault="00E84964">
            <w:pPr>
              <w:pStyle w:val="afe"/>
              <w:ind w:left="0" w:firstLine="567"/>
              <w:contextualSpacing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Обращаюсь к главам администраций городов Чебоксары, Новочебоксарск и Канаш. Необходимо взять под личный контроль подготовку ваших организаций к получению лицензий, в том числе работ по капитальному и текущему ремонту. Мы не должны потерять ни одной школы в результате новых законодательных требований.</w:t>
            </w:r>
          </w:p>
        </w:tc>
      </w:tr>
      <w:tr w:rsidR="00CC4EB5">
        <w:tc>
          <w:tcPr>
            <w:tcW w:w="9355" w:type="dxa"/>
          </w:tcPr>
          <w:p w:rsidR="00CC4EB5" w:rsidRDefault="00CC4EB5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CC4EB5">
        <w:tc>
          <w:tcPr>
            <w:tcW w:w="9355" w:type="dxa"/>
          </w:tcPr>
          <w:p w:rsidR="00CC4EB5" w:rsidRDefault="00E8496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4013200" cy="2181225"/>
                  <wp:effectExtent l="0" t="0" r="0" b="0"/>
                  <wp:docPr id="51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/>
                          <pic:cNvPicPr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2989" cy="218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EB5">
        <w:tc>
          <w:tcPr>
            <w:tcW w:w="9355" w:type="dxa"/>
          </w:tcPr>
          <w:p w:rsidR="00CC4EB5" w:rsidRDefault="00CC4EB5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CC4EB5">
        <w:tc>
          <w:tcPr>
            <w:tcW w:w="9355" w:type="dxa"/>
          </w:tcPr>
          <w:p w:rsidR="00CC4EB5" w:rsidRDefault="00E84964">
            <w:pPr>
              <w:ind w:firstLine="70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Слайд 14. </w:t>
            </w:r>
            <w:r>
              <w:rPr>
                <w:rFonts w:ascii="Arial" w:eastAsia="Arial" w:hAnsi="Arial" w:cs="Arial"/>
              </w:rPr>
              <w:t>Начиная с 2020 года, Министерством спорта Российской Федерации началась работа по внедрению цифровых технологий в сфере физической культуры и спорта. По итогам расчета индекса цифровой трансформации сферы физической культуры и спорта регионов страны, в 202</w:t>
            </w:r>
            <w:r w:rsidR="00F159C2">
              <w:rPr>
                <w:rFonts w:ascii="Arial" w:eastAsia="Arial" w:hAnsi="Arial" w:cs="Arial"/>
              </w:rPr>
              <w:t xml:space="preserve">0 </w:t>
            </w:r>
            <w:r>
              <w:rPr>
                <w:rFonts w:ascii="Arial" w:eastAsia="Arial" w:hAnsi="Arial" w:cs="Arial"/>
              </w:rPr>
              <w:t xml:space="preserve">году Чувашская Республика находилась на 67 месте, войдя в группу отстающих регионов. Благодаря общей работе всей спортивной отрасли республики в 2021 году Чувашская Республика возглавила данный рейтинг. В течение 2022 года мы смогли сохранить лидирующие позиции. </w:t>
            </w:r>
          </w:p>
          <w:p w:rsidR="00CC4EB5" w:rsidRDefault="00E84964">
            <w:pPr>
              <w:ind w:firstLine="70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По данным автоматизированной информационной системы «Мой спорт», которая определена региональной системой, нам удается сохранять свои лидерские позиции.</w:t>
            </w:r>
          </w:p>
          <w:p w:rsidR="00CC4EB5" w:rsidRPr="00F159C2" w:rsidRDefault="00E84964" w:rsidP="00F159C2">
            <w:pPr>
              <w:ind w:firstLine="70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Сегодня здесь присутствует руководитель компании «Мой спорт» Андрей Сергеевич Марков, который подведет краткие итоги и расскажет о новых задачах в сфере </w:t>
            </w:r>
            <w:proofErr w:type="spellStart"/>
            <w:r>
              <w:rPr>
                <w:rFonts w:ascii="Arial" w:eastAsia="Arial" w:hAnsi="Arial" w:cs="Arial"/>
              </w:rPr>
              <w:t>цифровизации</w:t>
            </w:r>
            <w:proofErr w:type="spellEnd"/>
            <w:r>
              <w:rPr>
                <w:rFonts w:ascii="Arial" w:eastAsia="Arial" w:hAnsi="Arial" w:cs="Arial"/>
              </w:rPr>
              <w:t xml:space="preserve"> спортивной отрасли.</w:t>
            </w:r>
          </w:p>
        </w:tc>
      </w:tr>
      <w:tr w:rsidR="00CC4EB5">
        <w:tc>
          <w:tcPr>
            <w:tcW w:w="9355" w:type="dxa"/>
          </w:tcPr>
          <w:p w:rsidR="00CC4EB5" w:rsidRDefault="00E8496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drawing>
                <wp:inline distT="0" distB="0" distL="0" distR="0">
                  <wp:extent cx="4426585" cy="2654935"/>
                  <wp:effectExtent l="0" t="0" r="0" b="0"/>
                  <wp:docPr id="52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6442" cy="265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EB5">
        <w:trPr>
          <w:trHeight w:val="3000"/>
        </w:trPr>
        <w:tc>
          <w:tcPr>
            <w:tcW w:w="9355" w:type="dxa"/>
          </w:tcPr>
          <w:p w:rsidR="00CC4EB5" w:rsidRDefault="00E84964">
            <w:pPr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Слайд 15</w:t>
            </w:r>
            <w:r w:rsidR="00F159C2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 xml:space="preserve">В завершение своего выступления хочу всех поздравить со столетним юбилеем отрасли. Отрадно, что в течение всего года по всей стране, в том числе и в нашей республике пройдут спортивные и праздничные мероприятия, посвященные этой памятной дате. Сейчас спорт приобретает особую роль в воспитании подрастающего поколения. Наша республика славится своими спортивными традициями, великими спортсменами. Нам есть чем гордиться! </w:t>
            </w:r>
          </w:p>
          <w:p w:rsidR="00CC4EB5" w:rsidRDefault="00E84964">
            <w:pPr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Я желаю всем успешной работы на благо развития Чувашской Республики, физического здоровья и благополучия наших граждан.  Впереди еще много целей и планов по развитию сферы физической культуры и спорта, которые претворятся в жизнь только благодаря общим усилиям. </w:t>
            </w:r>
          </w:p>
          <w:p w:rsidR="00CC4EB5" w:rsidRDefault="00CC4EB5">
            <w:pPr>
              <w:ind w:firstLine="709"/>
              <w:jc w:val="both"/>
              <w:rPr>
                <w:rFonts w:ascii="Arial" w:hAnsi="Arial" w:cs="Arial"/>
                <w:b/>
              </w:rPr>
            </w:pPr>
          </w:p>
          <w:p w:rsidR="00CC4EB5" w:rsidRDefault="00E84964">
            <w:pPr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Слайд 16. </w:t>
            </w:r>
            <w:r>
              <w:rPr>
                <w:rFonts w:ascii="Arial" w:hAnsi="Arial" w:cs="Arial"/>
              </w:rPr>
              <w:t>Спасибо за внимание!</w:t>
            </w:r>
          </w:p>
        </w:tc>
      </w:tr>
      <w:tr w:rsidR="00CC4EB5">
        <w:tc>
          <w:tcPr>
            <w:tcW w:w="9355" w:type="dxa"/>
          </w:tcPr>
          <w:p w:rsidR="00CC4EB5" w:rsidRDefault="00E84964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5275672" cy="2967567"/>
                  <wp:effectExtent l="0" t="0" r="0" b="0"/>
                  <wp:docPr id="53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7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5672" cy="2967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4EB5" w:rsidRDefault="00CC4EB5">
      <w:pPr>
        <w:ind w:firstLine="708"/>
        <w:rPr>
          <w:rFonts w:ascii="Arial" w:hAnsi="Arial" w:cs="Arial"/>
        </w:rPr>
      </w:pPr>
    </w:p>
    <w:sectPr w:rsidR="00CC4EB5">
      <w:headerReference w:type="default" r:id="rId23"/>
      <w:pgSz w:w="11906" w:h="16838"/>
      <w:pgMar w:top="1134" w:right="850" w:bottom="1134" w:left="1701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35A9" w:rsidRDefault="003635A9">
      <w:r>
        <w:separator/>
      </w:r>
    </w:p>
  </w:endnote>
  <w:endnote w:type="continuationSeparator" w:id="0">
    <w:p w:rsidR="003635A9" w:rsidRDefault="00363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35A9" w:rsidRDefault="003635A9">
      <w:r>
        <w:separator/>
      </w:r>
    </w:p>
  </w:footnote>
  <w:footnote w:type="continuationSeparator" w:id="0">
    <w:p w:rsidR="003635A9" w:rsidRDefault="003635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4EB5" w:rsidRDefault="00E84964">
    <w:pPr>
      <w:pStyle w:val="afa"/>
      <w:jc w:val="center"/>
      <w:rPr>
        <w:rFonts w:ascii="Arial" w:hAnsi="Arial" w:cs="Arial"/>
      </w:rPr>
    </w:pPr>
    <w:r>
      <w:fldChar w:fldCharType="begin"/>
    </w:r>
    <w:r>
      <w:instrText>PAGE   \* MERGEFORMAT</w:instrText>
    </w:r>
    <w:r>
      <w:fldChar w:fldCharType="separate"/>
    </w:r>
    <w:r w:rsidR="00CD7F8F" w:rsidRPr="00CD7F8F">
      <w:rPr>
        <w:rFonts w:ascii="Arial" w:hAnsi="Arial" w:cs="Arial"/>
        <w:noProof/>
      </w:rPr>
      <w:t>13</w:t>
    </w:r>
    <w:r>
      <w:fldChar w:fldCharType="end"/>
    </w:r>
  </w:p>
  <w:p w:rsidR="00CC4EB5" w:rsidRDefault="00CC4EB5">
    <w:pPr>
      <w:pStyle w:val="af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85703A"/>
    <w:multiLevelType w:val="hybridMultilevel"/>
    <w:tmpl w:val="67884E44"/>
    <w:lvl w:ilvl="0" w:tplc="F4DEAE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6D98BEB4" w:tentative="1">
      <w:start w:val="1"/>
      <w:numFmt w:val="lowerLetter"/>
      <w:lvlText w:val="%2."/>
      <w:lvlJc w:val="left"/>
      <w:pPr>
        <w:ind w:left="1789" w:hanging="360"/>
      </w:pPr>
    </w:lvl>
    <w:lvl w:ilvl="2" w:tplc="95CAF4D6" w:tentative="1">
      <w:start w:val="1"/>
      <w:numFmt w:val="lowerRoman"/>
      <w:lvlText w:val="%3."/>
      <w:lvlJc w:val="right"/>
      <w:pPr>
        <w:ind w:left="2509" w:hanging="180"/>
      </w:pPr>
    </w:lvl>
    <w:lvl w:ilvl="3" w:tplc="5F745CEA" w:tentative="1">
      <w:start w:val="1"/>
      <w:numFmt w:val="decimal"/>
      <w:lvlText w:val="%4."/>
      <w:lvlJc w:val="left"/>
      <w:pPr>
        <w:ind w:left="3229" w:hanging="360"/>
      </w:pPr>
    </w:lvl>
    <w:lvl w:ilvl="4" w:tplc="080AD62A" w:tentative="1">
      <w:start w:val="1"/>
      <w:numFmt w:val="lowerLetter"/>
      <w:lvlText w:val="%5."/>
      <w:lvlJc w:val="left"/>
      <w:pPr>
        <w:ind w:left="3949" w:hanging="360"/>
      </w:pPr>
    </w:lvl>
    <w:lvl w:ilvl="5" w:tplc="AC8CE9BE" w:tentative="1">
      <w:start w:val="1"/>
      <w:numFmt w:val="lowerRoman"/>
      <w:lvlText w:val="%6."/>
      <w:lvlJc w:val="right"/>
      <w:pPr>
        <w:ind w:left="4669" w:hanging="180"/>
      </w:pPr>
    </w:lvl>
    <w:lvl w:ilvl="6" w:tplc="E2DA542C" w:tentative="1">
      <w:start w:val="1"/>
      <w:numFmt w:val="decimal"/>
      <w:lvlText w:val="%7."/>
      <w:lvlJc w:val="left"/>
      <w:pPr>
        <w:ind w:left="5389" w:hanging="360"/>
      </w:pPr>
    </w:lvl>
    <w:lvl w:ilvl="7" w:tplc="A126D136" w:tentative="1">
      <w:start w:val="1"/>
      <w:numFmt w:val="lowerLetter"/>
      <w:lvlText w:val="%8."/>
      <w:lvlJc w:val="left"/>
      <w:pPr>
        <w:ind w:left="6109" w:hanging="360"/>
      </w:pPr>
    </w:lvl>
    <w:lvl w:ilvl="8" w:tplc="8F66B41E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7A350C1"/>
    <w:multiLevelType w:val="hybridMultilevel"/>
    <w:tmpl w:val="7EE457CA"/>
    <w:lvl w:ilvl="0" w:tplc="40AEA91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14C656C" w:tentative="1">
      <w:start w:val="1"/>
      <w:numFmt w:val="lowerLetter"/>
      <w:lvlText w:val="%2."/>
      <w:lvlJc w:val="left"/>
      <w:pPr>
        <w:ind w:left="1440" w:hanging="360"/>
      </w:pPr>
    </w:lvl>
    <w:lvl w:ilvl="2" w:tplc="4D4CCD06" w:tentative="1">
      <w:start w:val="1"/>
      <w:numFmt w:val="lowerRoman"/>
      <w:lvlText w:val="%3."/>
      <w:lvlJc w:val="right"/>
      <w:pPr>
        <w:ind w:left="2160" w:hanging="180"/>
      </w:pPr>
    </w:lvl>
    <w:lvl w:ilvl="3" w:tplc="15B4E530" w:tentative="1">
      <w:start w:val="1"/>
      <w:numFmt w:val="decimal"/>
      <w:lvlText w:val="%4."/>
      <w:lvlJc w:val="left"/>
      <w:pPr>
        <w:ind w:left="2880" w:hanging="360"/>
      </w:pPr>
    </w:lvl>
    <w:lvl w:ilvl="4" w:tplc="1DBC17E4" w:tentative="1">
      <w:start w:val="1"/>
      <w:numFmt w:val="lowerLetter"/>
      <w:lvlText w:val="%5."/>
      <w:lvlJc w:val="left"/>
      <w:pPr>
        <w:ind w:left="3600" w:hanging="360"/>
      </w:pPr>
    </w:lvl>
    <w:lvl w:ilvl="5" w:tplc="D82A5436" w:tentative="1">
      <w:start w:val="1"/>
      <w:numFmt w:val="lowerRoman"/>
      <w:lvlText w:val="%6."/>
      <w:lvlJc w:val="right"/>
      <w:pPr>
        <w:ind w:left="4320" w:hanging="180"/>
      </w:pPr>
    </w:lvl>
    <w:lvl w:ilvl="6" w:tplc="2D8CAC50" w:tentative="1">
      <w:start w:val="1"/>
      <w:numFmt w:val="decimal"/>
      <w:lvlText w:val="%7."/>
      <w:lvlJc w:val="left"/>
      <w:pPr>
        <w:ind w:left="5040" w:hanging="360"/>
      </w:pPr>
    </w:lvl>
    <w:lvl w:ilvl="7" w:tplc="218E9E36" w:tentative="1">
      <w:start w:val="1"/>
      <w:numFmt w:val="lowerLetter"/>
      <w:lvlText w:val="%8."/>
      <w:lvlJc w:val="left"/>
      <w:pPr>
        <w:ind w:left="5760" w:hanging="360"/>
      </w:pPr>
    </w:lvl>
    <w:lvl w:ilvl="8" w:tplc="29E20A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CA25DA"/>
    <w:multiLevelType w:val="hybridMultilevel"/>
    <w:tmpl w:val="C79EA6DC"/>
    <w:lvl w:ilvl="0" w:tplc="C8CA76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9C82B732" w:tentative="1">
      <w:start w:val="1"/>
      <w:numFmt w:val="lowerLetter"/>
      <w:lvlText w:val="%2."/>
      <w:lvlJc w:val="left"/>
      <w:pPr>
        <w:ind w:left="1789" w:hanging="360"/>
      </w:pPr>
    </w:lvl>
    <w:lvl w:ilvl="2" w:tplc="6D048CF6" w:tentative="1">
      <w:start w:val="1"/>
      <w:numFmt w:val="lowerRoman"/>
      <w:lvlText w:val="%3."/>
      <w:lvlJc w:val="right"/>
      <w:pPr>
        <w:ind w:left="2509" w:hanging="180"/>
      </w:pPr>
    </w:lvl>
    <w:lvl w:ilvl="3" w:tplc="3E3E461C" w:tentative="1">
      <w:start w:val="1"/>
      <w:numFmt w:val="decimal"/>
      <w:lvlText w:val="%4."/>
      <w:lvlJc w:val="left"/>
      <w:pPr>
        <w:ind w:left="3229" w:hanging="360"/>
      </w:pPr>
    </w:lvl>
    <w:lvl w:ilvl="4" w:tplc="342AAD4C" w:tentative="1">
      <w:start w:val="1"/>
      <w:numFmt w:val="lowerLetter"/>
      <w:lvlText w:val="%5."/>
      <w:lvlJc w:val="left"/>
      <w:pPr>
        <w:ind w:left="3949" w:hanging="360"/>
      </w:pPr>
    </w:lvl>
    <w:lvl w:ilvl="5" w:tplc="BE1A9A86" w:tentative="1">
      <w:start w:val="1"/>
      <w:numFmt w:val="lowerRoman"/>
      <w:lvlText w:val="%6."/>
      <w:lvlJc w:val="right"/>
      <w:pPr>
        <w:ind w:left="4669" w:hanging="180"/>
      </w:pPr>
    </w:lvl>
    <w:lvl w:ilvl="6" w:tplc="79202436" w:tentative="1">
      <w:start w:val="1"/>
      <w:numFmt w:val="decimal"/>
      <w:lvlText w:val="%7."/>
      <w:lvlJc w:val="left"/>
      <w:pPr>
        <w:ind w:left="5389" w:hanging="360"/>
      </w:pPr>
    </w:lvl>
    <w:lvl w:ilvl="7" w:tplc="88360C30" w:tentative="1">
      <w:start w:val="1"/>
      <w:numFmt w:val="lowerLetter"/>
      <w:lvlText w:val="%8."/>
      <w:lvlJc w:val="left"/>
      <w:pPr>
        <w:ind w:left="6109" w:hanging="360"/>
      </w:pPr>
    </w:lvl>
    <w:lvl w:ilvl="8" w:tplc="0B8EA700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37D504A"/>
    <w:multiLevelType w:val="hybridMultilevel"/>
    <w:tmpl w:val="FE4433D6"/>
    <w:lvl w:ilvl="0" w:tplc="EE084D0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52CA7728" w:tentative="1">
      <w:start w:val="1"/>
      <w:numFmt w:val="lowerLetter"/>
      <w:lvlText w:val="%2."/>
      <w:lvlJc w:val="left"/>
      <w:pPr>
        <w:ind w:left="1789" w:hanging="360"/>
      </w:pPr>
    </w:lvl>
    <w:lvl w:ilvl="2" w:tplc="C7C2FD38" w:tentative="1">
      <w:start w:val="1"/>
      <w:numFmt w:val="lowerRoman"/>
      <w:lvlText w:val="%3."/>
      <w:lvlJc w:val="right"/>
      <w:pPr>
        <w:ind w:left="2509" w:hanging="180"/>
      </w:pPr>
    </w:lvl>
    <w:lvl w:ilvl="3" w:tplc="0A687132" w:tentative="1">
      <w:start w:val="1"/>
      <w:numFmt w:val="decimal"/>
      <w:lvlText w:val="%4."/>
      <w:lvlJc w:val="left"/>
      <w:pPr>
        <w:ind w:left="3229" w:hanging="360"/>
      </w:pPr>
    </w:lvl>
    <w:lvl w:ilvl="4" w:tplc="E5487C7C" w:tentative="1">
      <w:start w:val="1"/>
      <w:numFmt w:val="lowerLetter"/>
      <w:lvlText w:val="%5."/>
      <w:lvlJc w:val="left"/>
      <w:pPr>
        <w:ind w:left="3949" w:hanging="360"/>
      </w:pPr>
    </w:lvl>
    <w:lvl w:ilvl="5" w:tplc="0D66611C" w:tentative="1">
      <w:start w:val="1"/>
      <w:numFmt w:val="lowerRoman"/>
      <w:lvlText w:val="%6."/>
      <w:lvlJc w:val="right"/>
      <w:pPr>
        <w:ind w:left="4669" w:hanging="180"/>
      </w:pPr>
    </w:lvl>
    <w:lvl w:ilvl="6" w:tplc="D59A3002" w:tentative="1">
      <w:start w:val="1"/>
      <w:numFmt w:val="decimal"/>
      <w:lvlText w:val="%7."/>
      <w:lvlJc w:val="left"/>
      <w:pPr>
        <w:ind w:left="5389" w:hanging="360"/>
      </w:pPr>
    </w:lvl>
    <w:lvl w:ilvl="7" w:tplc="21FE66E8" w:tentative="1">
      <w:start w:val="1"/>
      <w:numFmt w:val="lowerLetter"/>
      <w:lvlText w:val="%8."/>
      <w:lvlJc w:val="left"/>
      <w:pPr>
        <w:ind w:left="6109" w:hanging="360"/>
      </w:pPr>
    </w:lvl>
    <w:lvl w:ilvl="8" w:tplc="2D3013A2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26D498D"/>
    <w:multiLevelType w:val="hybridMultilevel"/>
    <w:tmpl w:val="F2E4DB60"/>
    <w:lvl w:ilvl="0" w:tplc="A888EF9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B48929C" w:tentative="1">
      <w:start w:val="1"/>
      <w:numFmt w:val="lowerLetter"/>
      <w:lvlText w:val="%2."/>
      <w:lvlJc w:val="left"/>
      <w:pPr>
        <w:ind w:left="1440" w:hanging="360"/>
      </w:pPr>
    </w:lvl>
    <w:lvl w:ilvl="2" w:tplc="DAAEEEBA" w:tentative="1">
      <w:start w:val="1"/>
      <w:numFmt w:val="lowerRoman"/>
      <w:lvlText w:val="%3."/>
      <w:lvlJc w:val="right"/>
      <w:pPr>
        <w:ind w:left="2160" w:hanging="180"/>
      </w:pPr>
    </w:lvl>
    <w:lvl w:ilvl="3" w:tplc="03AC3C9E" w:tentative="1">
      <w:start w:val="1"/>
      <w:numFmt w:val="decimal"/>
      <w:lvlText w:val="%4."/>
      <w:lvlJc w:val="left"/>
      <w:pPr>
        <w:ind w:left="2880" w:hanging="360"/>
      </w:pPr>
    </w:lvl>
    <w:lvl w:ilvl="4" w:tplc="E1841F92" w:tentative="1">
      <w:start w:val="1"/>
      <w:numFmt w:val="lowerLetter"/>
      <w:lvlText w:val="%5."/>
      <w:lvlJc w:val="left"/>
      <w:pPr>
        <w:ind w:left="3600" w:hanging="360"/>
      </w:pPr>
    </w:lvl>
    <w:lvl w:ilvl="5" w:tplc="A66E68E4" w:tentative="1">
      <w:start w:val="1"/>
      <w:numFmt w:val="lowerRoman"/>
      <w:lvlText w:val="%6."/>
      <w:lvlJc w:val="right"/>
      <w:pPr>
        <w:ind w:left="4320" w:hanging="180"/>
      </w:pPr>
    </w:lvl>
    <w:lvl w:ilvl="6" w:tplc="6EC4EC16" w:tentative="1">
      <w:start w:val="1"/>
      <w:numFmt w:val="decimal"/>
      <w:lvlText w:val="%7."/>
      <w:lvlJc w:val="left"/>
      <w:pPr>
        <w:ind w:left="5040" w:hanging="360"/>
      </w:pPr>
    </w:lvl>
    <w:lvl w:ilvl="7" w:tplc="B234E436" w:tentative="1">
      <w:start w:val="1"/>
      <w:numFmt w:val="lowerLetter"/>
      <w:lvlText w:val="%8."/>
      <w:lvlJc w:val="left"/>
      <w:pPr>
        <w:ind w:left="5760" w:hanging="360"/>
      </w:pPr>
    </w:lvl>
    <w:lvl w:ilvl="8" w:tplc="74D8E300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0D2"/>
    <w:rsid w:val="00002836"/>
    <w:rsid w:val="000151A0"/>
    <w:rsid w:val="00031E9A"/>
    <w:rsid w:val="000339D8"/>
    <w:rsid w:val="000405FC"/>
    <w:rsid w:val="0005016C"/>
    <w:rsid w:val="000535FB"/>
    <w:rsid w:val="0005481B"/>
    <w:rsid w:val="000653D6"/>
    <w:rsid w:val="00075110"/>
    <w:rsid w:val="00090F2A"/>
    <w:rsid w:val="000B6758"/>
    <w:rsid w:val="000C11AD"/>
    <w:rsid w:val="000E64CC"/>
    <w:rsid w:val="000E6BEF"/>
    <w:rsid w:val="000F08F6"/>
    <w:rsid w:val="00101E4B"/>
    <w:rsid w:val="00104349"/>
    <w:rsid w:val="0010699C"/>
    <w:rsid w:val="00107BB1"/>
    <w:rsid w:val="00160709"/>
    <w:rsid w:val="0016429C"/>
    <w:rsid w:val="001A433F"/>
    <w:rsid w:val="001C0474"/>
    <w:rsid w:val="001C23CA"/>
    <w:rsid w:val="001D40E7"/>
    <w:rsid w:val="001E72F8"/>
    <w:rsid w:val="001F0375"/>
    <w:rsid w:val="001F687A"/>
    <w:rsid w:val="00207B2D"/>
    <w:rsid w:val="002135C2"/>
    <w:rsid w:val="00237895"/>
    <w:rsid w:val="002404E3"/>
    <w:rsid w:val="00240CD8"/>
    <w:rsid w:val="00243E41"/>
    <w:rsid w:val="002478C0"/>
    <w:rsid w:val="00260A7F"/>
    <w:rsid w:val="00275ADB"/>
    <w:rsid w:val="002A08E1"/>
    <w:rsid w:val="002A69D1"/>
    <w:rsid w:val="002C1E7F"/>
    <w:rsid w:val="002C463B"/>
    <w:rsid w:val="002C5170"/>
    <w:rsid w:val="002D6834"/>
    <w:rsid w:val="00314C62"/>
    <w:rsid w:val="003164F6"/>
    <w:rsid w:val="003211A6"/>
    <w:rsid w:val="0033391B"/>
    <w:rsid w:val="003635A9"/>
    <w:rsid w:val="003661A4"/>
    <w:rsid w:val="0037033F"/>
    <w:rsid w:val="00380FDA"/>
    <w:rsid w:val="0038347B"/>
    <w:rsid w:val="00384987"/>
    <w:rsid w:val="003A3CD6"/>
    <w:rsid w:val="003B4BF3"/>
    <w:rsid w:val="003E09D2"/>
    <w:rsid w:val="003E1739"/>
    <w:rsid w:val="00402CDB"/>
    <w:rsid w:val="004040D2"/>
    <w:rsid w:val="00423A83"/>
    <w:rsid w:val="0042643A"/>
    <w:rsid w:val="004440C9"/>
    <w:rsid w:val="004506F4"/>
    <w:rsid w:val="00461A03"/>
    <w:rsid w:val="00462F26"/>
    <w:rsid w:val="00464963"/>
    <w:rsid w:val="00475A57"/>
    <w:rsid w:val="00477300"/>
    <w:rsid w:val="00490CA5"/>
    <w:rsid w:val="00494EF8"/>
    <w:rsid w:val="004A0E86"/>
    <w:rsid w:val="004D22EE"/>
    <w:rsid w:val="004D4DE2"/>
    <w:rsid w:val="004F0C2A"/>
    <w:rsid w:val="004F5464"/>
    <w:rsid w:val="00511266"/>
    <w:rsid w:val="005119AC"/>
    <w:rsid w:val="005179CD"/>
    <w:rsid w:val="00522B4A"/>
    <w:rsid w:val="005321C3"/>
    <w:rsid w:val="005540A7"/>
    <w:rsid w:val="00576B82"/>
    <w:rsid w:val="00583ACF"/>
    <w:rsid w:val="00595301"/>
    <w:rsid w:val="00596DEE"/>
    <w:rsid w:val="005B4482"/>
    <w:rsid w:val="005E4454"/>
    <w:rsid w:val="005E5C02"/>
    <w:rsid w:val="005F5792"/>
    <w:rsid w:val="006026B1"/>
    <w:rsid w:val="00635CA3"/>
    <w:rsid w:val="00641C1E"/>
    <w:rsid w:val="00644142"/>
    <w:rsid w:val="00646E82"/>
    <w:rsid w:val="00656987"/>
    <w:rsid w:val="00663578"/>
    <w:rsid w:val="006825BC"/>
    <w:rsid w:val="006A4B28"/>
    <w:rsid w:val="006A57B4"/>
    <w:rsid w:val="006B0E24"/>
    <w:rsid w:val="006F6FF1"/>
    <w:rsid w:val="006F72D8"/>
    <w:rsid w:val="007031F4"/>
    <w:rsid w:val="00714583"/>
    <w:rsid w:val="00717565"/>
    <w:rsid w:val="00720E1C"/>
    <w:rsid w:val="007261B7"/>
    <w:rsid w:val="00734B22"/>
    <w:rsid w:val="00737ECA"/>
    <w:rsid w:val="00741A34"/>
    <w:rsid w:val="00747892"/>
    <w:rsid w:val="007537C7"/>
    <w:rsid w:val="00781AA6"/>
    <w:rsid w:val="00794B2B"/>
    <w:rsid w:val="007B1503"/>
    <w:rsid w:val="00811B00"/>
    <w:rsid w:val="00816D7C"/>
    <w:rsid w:val="008173DC"/>
    <w:rsid w:val="008243D0"/>
    <w:rsid w:val="00862D3E"/>
    <w:rsid w:val="00876798"/>
    <w:rsid w:val="008C261E"/>
    <w:rsid w:val="008D35DD"/>
    <w:rsid w:val="008D3C43"/>
    <w:rsid w:val="008F04EE"/>
    <w:rsid w:val="008F359F"/>
    <w:rsid w:val="008F3EEB"/>
    <w:rsid w:val="0090233A"/>
    <w:rsid w:val="009041ED"/>
    <w:rsid w:val="009170A2"/>
    <w:rsid w:val="009307F2"/>
    <w:rsid w:val="0093369F"/>
    <w:rsid w:val="00945044"/>
    <w:rsid w:val="00945956"/>
    <w:rsid w:val="00952902"/>
    <w:rsid w:val="00962652"/>
    <w:rsid w:val="00991408"/>
    <w:rsid w:val="00994789"/>
    <w:rsid w:val="009C3427"/>
    <w:rsid w:val="009D07E1"/>
    <w:rsid w:val="009D76A8"/>
    <w:rsid w:val="009E6D81"/>
    <w:rsid w:val="009E6F10"/>
    <w:rsid w:val="009E7700"/>
    <w:rsid w:val="009F6C21"/>
    <w:rsid w:val="00A03E5A"/>
    <w:rsid w:val="00A22A2C"/>
    <w:rsid w:val="00A3379D"/>
    <w:rsid w:val="00A555E3"/>
    <w:rsid w:val="00A65ED4"/>
    <w:rsid w:val="00A66AAE"/>
    <w:rsid w:val="00A75B76"/>
    <w:rsid w:val="00A85BE4"/>
    <w:rsid w:val="00AB681D"/>
    <w:rsid w:val="00AC73E5"/>
    <w:rsid w:val="00AD251C"/>
    <w:rsid w:val="00B000DE"/>
    <w:rsid w:val="00B10B5B"/>
    <w:rsid w:val="00B11663"/>
    <w:rsid w:val="00B1740B"/>
    <w:rsid w:val="00B314DF"/>
    <w:rsid w:val="00B33681"/>
    <w:rsid w:val="00B40B62"/>
    <w:rsid w:val="00B465D4"/>
    <w:rsid w:val="00B70121"/>
    <w:rsid w:val="00B70432"/>
    <w:rsid w:val="00B811D5"/>
    <w:rsid w:val="00B83A98"/>
    <w:rsid w:val="00B97650"/>
    <w:rsid w:val="00BA7239"/>
    <w:rsid w:val="00BC1B16"/>
    <w:rsid w:val="00BC2F16"/>
    <w:rsid w:val="00BD72A9"/>
    <w:rsid w:val="00BE41CB"/>
    <w:rsid w:val="00BE4328"/>
    <w:rsid w:val="00C01A6A"/>
    <w:rsid w:val="00C27294"/>
    <w:rsid w:val="00C27D97"/>
    <w:rsid w:val="00C30906"/>
    <w:rsid w:val="00C35FA3"/>
    <w:rsid w:val="00C4408F"/>
    <w:rsid w:val="00C444EC"/>
    <w:rsid w:val="00C56388"/>
    <w:rsid w:val="00C62054"/>
    <w:rsid w:val="00C66B22"/>
    <w:rsid w:val="00C679C3"/>
    <w:rsid w:val="00C75581"/>
    <w:rsid w:val="00C90805"/>
    <w:rsid w:val="00C91AA8"/>
    <w:rsid w:val="00CB13EE"/>
    <w:rsid w:val="00CC4EB5"/>
    <w:rsid w:val="00CC5140"/>
    <w:rsid w:val="00CC6D1D"/>
    <w:rsid w:val="00CD4920"/>
    <w:rsid w:val="00CD74D9"/>
    <w:rsid w:val="00CD7F8F"/>
    <w:rsid w:val="00D13895"/>
    <w:rsid w:val="00D14015"/>
    <w:rsid w:val="00D27387"/>
    <w:rsid w:val="00D373D3"/>
    <w:rsid w:val="00D37639"/>
    <w:rsid w:val="00D37745"/>
    <w:rsid w:val="00D4291B"/>
    <w:rsid w:val="00D5208C"/>
    <w:rsid w:val="00D52ADF"/>
    <w:rsid w:val="00D621F8"/>
    <w:rsid w:val="00D643FC"/>
    <w:rsid w:val="00D72FF9"/>
    <w:rsid w:val="00D80C6B"/>
    <w:rsid w:val="00D83F2B"/>
    <w:rsid w:val="00D8544F"/>
    <w:rsid w:val="00DB3AFD"/>
    <w:rsid w:val="00DB4C11"/>
    <w:rsid w:val="00DB613C"/>
    <w:rsid w:val="00DE3AD3"/>
    <w:rsid w:val="00DF2D53"/>
    <w:rsid w:val="00DF6C6D"/>
    <w:rsid w:val="00E05F1A"/>
    <w:rsid w:val="00E21903"/>
    <w:rsid w:val="00E269E1"/>
    <w:rsid w:val="00E279EA"/>
    <w:rsid w:val="00E605A8"/>
    <w:rsid w:val="00E75FA7"/>
    <w:rsid w:val="00E84964"/>
    <w:rsid w:val="00EC2B3F"/>
    <w:rsid w:val="00ED5B21"/>
    <w:rsid w:val="00F13CE5"/>
    <w:rsid w:val="00F159C2"/>
    <w:rsid w:val="00F23D4D"/>
    <w:rsid w:val="00F259AF"/>
    <w:rsid w:val="00F27CAA"/>
    <w:rsid w:val="00F32BF9"/>
    <w:rsid w:val="00F33D21"/>
    <w:rsid w:val="00F46E0D"/>
    <w:rsid w:val="00F55F37"/>
    <w:rsid w:val="00F635AF"/>
    <w:rsid w:val="00F716F9"/>
    <w:rsid w:val="00F8775D"/>
    <w:rsid w:val="00F975C6"/>
    <w:rsid w:val="00FA3A6B"/>
    <w:rsid w:val="00FC40BE"/>
    <w:rsid w:val="00FC6526"/>
    <w:rsid w:val="00FF2D35"/>
    <w:rsid w:val="00FF35AF"/>
    <w:rsid w:val="00FF3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9429ABB"/>
  <w15:docId w15:val="{7F662A24-5CB9-4F98-81BB-357B92D79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99"/>
    <w:qFormat/>
    <w:rPr>
      <w:sz w:val="24"/>
      <w:szCs w:val="24"/>
    </w:rPr>
  </w:style>
  <w:style w:type="paragraph" w:styleId="1">
    <w:name w:val="heading 1"/>
    <w:basedOn w:val="a"/>
    <w:next w:val="a"/>
    <w:uiPriority w:val="99"/>
    <w:qFormat/>
    <w:pPr>
      <w:keepNext/>
      <w:outlineLvl w:val="0"/>
    </w:pPr>
    <w:rPr>
      <w:szCs w:val="20"/>
    </w:rPr>
  </w:style>
  <w:style w:type="paragraph" w:styleId="2">
    <w:name w:val="heading 2"/>
    <w:link w:val="20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link w:val="30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link w:val="40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link w:val="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link w:val="a4"/>
    <w:uiPriority w:val="10"/>
    <w:qFormat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4">
    <w:name w:val="Заголовок Знак"/>
    <w:link w:val="a3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5">
    <w:name w:val="Subtitle"/>
    <w:link w:val="a6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6">
    <w:name w:val="Подзаголовок Знак"/>
    <w:link w:val="a5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7">
    <w:name w:val="Subtle Emphasis"/>
    <w:uiPriority w:val="19"/>
    <w:qFormat/>
    <w:rPr>
      <w:i/>
      <w:iCs/>
      <w:color w:val="808080" w:themeColor="text1" w:themeTint="7F"/>
    </w:rPr>
  </w:style>
  <w:style w:type="character" w:styleId="a8">
    <w:name w:val="Intense Emphasis"/>
    <w:uiPriority w:val="21"/>
    <w:qFormat/>
    <w:rPr>
      <w:b/>
      <w:bCs/>
      <w:i/>
      <w:iCs/>
      <w:color w:val="4472C4" w:themeColor="accent1"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9">
    <w:name w:val="Intense Quote"/>
    <w:link w:val="aa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a">
    <w:name w:val="Выделенная цитата Знак"/>
    <w:link w:val="a9"/>
    <w:uiPriority w:val="30"/>
    <w:rPr>
      <w:b/>
      <w:bCs/>
      <w:i/>
      <w:iCs/>
      <w:color w:val="4472C4" w:themeColor="accent1"/>
    </w:rPr>
  </w:style>
  <w:style w:type="character" w:styleId="ab">
    <w:name w:val="Subtle Reference"/>
    <w:uiPriority w:val="31"/>
    <w:qFormat/>
    <w:rPr>
      <w:smallCaps/>
      <w:color w:val="ED7D31" w:themeColor="accent2"/>
      <w:u w:val="single"/>
    </w:rPr>
  </w:style>
  <w:style w:type="character" w:styleId="ac">
    <w:name w:val="Intense Reference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d">
    <w:name w:val="Book Title"/>
    <w:uiPriority w:val="33"/>
    <w:qFormat/>
    <w:rPr>
      <w:b/>
      <w:bCs/>
      <w:smallCaps/>
      <w:spacing w:val="5"/>
    </w:rPr>
  </w:style>
  <w:style w:type="paragraph" w:styleId="ae">
    <w:name w:val="footnote text"/>
    <w:link w:val="af"/>
    <w:uiPriority w:val="99"/>
    <w:semiHidden/>
    <w:unhideWhenUsed/>
  </w:style>
  <w:style w:type="character" w:customStyle="1" w:styleId="af">
    <w:name w:val="Текст сноски Знак"/>
    <w:link w:val="ae"/>
    <w:uiPriority w:val="99"/>
    <w:semiHidden/>
    <w:rPr>
      <w:sz w:val="20"/>
      <w:szCs w:val="20"/>
    </w:rPr>
  </w:style>
  <w:style w:type="character" w:styleId="af0">
    <w:name w:val="footnote reference"/>
    <w:uiPriority w:val="99"/>
    <w:semiHidden/>
    <w:unhideWhenUsed/>
    <w:rPr>
      <w:vertAlign w:val="superscript"/>
    </w:rPr>
  </w:style>
  <w:style w:type="paragraph" w:styleId="af1">
    <w:name w:val="endnote text"/>
    <w:link w:val="af2"/>
    <w:uiPriority w:val="99"/>
    <w:semiHidden/>
    <w:unhideWhenUsed/>
  </w:style>
  <w:style w:type="character" w:customStyle="1" w:styleId="af2">
    <w:name w:val="Текст концевой сноски Знак"/>
    <w:link w:val="af1"/>
    <w:uiPriority w:val="99"/>
    <w:semiHidden/>
    <w:rPr>
      <w:sz w:val="20"/>
      <w:szCs w:val="20"/>
    </w:rPr>
  </w:style>
  <w:style w:type="character" w:styleId="af3">
    <w:name w:val="endnote reference"/>
    <w:uiPriority w:val="99"/>
    <w:semiHidden/>
    <w:unhideWhenUsed/>
    <w:rPr>
      <w:vertAlign w:val="superscript"/>
    </w:rPr>
  </w:style>
  <w:style w:type="character" w:customStyle="1" w:styleId="PlainTextChar">
    <w:name w:val="Plain Text Char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styleId="af4">
    <w:name w:val="caption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paragraph" w:styleId="af5">
    <w:name w:val="Balloon Text"/>
    <w:basedOn w:val="a"/>
    <w:uiPriority w:val="99"/>
    <w:semiHidden/>
    <w:rPr>
      <w:rFonts w:ascii="Tahoma" w:hAnsi="Tahoma" w:cs="Tahoma"/>
      <w:sz w:val="16"/>
      <w:szCs w:val="16"/>
    </w:rPr>
  </w:style>
  <w:style w:type="paragraph" w:styleId="af6">
    <w:name w:val="Body Text"/>
    <w:basedOn w:val="a"/>
    <w:link w:val="af7"/>
    <w:uiPriority w:val="99"/>
    <w:pPr>
      <w:jc w:val="center"/>
    </w:pPr>
  </w:style>
  <w:style w:type="character" w:styleId="af8">
    <w:name w:val="Hyperlink"/>
    <w:uiPriority w:val="99"/>
    <w:rPr>
      <w:color w:val="0000FF"/>
      <w:u w:val="single"/>
    </w:rPr>
  </w:style>
  <w:style w:type="table" w:styleId="af9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7">
    <w:name w:val="Основной текст Знак"/>
    <w:link w:val="af6"/>
    <w:uiPriority w:val="99"/>
    <w:rPr>
      <w:sz w:val="24"/>
      <w:szCs w:val="24"/>
    </w:rPr>
  </w:style>
  <w:style w:type="paragraph" w:styleId="afa">
    <w:name w:val="header"/>
    <w:basedOn w:val="a"/>
    <w:link w:val="afb"/>
    <w:uiPriority w:val="99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link w:val="afa"/>
    <w:uiPriority w:val="99"/>
    <w:rPr>
      <w:sz w:val="24"/>
      <w:szCs w:val="24"/>
    </w:rPr>
  </w:style>
  <w:style w:type="paragraph" w:styleId="afc">
    <w:name w:val="footer"/>
    <w:basedOn w:val="a"/>
    <w:link w:val="afd"/>
    <w:uiPriority w:val="99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link w:val="afc"/>
    <w:uiPriority w:val="99"/>
    <w:rPr>
      <w:sz w:val="24"/>
      <w:szCs w:val="24"/>
    </w:rPr>
  </w:style>
  <w:style w:type="paragraph" w:styleId="afe">
    <w:name w:val="List Paragraph"/>
    <w:basedOn w:val="a"/>
    <w:link w:val="aff"/>
    <w:uiPriority w:val="34"/>
    <w:qFormat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E24kjd">
    <w:name w:val="E24kjd"/>
    <w:uiPriority w:val="99"/>
  </w:style>
  <w:style w:type="paragraph" w:styleId="aff0">
    <w:name w:val="Normal (Web)"/>
    <w:basedOn w:val="a"/>
    <w:link w:val="aff1"/>
    <w:uiPriority w:val="99"/>
    <w:unhideWhenUsed/>
    <w:pPr>
      <w:spacing w:before="100" w:after="100"/>
    </w:pPr>
  </w:style>
  <w:style w:type="character" w:customStyle="1" w:styleId="aff1">
    <w:name w:val="Обычный (веб) Знак"/>
    <w:link w:val="aff0"/>
    <w:uiPriority w:val="99"/>
    <w:rPr>
      <w:sz w:val="24"/>
      <w:szCs w:val="24"/>
    </w:rPr>
  </w:style>
  <w:style w:type="character" w:customStyle="1" w:styleId="FontStyle11">
    <w:name w:val="Font Style11"/>
    <w:uiPriority w:val="99"/>
    <w:rPr>
      <w:rFonts w:ascii="Times New Roman" w:hAnsi="Times New Roman" w:cs="Times New Roman" w:hint="default"/>
      <w:sz w:val="22"/>
      <w:szCs w:val="22"/>
    </w:rPr>
  </w:style>
  <w:style w:type="character" w:styleId="aff2">
    <w:name w:val="Strong"/>
    <w:uiPriority w:val="22"/>
    <w:qFormat/>
    <w:rPr>
      <w:b/>
      <w:bCs/>
    </w:rPr>
  </w:style>
  <w:style w:type="character" w:customStyle="1" w:styleId="Bodytext2">
    <w:name w:val="Body text (2)_"/>
    <w:basedOn w:val="a0"/>
    <w:link w:val="Bodytext20"/>
    <w:uiPriority w:val="99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uiPriority w:val="99"/>
    <w:pPr>
      <w:widowControl w:val="0"/>
      <w:shd w:val="clear" w:color="auto" w:fill="FFFFFF"/>
      <w:spacing w:before="360" w:after="540" w:line="297" w:lineRule="exact"/>
    </w:pPr>
    <w:rPr>
      <w:sz w:val="26"/>
      <w:szCs w:val="26"/>
    </w:rPr>
  </w:style>
  <w:style w:type="paragraph" w:styleId="23">
    <w:name w:val="Body Text 2"/>
    <w:basedOn w:val="a"/>
    <w:link w:val="24"/>
    <w:uiPriority w:val="99"/>
    <w:semiHidden/>
    <w:unhideWhenUsed/>
    <w:pPr>
      <w:spacing w:after="120" w:line="48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4">
    <w:name w:val="Основной текст 2 Знак"/>
    <w:basedOn w:val="a0"/>
    <w:link w:val="23"/>
    <w:uiPriority w:val="99"/>
    <w:semiHidden/>
    <w:rPr>
      <w:rFonts w:asciiTheme="minorHAnsi" w:eastAsiaTheme="minorEastAsia" w:hAnsiTheme="minorHAnsi" w:cstheme="minorBidi"/>
      <w:sz w:val="22"/>
      <w:szCs w:val="22"/>
    </w:rPr>
  </w:style>
  <w:style w:type="character" w:customStyle="1" w:styleId="aff">
    <w:name w:val="Абзац списка Знак"/>
    <w:link w:val="afe"/>
    <w:uiPriority w:val="34"/>
    <w:rPr>
      <w:rFonts w:ascii="Calibri" w:eastAsia="Calibri" w:hAnsi="Calibri" w:cs="Calibri"/>
      <w:sz w:val="22"/>
      <w:szCs w:val="22"/>
      <w:lang w:eastAsia="en-US"/>
    </w:rPr>
  </w:style>
  <w:style w:type="paragraph" w:styleId="aff3">
    <w:name w:val="Plain Text"/>
    <w:basedOn w:val="a"/>
    <w:link w:val="aff4"/>
    <w:uiPriority w:val="99"/>
    <w:semiHidden/>
    <w:unhideWhenUsed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f4">
    <w:name w:val="Текст Знак"/>
    <w:basedOn w:val="a0"/>
    <w:link w:val="aff3"/>
    <w:uiPriority w:val="99"/>
    <w:semiHidden/>
    <w:rPr>
      <w:rFonts w:ascii="Calibri" w:eastAsiaTheme="minorHAnsi" w:hAnsi="Calibri" w:cstheme="minorBidi"/>
      <w:sz w:val="22"/>
      <w:szCs w:val="21"/>
      <w:lang w:eastAsia="en-US"/>
    </w:rPr>
  </w:style>
  <w:style w:type="paragraph" w:styleId="aff5">
    <w:name w:val="No Spacing"/>
    <w:uiPriority w:val="1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f6">
    <w:name w:val="Emphasis"/>
    <w:basedOn w:val="a0"/>
    <w:uiPriority w:val="20"/>
    <w:qFormat/>
    <w:rPr>
      <w:i/>
      <w:iCs/>
    </w:rPr>
  </w:style>
  <w:style w:type="paragraph" w:customStyle="1" w:styleId="Pc">
    <w:name w:val="Pc"/>
    <w:basedOn w:val="a"/>
    <w:uiPriority w:val="99"/>
    <w:pPr>
      <w:spacing w:before="100" w:after="100"/>
    </w:pPr>
  </w:style>
  <w:style w:type="paragraph" w:customStyle="1" w:styleId="ConsPlusNormal">
    <w:name w:val="ConsPlusNormal"/>
    <w:uiPriority w:val="99"/>
    <w:pPr>
      <w:widowControl w:val="0"/>
    </w:pPr>
    <w:rPr>
      <w:sz w:val="24"/>
      <w:szCs w:val="24"/>
    </w:rPr>
  </w:style>
  <w:style w:type="paragraph" w:customStyle="1" w:styleId="Paragraphparagraphnycys">
    <w:name w:val="Paragraph_paragraph__nycys"/>
    <w:basedOn w:val="a"/>
    <w:uiPriority w:val="99"/>
    <w:pPr>
      <w:spacing w:before="100" w:after="100"/>
    </w:pPr>
  </w:style>
  <w:style w:type="character" w:customStyle="1" w:styleId="Dsexttext-tov6w">
    <w:name w:val="Ds_ext_text-tov6w"/>
    <w:basedOn w:val="a0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0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516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99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1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明朝"/>
        <a:font script="Olck" typeface="Nirmala UI"/>
        <a:font script="Lisu" typeface="Segoe UI"/>
        <a:font script="Sora" typeface="Nirmala UI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B9574-5450-4BC6-A3EC-E4472F223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3369</Words>
  <Characters>19209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Руководителю</vt:lpstr>
    </vt:vector>
  </TitlesOfParts>
  <Company/>
  <LinksUpToDate>false</LinksUpToDate>
  <CharactersWithSpaces>22533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Руководителю</dc:title>
  <dc:creator>agro26</dc:creator>
  <cp:lastModifiedBy>Минспорт ЧР Лукина Евгения</cp:lastModifiedBy>
  <cp:revision>4</cp:revision>
  <dcterms:created xsi:type="dcterms:W3CDTF">2023-03-28T11:23:00Z</dcterms:created>
  <dcterms:modified xsi:type="dcterms:W3CDTF">2023-03-30T11:16:00Z</dcterms:modified>
</cp:coreProperties>
</file>