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0" w:type="dxa"/>
        <w:tblInd w:w="206" w:type="dxa"/>
        <w:tblLook w:val="04A0" w:firstRow="1" w:lastRow="0" w:firstColumn="1" w:lastColumn="0" w:noHBand="0" w:noVBand="1"/>
      </w:tblPr>
      <w:tblGrid>
        <w:gridCol w:w="3588"/>
        <w:gridCol w:w="2410"/>
        <w:gridCol w:w="4252"/>
      </w:tblGrid>
      <w:tr w:rsidR="00B85851" w:rsidRPr="00F33928" w:rsidTr="00B85851">
        <w:tc>
          <w:tcPr>
            <w:tcW w:w="3588" w:type="dxa"/>
          </w:tcPr>
          <w:p w:rsidR="00B85851" w:rsidRPr="00B85851" w:rsidRDefault="00B85851" w:rsidP="008F1803">
            <w:pPr>
              <w:pStyle w:val="a8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B85851" w:rsidRPr="00F33928" w:rsidRDefault="00B85851" w:rsidP="008F1803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85851" w:rsidRDefault="00B85851" w:rsidP="008F1803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B85851" w:rsidRPr="00F33928" w:rsidRDefault="00B85851" w:rsidP="008F1803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B85851" w:rsidRPr="00F33928" w:rsidRDefault="00B85851" w:rsidP="008F1803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85851" w:rsidRPr="00F33928" w:rsidRDefault="00B85851" w:rsidP="008F1803">
            <w:pPr>
              <w:pStyle w:val="a8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B85851" w:rsidRPr="00F33928" w:rsidRDefault="00B85851" w:rsidP="008F1803">
            <w:pPr>
              <w:pStyle w:val="a8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B85851" w:rsidRPr="00F33928" w:rsidTr="008F1803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5851" w:rsidRPr="00F33928" w:rsidRDefault="00B85851" w:rsidP="008F1803">
                  <w:pPr>
                    <w:pStyle w:val="a8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:rsidR="00B85851" w:rsidRPr="00F33928" w:rsidRDefault="00B85851" w:rsidP="008F1803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5851" w:rsidRPr="00F33928" w:rsidRDefault="00B85851" w:rsidP="008F1803">
                  <w:pPr>
                    <w:pStyle w:val="a8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B85851" w:rsidRPr="00F33928" w:rsidRDefault="00B85851" w:rsidP="008F1803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410" w:type="dxa"/>
          </w:tcPr>
          <w:p w:rsidR="00B85851" w:rsidRPr="00F33928" w:rsidRDefault="004E4562" w:rsidP="00B85851">
            <w:pPr>
              <w:pStyle w:val="a8"/>
              <w:ind w:firstLine="0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B85851" w:rsidRPr="00F33928" w:rsidRDefault="00B85851" w:rsidP="008F1803">
            <w:pPr>
              <w:pStyle w:val="a8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B85851" w:rsidRPr="00F33928" w:rsidRDefault="00B85851" w:rsidP="008F1803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85851" w:rsidRPr="00F33928" w:rsidRDefault="00B85851" w:rsidP="008F1803">
            <w:pPr>
              <w:pStyle w:val="a8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B85851" w:rsidRPr="00F33928" w:rsidRDefault="00B85851" w:rsidP="008F1803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B85851" w:rsidRPr="00F33928" w:rsidRDefault="00B85851" w:rsidP="008F1803">
            <w:pPr>
              <w:pStyle w:val="a8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B85851" w:rsidRPr="00F33928" w:rsidRDefault="00B85851" w:rsidP="008F1803">
            <w:pPr>
              <w:pStyle w:val="a8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B85851" w:rsidRPr="00F33928" w:rsidTr="008F1803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5851" w:rsidRPr="005264FA" w:rsidRDefault="00243B0A" w:rsidP="008F1803">
                  <w:pPr>
                    <w:pStyle w:val="a8"/>
                    <w:ind w:hanging="103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10.04.2023</w:t>
                  </w:r>
                </w:p>
              </w:tc>
              <w:tc>
                <w:tcPr>
                  <w:tcW w:w="458" w:type="dxa"/>
                  <w:tcBorders>
                    <w:left w:val="nil"/>
                    <w:right w:val="nil"/>
                  </w:tcBorders>
                </w:tcPr>
                <w:p w:rsidR="00B85851" w:rsidRPr="00F33928" w:rsidRDefault="00B85851" w:rsidP="008F1803">
                  <w:pPr>
                    <w:pStyle w:val="a8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85851" w:rsidRPr="005264FA" w:rsidRDefault="00243B0A" w:rsidP="008F1803">
                  <w:pPr>
                    <w:pStyle w:val="a8"/>
                    <w:ind w:firstLine="11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723</w:t>
                  </w:r>
                  <w:bookmarkStart w:id="0" w:name="_GoBack"/>
                  <w:bookmarkEnd w:id="0"/>
                </w:p>
              </w:tc>
            </w:tr>
          </w:tbl>
          <w:p w:rsidR="00B85851" w:rsidRPr="00F33928" w:rsidRDefault="00B85851" w:rsidP="008F1803">
            <w:pPr>
              <w:pStyle w:val="a8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B85851" w:rsidRPr="00B85851" w:rsidRDefault="00B85851" w:rsidP="00B85851">
      <w:pPr>
        <w:pStyle w:val="1"/>
        <w:tabs>
          <w:tab w:val="left" w:pos="142"/>
        </w:tabs>
        <w:spacing w:before="0" w:after="0"/>
      </w:pPr>
    </w:p>
    <w:p w:rsidR="00FA35E9" w:rsidRPr="00B85851" w:rsidRDefault="00243B0A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9" w:history="1">
        <w:r w:rsidR="00FA35E9" w:rsidRPr="00B85851">
          <w:rPr>
            <w:rStyle w:val="a4"/>
            <w:rFonts w:ascii="Times New Roman" w:hAnsi="Times New Roman"/>
            <w:bCs w:val="0"/>
            <w:color w:val="auto"/>
            <w:sz w:val="26"/>
            <w:szCs w:val="26"/>
          </w:rPr>
  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</w:t>
        </w:r>
      </w:hyperlink>
    </w:p>
    <w:p w:rsidR="00FA35E9" w:rsidRPr="00B85851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FA35E9" w:rsidRPr="00B85851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 w:rsidRPr="00B85851">
        <w:rPr>
          <w:rFonts w:ascii="Times New Roman" w:hAnsi="Times New Roman" w:cs="Times New Roman"/>
          <w:sz w:val="26"/>
          <w:szCs w:val="26"/>
        </w:rPr>
        <w:t>В соответствии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hyperlink w:anchor="sub_10000" w:history="1">
        <w:r w:rsidR="00A92FD3" w:rsidRPr="00A92FD3">
          <w:rPr>
            <w:rStyle w:val="a4"/>
            <w:rFonts w:ascii="Times New Roman" w:hAnsi="Times New Roman" w:cs="Times New Roman CYR"/>
            <w:color w:val="auto"/>
            <w:sz w:val="26"/>
            <w:szCs w:val="26"/>
          </w:rPr>
          <w:t>Положение</w:t>
        </w:r>
      </w:hyperlink>
      <w:r w:rsidR="00A92FD3" w:rsidRPr="00A92FD3">
        <w:rPr>
          <w:rStyle w:val="a4"/>
          <w:rFonts w:ascii="Times New Roman" w:hAnsi="Times New Roman" w:cs="Times New Roman CYR"/>
          <w:color w:val="auto"/>
          <w:sz w:val="26"/>
          <w:szCs w:val="26"/>
        </w:rPr>
        <w:t>м</w:t>
      </w:r>
      <w:r w:rsidR="00A92FD3" w:rsidRPr="00A92FD3">
        <w:rPr>
          <w:rFonts w:ascii="Times New Roman" w:hAnsi="Times New Roman" w:cs="Times New Roman"/>
          <w:sz w:val="26"/>
          <w:szCs w:val="26"/>
        </w:rPr>
        <w:t xml:space="preserve"> о вопросах налогового регулирования в Чебоксарском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</w:t>
      </w:r>
      <w:r w:rsidR="00A92FD3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hyperlink r:id="rId10" w:history="1">
        <w:r w:rsidRPr="00A92FD3">
          <w:rPr>
            <w:rStyle w:val="a4"/>
            <w:rFonts w:ascii="Times New Roman" w:hAnsi="Times New Roman"/>
            <w:color w:val="auto"/>
            <w:sz w:val="26"/>
            <w:szCs w:val="26"/>
          </w:rPr>
          <w:t>решением</w:t>
        </w:r>
      </w:hyperlink>
      <w:r w:rsidRPr="00A92FD3">
        <w:rPr>
          <w:rFonts w:ascii="Times New Roman" w:hAnsi="Times New Roman" w:cs="Times New Roman"/>
          <w:sz w:val="26"/>
          <w:szCs w:val="26"/>
        </w:rPr>
        <w:t xml:space="preserve"> </w:t>
      </w:r>
      <w:r w:rsidR="00A92FD3">
        <w:rPr>
          <w:rFonts w:ascii="Times New Roman" w:hAnsi="Times New Roman" w:cs="Times New Roman"/>
          <w:sz w:val="26"/>
          <w:szCs w:val="26"/>
        </w:rPr>
        <w:t xml:space="preserve">Собрания депутатов Чебоксарского муниципального округа Чувашской Республики </w:t>
      </w:r>
      <w:r w:rsidRPr="00B85851">
        <w:rPr>
          <w:rFonts w:ascii="Times New Roman" w:hAnsi="Times New Roman" w:cs="Times New Roman"/>
          <w:sz w:val="26"/>
          <w:szCs w:val="26"/>
        </w:rPr>
        <w:t xml:space="preserve">от </w:t>
      </w:r>
      <w:r w:rsidR="00A92FD3">
        <w:rPr>
          <w:rFonts w:ascii="Times New Roman" w:hAnsi="Times New Roman" w:cs="Times New Roman"/>
          <w:sz w:val="26"/>
          <w:szCs w:val="26"/>
        </w:rPr>
        <w:t>12 октября 2022</w:t>
      </w:r>
      <w:r w:rsidRPr="00B85851">
        <w:rPr>
          <w:rFonts w:ascii="Times New Roman" w:hAnsi="Times New Roman" w:cs="Times New Roman"/>
          <w:sz w:val="26"/>
          <w:szCs w:val="26"/>
        </w:rPr>
        <w:t xml:space="preserve"> г</w:t>
      </w:r>
      <w:r w:rsidR="00A92FD3">
        <w:rPr>
          <w:rFonts w:ascii="Times New Roman" w:hAnsi="Times New Roman" w:cs="Times New Roman"/>
          <w:sz w:val="26"/>
          <w:szCs w:val="26"/>
        </w:rPr>
        <w:t>. № 02-02 (далее - Положение),</w:t>
      </w:r>
      <w:r w:rsidRPr="00B85851">
        <w:rPr>
          <w:rFonts w:ascii="Times New Roman" w:hAnsi="Times New Roman" w:cs="Times New Roman"/>
          <w:sz w:val="26"/>
          <w:szCs w:val="26"/>
        </w:rPr>
        <w:t xml:space="preserve"> </w:t>
      </w:r>
      <w:r w:rsidR="00A92FD3">
        <w:rPr>
          <w:rFonts w:ascii="Times New Roman" w:hAnsi="Times New Roman" w:cs="Times New Roman"/>
          <w:sz w:val="26"/>
          <w:szCs w:val="26"/>
        </w:rPr>
        <w:t>а</w:t>
      </w:r>
      <w:r w:rsidRPr="00B85851">
        <w:rPr>
          <w:rFonts w:ascii="Times New Roman" w:hAnsi="Times New Roman" w:cs="Times New Roman"/>
          <w:sz w:val="26"/>
          <w:szCs w:val="26"/>
        </w:rPr>
        <w:t>дминистрация</w:t>
      </w:r>
      <w:r w:rsidR="00A92FD3">
        <w:rPr>
          <w:rFonts w:ascii="Times New Roman" w:hAnsi="Times New Roman" w:cs="Times New Roman"/>
          <w:sz w:val="26"/>
          <w:szCs w:val="26"/>
        </w:rPr>
        <w:t xml:space="preserve"> Чебоксарского муниципального округа</w:t>
      </w:r>
      <w:r w:rsidRPr="00B8585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92FD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B858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о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с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т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а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н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о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в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л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я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е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т:</w:t>
      </w:r>
    </w:p>
    <w:p w:rsidR="00FA35E9" w:rsidRPr="00B85851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B85851">
        <w:rPr>
          <w:rFonts w:ascii="Times New Roman" w:hAnsi="Times New Roman" w:cs="Times New Roman"/>
          <w:sz w:val="26"/>
          <w:szCs w:val="26"/>
        </w:rPr>
        <w:t>1. Утвердить:</w:t>
      </w:r>
    </w:p>
    <w:p w:rsidR="00FA35E9" w:rsidRPr="00B85851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bookmarkStart w:id="2" w:name="sub_11"/>
      <w:bookmarkEnd w:id="1"/>
      <w:r w:rsidRPr="00B85851">
        <w:rPr>
          <w:rFonts w:ascii="Times New Roman" w:hAnsi="Times New Roman" w:cs="Times New Roman"/>
          <w:sz w:val="26"/>
          <w:szCs w:val="26"/>
        </w:rPr>
        <w:t xml:space="preserve">Порядок оценки социально-экономической эффективности налоговых льгот согласно </w:t>
      </w:r>
      <w:hyperlink w:anchor="sub_1000" w:history="1">
        <w:r w:rsidRPr="00A92FD3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приложению </w:t>
        </w:r>
        <w:r w:rsidR="00A92FD3">
          <w:rPr>
            <w:rStyle w:val="a4"/>
            <w:rFonts w:ascii="Times New Roman" w:hAnsi="Times New Roman"/>
            <w:color w:val="auto"/>
            <w:sz w:val="26"/>
            <w:szCs w:val="26"/>
          </w:rPr>
          <w:t>№</w:t>
        </w:r>
        <w:r w:rsidRPr="00A92FD3">
          <w:rPr>
            <w:rStyle w:val="a4"/>
            <w:rFonts w:ascii="Times New Roman" w:hAnsi="Times New Roman"/>
            <w:color w:val="auto"/>
            <w:sz w:val="26"/>
            <w:szCs w:val="26"/>
          </w:rPr>
          <w:t> 1</w:t>
        </w:r>
      </w:hyperlink>
      <w:r w:rsidRPr="00B85851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FA35E9" w:rsidRPr="00B85851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bookmarkStart w:id="3" w:name="sub_12"/>
      <w:bookmarkEnd w:id="2"/>
      <w:r w:rsidRPr="00B85851">
        <w:rPr>
          <w:rFonts w:ascii="Times New Roman" w:hAnsi="Times New Roman" w:cs="Times New Roman"/>
          <w:sz w:val="26"/>
          <w:szCs w:val="26"/>
        </w:rPr>
        <w:t xml:space="preserve">Методику оценки социально-экономической эффективности налоговых льгот согласно </w:t>
      </w:r>
      <w:hyperlink w:anchor="sub_2000" w:history="1">
        <w:r w:rsidRPr="00A92FD3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приложению </w:t>
        </w:r>
        <w:r w:rsidR="00A92FD3">
          <w:rPr>
            <w:rStyle w:val="a4"/>
            <w:rFonts w:ascii="Times New Roman" w:hAnsi="Times New Roman"/>
            <w:color w:val="auto"/>
            <w:sz w:val="26"/>
            <w:szCs w:val="26"/>
          </w:rPr>
          <w:t>№</w:t>
        </w:r>
        <w:r w:rsidRPr="00A92FD3">
          <w:rPr>
            <w:rStyle w:val="a4"/>
            <w:rFonts w:ascii="Times New Roman" w:hAnsi="Times New Roman"/>
            <w:color w:val="auto"/>
            <w:sz w:val="26"/>
            <w:szCs w:val="26"/>
          </w:rPr>
          <w:t> 2</w:t>
        </w:r>
      </w:hyperlink>
      <w:r w:rsidRPr="00B8585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35E9" w:rsidRPr="00B85851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bookmarkStart w:id="4" w:name="sub_2"/>
      <w:bookmarkEnd w:id="3"/>
      <w:r w:rsidRPr="00B85851">
        <w:rPr>
          <w:rFonts w:ascii="Times New Roman" w:hAnsi="Times New Roman" w:cs="Times New Roman"/>
          <w:sz w:val="26"/>
          <w:szCs w:val="26"/>
        </w:rPr>
        <w:t xml:space="preserve">2. </w:t>
      </w:r>
      <w:r w:rsidRPr="001D1087">
        <w:rPr>
          <w:rFonts w:ascii="Times New Roman" w:hAnsi="Times New Roman" w:cs="Times New Roman"/>
          <w:sz w:val="26"/>
          <w:szCs w:val="26"/>
        </w:rPr>
        <w:t>Определить</w:t>
      </w:r>
      <w:r w:rsidRPr="00B85851">
        <w:rPr>
          <w:rFonts w:ascii="Times New Roman" w:hAnsi="Times New Roman" w:cs="Times New Roman"/>
          <w:sz w:val="26"/>
          <w:szCs w:val="26"/>
        </w:rPr>
        <w:t xml:space="preserve"> уполномоченным органом по проведению оценки эффективности налоговых льгот, установленных </w:t>
      </w:r>
      <w:r w:rsidR="00A92FD3">
        <w:rPr>
          <w:rFonts w:ascii="Times New Roman" w:hAnsi="Times New Roman" w:cs="Times New Roman"/>
          <w:sz w:val="26"/>
          <w:szCs w:val="26"/>
        </w:rPr>
        <w:t>Положением</w:t>
      </w:r>
      <w:r w:rsidRPr="00B85851">
        <w:rPr>
          <w:rFonts w:ascii="Times New Roman" w:hAnsi="Times New Roman" w:cs="Times New Roman"/>
          <w:sz w:val="26"/>
          <w:szCs w:val="26"/>
        </w:rPr>
        <w:t xml:space="preserve">, финансовый отдел администрации </w:t>
      </w:r>
      <w:r w:rsidR="00A92FD3">
        <w:rPr>
          <w:rFonts w:ascii="Times New Roman" w:hAnsi="Times New Roman" w:cs="Times New Roman"/>
          <w:sz w:val="26"/>
          <w:szCs w:val="26"/>
        </w:rPr>
        <w:t>Чебоксарского муниципального округа</w:t>
      </w:r>
      <w:r w:rsidR="00A92FD3" w:rsidRPr="00B8585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B85851">
        <w:rPr>
          <w:rFonts w:ascii="Times New Roman" w:hAnsi="Times New Roman" w:cs="Times New Roman"/>
          <w:sz w:val="26"/>
          <w:szCs w:val="26"/>
        </w:rPr>
        <w:t xml:space="preserve">, предоставив ему право запрашивать в отраслевых органах, структурных подразделениях </w:t>
      </w:r>
      <w:r w:rsidR="00A92FD3">
        <w:rPr>
          <w:rFonts w:ascii="Times New Roman" w:hAnsi="Times New Roman" w:cs="Times New Roman"/>
          <w:sz w:val="26"/>
          <w:szCs w:val="26"/>
        </w:rPr>
        <w:t>администрации Чебоксарского муниципального округа</w:t>
      </w:r>
      <w:r w:rsidR="00A92FD3" w:rsidRPr="00B8585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A92FD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>информацию, необходимую для ее проведения.</w:t>
      </w:r>
    </w:p>
    <w:p w:rsidR="00FA35E9" w:rsidRDefault="00FA35E9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bookmarkStart w:id="5" w:name="sub_3"/>
      <w:bookmarkEnd w:id="4"/>
      <w:r w:rsidRPr="00B85851">
        <w:rPr>
          <w:rFonts w:ascii="Times New Roman" w:hAnsi="Times New Roman" w:cs="Times New Roman"/>
          <w:sz w:val="26"/>
          <w:szCs w:val="26"/>
        </w:rPr>
        <w:t xml:space="preserve">3. Финансовому отделу администрации </w:t>
      </w:r>
      <w:r w:rsidR="00482F33">
        <w:rPr>
          <w:rFonts w:ascii="Times New Roman" w:hAnsi="Times New Roman" w:cs="Times New Roman"/>
          <w:sz w:val="26"/>
          <w:szCs w:val="26"/>
        </w:rPr>
        <w:t>Чебоксарского муниципального округа</w:t>
      </w:r>
      <w:r w:rsidR="00482F33" w:rsidRPr="00B8585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82F3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 xml:space="preserve">ежегодно до </w:t>
      </w:r>
      <w:r w:rsidR="00482F33">
        <w:rPr>
          <w:rFonts w:ascii="Times New Roman" w:hAnsi="Times New Roman" w:cs="Times New Roman"/>
          <w:sz w:val="26"/>
          <w:szCs w:val="26"/>
        </w:rPr>
        <w:t>1 сентября</w:t>
      </w:r>
      <w:r w:rsidRPr="00B85851">
        <w:rPr>
          <w:rFonts w:ascii="Times New Roman" w:hAnsi="Times New Roman" w:cs="Times New Roman"/>
          <w:sz w:val="26"/>
          <w:szCs w:val="26"/>
        </w:rPr>
        <w:t xml:space="preserve"> представлять </w:t>
      </w:r>
      <w:r w:rsidR="00482F33">
        <w:rPr>
          <w:rFonts w:ascii="Times New Roman" w:hAnsi="Times New Roman" w:cs="Times New Roman"/>
          <w:sz w:val="26"/>
          <w:szCs w:val="26"/>
        </w:rPr>
        <w:t>на</w:t>
      </w:r>
      <w:r w:rsidRPr="00B85851">
        <w:rPr>
          <w:rFonts w:ascii="Times New Roman" w:hAnsi="Times New Roman" w:cs="Times New Roman"/>
          <w:sz w:val="26"/>
          <w:szCs w:val="26"/>
        </w:rPr>
        <w:t xml:space="preserve"> Собрание депутатов </w:t>
      </w:r>
      <w:r w:rsidR="00482F33">
        <w:rPr>
          <w:rFonts w:ascii="Times New Roman" w:hAnsi="Times New Roman" w:cs="Times New Roman"/>
          <w:sz w:val="26"/>
          <w:szCs w:val="26"/>
        </w:rPr>
        <w:t>Чебоксарского муниципального округа</w:t>
      </w:r>
      <w:r w:rsidR="00482F33" w:rsidRPr="00B8585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82F33">
        <w:rPr>
          <w:rFonts w:ascii="Times New Roman" w:hAnsi="Times New Roman" w:cs="Times New Roman"/>
          <w:sz w:val="26"/>
          <w:szCs w:val="26"/>
        </w:rPr>
        <w:t xml:space="preserve"> </w:t>
      </w:r>
      <w:r w:rsidRPr="00B85851">
        <w:rPr>
          <w:rFonts w:ascii="Times New Roman" w:hAnsi="Times New Roman" w:cs="Times New Roman"/>
          <w:sz w:val="26"/>
          <w:szCs w:val="26"/>
        </w:rPr>
        <w:t xml:space="preserve">аналитическую записку об оценке социально-экономической эффективности налоговых льгот, установленных </w:t>
      </w:r>
      <w:hyperlink r:id="rId11" w:history="1">
        <w:r w:rsidRPr="00283AB0">
          <w:rPr>
            <w:rStyle w:val="a4"/>
            <w:rFonts w:ascii="Times New Roman" w:hAnsi="Times New Roman"/>
            <w:color w:val="auto"/>
            <w:sz w:val="26"/>
            <w:szCs w:val="26"/>
          </w:rPr>
          <w:t>Положением</w:t>
        </w:r>
      </w:hyperlink>
      <w:r w:rsidR="00C413A2">
        <w:rPr>
          <w:rFonts w:ascii="Times New Roman" w:hAnsi="Times New Roman" w:cs="Times New Roman"/>
          <w:sz w:val="26"/>
          <w:szCs w:val="26"/>
        </w:rPr>
        <w:t>,</w:t>
      </w:r>
      <w:r w:rsidRPr="00283AB0">
        <w:rPr>
          <w:rFonts w:ascii="Times New Roman" w:hAnsi="Times New Roman" w:cs="Times New Roman"/>
          <w:sz w:val="26"/>
          <w:szCs w:val="26"/>
        </w:rPr>
        <w:t xml:space="preserve"> за истекший финансовый год.</w:t>
      </w:r>
    </w:p>
    <w:p w:rsidR="0027100F" w:rsidRDefault="0027100F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 w:rsidRPr="00F2732B">
        <w:rPr>
          <w:rFonts w:ascii="Times New Roman" w:hAnsi="Times New Roman" w:cs="Times New Roman"/>
          <w:sz w:val="26"/>
          <w:szCs w:val="26"/>
        </w:rPr>
        <w:t>4. Признать утратившими силу:</w:t>
      </w: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84 «Об утверждении Порядка и Методики оценки социально-экономической эффективности налоговых льгот»;</w:t>
      </w:r>
    </w:p>
    <w:p w:rsidR="00ED5114" w:rsidRDefault="007533F5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Акулевского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3F55">
        <w:rPr>
          <w:rFonts w:ascii="Times New Roman" w:hAnsi="Times New Roman" w:cs="Times New Roman"/>
          <w:sz w:val="26"/>
          <w:szCs w:val="26"/>
        </w:rPr>
        <w:t xml:space="preserve">сельского поселения Чебоксарского района Чувашской Республики </w:t>
      </w:r>
      <w:r w:rsidR="00ED5114">
        <w:rPr>
          <w:rFonts w:ascii="Times New Roman" w:hAnsi="Times New Roman" w:cs="Times New Roman"/>
          <w:sz w:val="26"/>
          <w:szCs w:val="26"/>
        </w:rPr>
        <w:t>от 29.12.2012 № 79 «Об утверждении Порядка и Методики оценки социально-экономической эффективности налоговых льгот»;</w:t>
      </w:r>
    </w:p>
    <w:p w:rsidR="00F2732B" w:rsidRDefault="00F2732B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Атлашевского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</w:t>
      </w:r>
      <w:r w:rsidRPr="00470678">
        <w:rPr>
          <w:rFonts w:ascii="Times New Roman" w:hAnsi="Times New Roman" w:cs="Times New Roman"/>
          <w:sz w:val="26"/>
          <w:szCs w:val="26"/>
        </w:rPr>
        <w:t>№</w:t>
      </w:r>
      <w:r w:rsidRPr="0047067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6806" w:rsidRPr="00716806">
        <w:rPr>
          <w:rFonts w:ascii="Times New Roman" w:hAnsi="Times New Roman" w:cs="Times New Roman"/>
          <w:sz w:val="26"/>
          <w:szCs w:val="26"/>
        </w:rPr>
        <w:t>206</w:t>
      </w:r>
      <w:r w:rsidRPr="007168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Порядка и Методики оценки социально-экономической эффективности налоговых льгот»;</w:t>
      </w:r>
    </w:p>
    <w:p w:rsidR="00ED5114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Большекатрасьского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</w:t>
      </w:r>
      <w:r w:rsidR="00CA3D08"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и Методики оценки социально-экономической эффективности налоговых льгот»;</w:t>
      </w: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Вурман-Сюктерского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145 «Об утверждении Порядка и Методики оценки социально-экономической эффективности налоговых льгот»;</w:t>
      </w: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Ишакского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132 «Об утверждении Порядка и Методики оценки социально-экономической эффективности налоговых льгот»;</w:t>
      </w:r>
    </w:p>
    <w:p w:rsidR="00ED5114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Ишлейского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91 «Об утверждении Порядка и Методики оценки социально-экономической эффективности налоговых льгот»;</w:t>
      </w:r>
    </w:p>
    <w:p w:rsidR="00F2732B" w:rsidRPr="00283AB0" w:rsidRDefault="00F2732B" w:rsidP="00F2732B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Кшаушского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</w:t>
      </w:r>
      <w:r w:rsidR="000D451F">
        <w:rPr>
          <w:rFonts w:ascii="Times New Roman" w:hAnsi="Times New Roman" w:cs="Times New Roman"/>
          <w:sz w:val="26"/>
          <w:szCs w:val="26"/>
        </w:rPr>
        <w:t>50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и Методики оценки социально-экономической эффективности налоговых льгот»;</w:t>
      </w:r>
    </w:p>
    <w:p w:rsidR="00ED5114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Кугесьского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330 «Об утверждении Порядка и Методики оценки социально-экономической эффективности налоговых льгот»;</w:t>
      </w:r>
    </w:p>
    <w:p w:rsidR="00F2732B" w:rsidRPr="00283AB0" w:rsidRDefault="00F2732B" w:rsidP="00F2732B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Лапсарского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</w:t>
      </w:r>
      <w:r w:rsidR="006E6051">
        <w:rPr>
          <w:rFonts w:ascii="Times New Roman" w:hAnsi="Times New Roman" w:cs="Times New Roman"/>
          <w:sz w:val="26"/>
          <w:szCs w:val="26"/>
        </w:rPr>
        <w:t>182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и Методики оценки социально-экономической эффективности налоговых льгот»;</w:t>
      </w: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Сарабакаинского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64 «Об утверждении Порядка и Методики оценки социально-экономической эффективности налоговых льгот»;</w:t>
      </w:r>
    </w:p>
    <w:p w:rsidR="00ED5114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Синьяльского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213 «Об утверждении Порядка и Методики оценки социально-экономической эффективности налоговых льгот»;</w:t>
      </w:r>
    </w:p>
    <w:p w:rsidR="00F2732B" w:rsidRDefault="00F2732B" w:rsidP="00F2732B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Синьял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-Покровского сельского поселения Чебоксарского района Чувашской Республики от 29.12.2012 </w:t>
      </w:r>
      <w:r w:rsidRPr="006E6051">
        <w:rPr>
          <w:rFonts w:ascii="Times New Roman" w:hAnsi="Times New Roman" w:cs="Times New Roman"/>
          <w:sz w:val="26"/>
          <w:szCs w:val="26"/>
        </w:rPr>
        <w:t xml:space="preserve">№ </w:t>
      </w:r>
      <w:r w:rsidR="006E6051">
        <w:rPr>
          <w:rFonts w:ascii="Times New Roman" w:hAnsi="Times New Roman" w:cs="Times New Roman"/>
          <w:sz w:val="26"/>
          <w:szCs w:val="26"/>
        </w:rPr>
        <w:t>94/1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и Методики оценки социально-экономической эффективности налоговых льгот»;</w:t>
      </w:r>
    </w:p>
    <w:p w:rsidR="00F2732B" w:rsidRPr="00283AB0" w:rsidRDefault="00F2732B" w:rsidP="00F2732B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Сирмапосинского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</w:t>
      </w:r>
      <w:r w:rsidR="00416D29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Порядка и Методики оценки социально-экономической эффективности налоговых льгот»;</w:t>
      </w: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Чиршкасинского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82 «Об утверждении Порядка и Методики оценки социально-экономической эффективности налоговых льгот»;</w:t>
      </w:r>
    </w:p>
    <w:p w:rsidR="00ED5114" w:rsidRPr="00283AB0" w:rsidRDefault="00ED5114" w:rsidP="00ED5114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Шинерпосинского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192 «Об утверждении Порядка и Методики оценки социально-экономической эффективности налоговых льгот»;</w:t>
      </w:r>
    </w:p>
    <w:p w:rsidR="0027100F" w:rsidRDefault="00ED5114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Янышского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Чебоксарского района Чувашской Республики от 29.12.2012 № 60 «Об утверждении Порядка и Методики оценки социально-экономической эффективности налоговых льгот».</w:t>
      </w:r>
    </w:p>
    <w:p w:rsidR="00F2732B" w:rsidRDefault="00F2732B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p w:rsidR="00F2732B" w:rsidRPr="00283AB0" w:rsidRDefault="00F2732B" w:rsidP="00B85851">
      <w:pPr>
        <w:tabs>
          <w:tab w:val="left" w:pos="142"/>
        </w:tabs>
        <w:rPr>
          <w:rFonts w:ascii="Times New Roman" w:hAnsi="Times New Roman" w:cs="Times New Roman"/>
          <w:sz w:val="26"/>
          <w:szCs w:val="26"/>
        </w:rPr>
      </w:pPr>
    </w:p>
    <w:bookmarkEnd w:id="5"/>
    <w:p w:rsidR="00A4241F" w:rsidRPr="00A4241F" w:rsidRDefault="0027100F" w:rsidP="00A4241F">
      <w:pPr>
        <w:ind w:left="142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83AB0" w:rsidRPr="00386AB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hyperlink r:id="rId12" w:history="1">
        <w:r w:rsidR="00283AB0" w:rsidRPr="00386AB4">
          <w:rPr>
            <w:rStyle w:val="a4"/>
            <w:rFonts w:ascii="Times New Roman" w:hAnsi="Times New Roman"/>
            <w:color w:val="auto"/>
            <w:sz w:val="26"/>
            <w:szCs w:val="26"/>
          </w:rPr>
          <w:t>официального опубликования</w:t>
        </w:r>
      </w:hyperlink>
      <w:r w:rsidR="00283AB0" w:rsidRPr="00386AB4">
        <w:rPr>
          <w:rStyle w:val="a4"/>
          <w:rFonts w:ascii="Times New Roman" w:hAnsi="Times New Roman"/>
          <w:color w:val="auto"/>
          <w:sz w:val="26"/>
          <w:szCs w:val="26"/>
        </w:rPr>
        <w:t xml:space="preserve"> в </w:t>
      </w:r>
      <w:r w:rsidR="00283AB0" w:rsidRPr="00A4241F">
        <w:rPr>
          <w:rFonts w:ascii="Times New Roman" w:hAnsi="Times New Roman" w:cs="Times New Roman"/>
          <w:sz w:val="26"/>
          <w:szCs w:val="26"/>
          <w:shd w:val="clear" w:color="auto" w:fill="FFFFFF"/>
        </w:rPr>
        <w:t>периодическом печатном издании «Ведомости Чебоксарского муниципального округа»</w:t>
      </w:r>
      <w:r w:rsidR="00A4241F" w:rsidRPr="00A424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4241F" w:rsidRPr="00A4241F">
        <w:rPr>
          <w:sz w:val="26"/>
          <w:szCs w:val="26"/>
        </w:rPr>
        <w:t>и применяется к правоотношениям, возникшим с 1 января 202</w:t>
      </w:r>
      <w:r w:rsidR="00A4241F">
        <w:rPr>
          <w:sz w:val="26"/>
          <w:szCs w:val="26"/>
        </w:rPr>
        <w:t>3</w:t>
      </w:r>
      <w:r w:rsidR="00A4241F" w:rsidRPr="00A4241F">
        <w:rPr>
          <w:sz w:val="26"/>
          <w:szCs w:val="26"/>
        </w:rPr>
        <w:t xml:space="preserve"> года.</w:t>
      </w:r>
    </w:p>
    <w:p w:rsidR="00283AB0" w:rsidRPr="00A4241F" w:rsidRDefault="00283AB0" w:rsidP="00283AB0">
      <w:pPr>
        <w:rPr>
          <w:sz w:val="26"/>
          <w:szCs w:val="26"/>
        </w:rPr>
      </w:pPr>
    </w:p>
    <w:p w:rsidR="00ED5114" w:rsidRDefault="00ED5114" w:rsidP="00283AB0">
      <w:pPr>
        <w:rPr>
          <w:sz w:val="26"/>
          <w:szCs w:val="26"/>
        </w:rPr>
      </w:pPr>
    </w:p>
    <w:p w:rsidR="00ED5114" w:rsidRDefault="00ED5114" w:rsidP="00283AB0">
      <w:pPr>
        <w:rPr>
          <w:sz w:val="26"/>
          <w:szCs w:val="26"/>
        </w:rPr>
      </w:pPr>
    </w:p>
    <w:tbl>
      <w:tblPr>
        <w:tblW w:w="4965" w:type="pct"/>
        <w:tblInd w:w="-34" w:type="dxa"/>
        <w:tblLook w:val="0000" w:firstRow="0" w:lastRow="0" w:firstColumn="0" w:lastColumn="0" w:noHBand="0" w:noVBand="0"/>
      </w:tblPr>
      <w:tblGrid>
        <w:gridCol w:w="6992"/>
        <w:gridCol w:w="3216"/>
      </w:tblGrid>
      <w:tr w:rsidR="00283AB0" w:rsidRPr="00386AB4" w:rsidTr="00283AB0"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</w:tcPr>
          <w:p w:rsidR="00283AB0" w:rsidRPr="00386AB4" w:rsidRDefault="00283AB0" w:rsidP="00470678">
            <w:pPr>
              <w:pStyle w:val="a6"/>
              <w:ind w:left="176"/>
              <w:rPr>
                <w:sz w:val="26"/>
                <w:szCs w:val="26"/>
              </w:rPr>
            </w:pPr>
            <w:r w:rsidRPr="00386AB4">
              <w:rPr>
                <w:sz w:val="26"/>
                <w:szCs w:val="26"/>
              </w:rPr>
              <w:t>Глава Чебоксарского</w:t>
            </w:r>
          </w:p>
          <w:p w:rsidR="00283AB0" w:rsidRPr="00386AB4" w:rsidRDefault="00283AB0" w:rsidP="00470678">
            <w:pPr>
              <w:pStyle w:val="a6"/>
              <w:ind w:left="176"/>
              <w:rPr>
                <w:sz w:val="26"/>
                <w:szCs w:val="26"/>
              </w:rPr>
            </w:pPr>
            <w:r w:rsidRPr="00386AB4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:rsidR="00283AB0" w:rsidRPr="00386AB4" w:rsidRDefault="00283AB0" w:rsidP="008F1803">
            <w:pPr>
              <w:pStyle w:val="a5"/>
              <w:jc w:val="right"/>
              <w:rPr>
                <w:sz w:val="26"/>
                <w:szCs w:val="26"/>
              </w:rPr>
            </w:pPr>
          </w:p>
          <w:p w:rsidR="00283AB0" w:rsidRPr="00386AB4" w:rsidRDefault="00283AB0" w:rsidP="008F1803">
            <w:pPr>
              <w:jc w:val="right"/>
              <w:rPr>
                <w:sz w:val="26"/>
                <w:szCs w:val="26"/>
              </w:rPr>
            </w:pPr>
            <w:r w:rsidRPr="00386AB4">
              <w:rPr>
                <w:sz w:val="26"/>
                <w:szCs w:val="26"/>
              </w:rPr>
              <w:t xml:space="preserve">Н.Е. </w:t>
            </w:r>
            <w:proofErr w:type="spellStart"/>
            <w:r w:rsidRPr="00386AB4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000"/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114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D5309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A35E9" w:rsidRPr="00886E40" w:rsidRDefault="00886E40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</w:t>
      </w:r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FA35E9" w:rsidRPr="00886E40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Чебоксарского муниципального округа Чувашской Республики </w:t>
      </w:r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proofErr w:type="gramStart"/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proofErr w:type="gramEnd"/>
      <w:r w:rsidR="00FA35E9" w:rsidRPr="00886E4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____________ №_______</w:t>
      </w:r>
    </w:p>
    <w:bookmarkEnd w:id="6"/>
    <w:p w:rsidR="00FA35E9" w:rsidRPr="00886E40" w:rsidRDefault="00FA35E9" w:rsidP="00886E40">
      <w:pPr>
        <w:ind w:left="6521" w:firstLine="0"/>
        <w:jc w:val="center"/>
        <w:rPr>
          <w:rFonts w:ascii="Times New Roman" w:hAnsi="Times New Roman" w:cs="Times New Roman"/>
        </w:rPr>
      </w:pPr>
    </w:p>
    <w:p w:rsidR="00886E40" w:rsidRDefault="00886E40" w:rsidP="00886E40">
      <w:pPr>
        <w:pStyle w:val="1"/>
        <w:spacing w:before="0" w:after="0"/>
      </w:pPr>
    </w:p>
    <w:p w:rsidR="00FA35E9" w:rsidRPr="00886E40" w:rsidRDefault="00FA35E9" w:rsidP="00886E40">
      <w:pPr>
        <w:pStyle w:val="1"/>
        <w:spacing w:before="0" w:after="0"/>
        <w:rPr>
          <w:color w:val="auto"/>
        </w:rPr>
      </w:pPr>
      <w:r w:rsidRPr="00886E40">
        <w:rPr>
          <w:color w:val="auto"/>
        </w:rPr>
        <w:t>Порядок</w:t>
      </w:r>
      <w:r w:rsidRPr="00886E40">
        <w:rPr>
          <w:color w:val="auto"/>
        </w:rPr>
        <w:br/>
        <w:t>проведения оценки социально-экономической эффективности налоговых льгот</w:t>
      </w:r>
    </w:p>
    <w:p w:rsidR="00FA35E9" w:rsidRPr="00886E40" w:rsidRDefault="00FA35E9" w:rsidP="00886E40"/>
    <w:p w:rsidR="00FA35E9" w:rsidRPr="00886E40" w:rsidRDefault="00FA35E9" w:rsidP="00886E40">
      <w:pPr>
        <w:pStyle w:val="1"/>
        <w:spacing w:before="0" w:after="0"/>
        <w:rPr>
          <w:color w:val="auto"/>
        </w:rPr>
      </w:pPr>
      <w:bookmarkStart w:id="7" w:name="sub_10"/>
      <w:r w:rsidRPr="00886E40">
        <w:rPr>
          <w:color w:val="auto"/>
        </w:rPr>
        <w:t>I. Общие положения</w:t>
      </w:r>
    </w:p>
    <w:bookmarkEnd w:id="7"/>
    <w:p w:rsidR="00FA35E9" w:rsidRPr="00886E40" w:rsidRDefault="00FA35E9" w:rsidP="00886E40"/>
    <w:p w:rsidR="00FA35E9" w:rsidRPr="00886E40" w:rsidRDefault="00FA35E9" w:rsidP="00886E40">
      <w:bookmarkStart w:id="8" w:name="sub_111"/>
      <w:r w:rsidRPr="00886E40">
        <w:t xml:space="preserve">1.1. Оценка социально-экономической эффективности налоговых льгот, установленных и планируемых к установлению, производится в целях </w:t>
      </w:r>
      <w:proofErr w:type="gramStart"/>
      <w:r w:rsidRPr="00886E40">
        <w:t>обеспечения контроля результативности процесса предоставления налоговых льгот</w:t>
      </w:r>
      <w:proofErr w:type="gramEnd"/>
      <w:r w:rsidRPr="00886E40">
        <w:t xml:space="preserve"> и их соответствия общественным интересам. </w:t>
      </w:r>
      <w:proofErr w:type="gramStart"/>
      <w:r w:rsidRPr="00D81C0A">
        <w:rPr>
          <w:rFonts w:ascii="Times New Roman" w:hAnsi="Times New Roman" w:cs="Times New Roman"/>
        </w:rPr>
        <w:t xml:space="preserve">Проведение оценки направлено на оптимизацию перечня действующих льгот, установленных </w:t>
      </w:r>
      <w:hyperlink w:anchor="sub_10000" w:history="1">
        <w:r w:rsidR="00D81C0A" w:rsidRPr="00D81C0A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D81C0A" w:rsidRPr="00D81C0A">
        <w:rPr>
          <w:rStyle w:val="a4"/>
          <w:rFonts w:ascii="Times New Roman" w:hAnsi="Times New Roman"/>
          <w:color w:val="auto"/>
        </w:rPr>
        <w:t>м</w:t>
      </w:r>
      <w:r w:rsidR="00D81C0A" w:rsidRPr="00D81C0A">
        <w:rPr>
          <w:rFonts w:ascii="Times New Roman" w:hAnsi="Times New Roman" w:cs="Times New Roman"/>
        </w:rPr>
        <w:t xml:space="preserve"> о вопросах налогового регулирования в Чебоксарском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13" w:history="1">
        <w:r w:rsidR="00D81C0A" w:rsidRPr="00D81C0A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D81C0A" w:rsidRPr="00D81C0A">
        <w:rPr>
          <w:rFonts w:ascii="Times New Roman" w:hAnsi="Times New Roman" w:cs="Times New Roman"/>
        </w:rPr>
        <w:t xml:space="preserve"> Собрания депутатов Чебоксарского муниципального округа Чувашской Республики от 12 октября 2022 г. № 02-02 </w:t>
      </w:r>
      <w:r w:rsidRPr="00D81C0A">
        <w:rPr>
          <w:rFonts w:ascii="Times New Roman" w:hAnsi="Times New Roman" w:cs="Times New Roman"/>
        </w:rPr>
        <w:t>(далее - установленные налоговые льготы), планируемых к установлению</w:t>
      </w:r>
      <w:r w:rsidRPr="00886E40">
        <w:t xml:space="preserve"> налоговых</w:t>
      </w:r>
      <w:proofErr w:type="gramEnd"/>
      <w:r w:rsidRPr="00886E40">
        <w:t xml:space="preserve"> льгот в пределах полномочий, отнесенных </w:t>
      </w:r>
      <w:hyperlink r:id="rId14" w:history="1">
        <w:r w:rsidRPr="00886E40">
          <w:rPr>
            <w:rStyle w:val="a4"/>
            <w:rFonts w:cs="Times New Roman CYR"/>
            <w:color w:val="auto"/>
          </w:rPr>
          <w:t>законодательством</w:t>
        </w:r>
      </w:hyperlink>
      <w:r w:rsidRPr="00886E40">
        <w:t xml:space="preserve"> Российской Федерации о налогах и сборах к ведению органов местного самоуправления (далее - планируемые к установлению налоговые льготы), а также обеспечения оптимального выбора объектов для предоставления финансовой поддержки в форме налоговых льгот, сокращения потерь бюджета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 xml:space="preserve">(далее </w:t>
      </w:r>
      <w:r w:rsidR="00C8708E">
        <w:t>–</w:t>
      </w:r>
      <w:r w:rsidRPr="00886E40">
        <w:t xml:space="preserve"> </w:t>
      </w:r>
      <w:r w:rsidR="00C8708E">
        <w:t>местный бюджет</w:t>
      </w:r>
      <w:r w:rsidRPr="00886E40">
        <w:t>).</w:t>
      </w:r>
    </w:p>
    <w:p w:rsidR="00FA35E9" w:rsidRPr="00886E40" w:rsidRDefault="00FA35E9" w:rsidP="00886E40">
      <w:bookmarkStart w:id="9" w:name="sub_112"/>
      <w:bookmarkEnd w:id="8"/>
      <w:r w:rsidRPr="00886E40">
        <w:t>1.2. Порядок оценки социально-экономической эффективности налоговых льгот (далее - Порядок) определяет объекты оценки социально-экономической эффективности налоговых льгот, подходы к оценке, перечень и последовательность действий при проведении оценки, состав исполнителей и их взаимодействие, а также требования к реализации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:rsidR="00FA35E9" w:rsidRPr="00886E40" w:rsidRDefault="00FA35E9">
      <w:bookmarkStart w:id="10" w:name="sub_113"/>
      <w:bookmarkEnd w:id="9"/>
      <w:r w:rsidRPr="00886E40">
        <w:t>1.3. Порядок распространяется на установленные налоговые льготы, а также планируемые к установлению налоговые льготы (далее - налоговые льготы), за исключением налоговых льгот, предоставляемых при привлечении инвестиций.</w:t>
      </w:r>
    </w:p>
    <w:p w:rsidR="00FA35E9" w:rsidRPr="00886E40" w:rsidRDefault="00FA35E9">
      <w:bookmarkStart w:id="11" w:name="sub_114"/>
      <w:bookmarkEnd w:id="10"/>
      <w:r w:rsidRPr="00886E40">
        <w:t>1.4. В Порядке используются следующие основные понятия и термины:</w:t>
      </w:r>
    </w:p>
    <w:bookmarkEnd w:id="11"/>
    <w:p w:rsidR="00FA35E9" w:rsidRPr="00886E40" w:rsidRDefault="00FA35E9">
      <w:r w:rsidRPr="00886E40">
        <w:rPr>
          <w:rStyle w:val="a3"/>
          <w:bCs/>
          <w:color w:val="auto"/>
        </w:rPr>
        <w:t>социально-экономическая эффективность</w:t>
      </w:r>
      <w:r w:rsidRPr="00886E40">
        <w:t xml:space="preserve"> - экономическая, бюджетная и социальная эффективность установленных налоговых льгот и планируемых к установлению налоговых льгот;</w:t>
      </w:r>
    </w:p>
    <w:p w:rsidR="00FA35E9" w:rsidRPr="00886E40" w:rsidRDefault="00FA35E9">
      <w:r w:rsidRPr="00886E40">
        <w:rPr>
          <w:rStyle w:val="a3"/>
          <w:bCs/>
          <w:color w:val="auto"/>
        </w:rPr>
        <w:t>оценка социально-экономической эффективности</w:t>
      </w:r>
      <w:r w:rsidRPr="00886E40">
        <w:t xml:space="preserve"> - процедура сопоставления результатов предоставления налоговых льгот отдельным категориям налогоплательщиков в разрезе видов деятельности;</w:t>
      </w:r>
    </w:p>
    <w:p w:rsidR="00FA35E9" w:rsidRPr="00886E40" w:rsidRDefault="00FA35E9">
      <w:r w:rsidRPr="00886E40">
        <w:rPr>
          <w:rStyle w:val="a3"/>
          <w:bCs/>
          <w:color w:val="auto"/>
        </w:rPr>
        <w:t>экономическая эффективность</w:t>
      </w:r>
      <w:r w:rsidRPr="00886E40">
        <w:t xml:space="preserve"> - результативность затрат и экономической деятельности налогоплательщиков, которым представлены налоговые льготы (далее - налогоплательщик);</w:t>
      </w:r>
    </w:p>
    <w:p w:rsidR="00FA35E9" w:rsidRPr="00886E40" w:rsidRDefault="00FA35E9">
      <w:r w:rsidRPr="00886E40">
        <w:rPr>
          <w:rStyle w:val="a3"/>
          <w:bCs/>
          <w:color w:val="auto"/>
        </w:rPr>
        <w:t>бюджетная эффективность</w:t>
      </w:r>
      <w:r w:rsidRPr="00886E40">
        <w:t xml:space="preserve"> - оценка результата экономической деятельности налогоплательщика с позиции влияния на доходы и расходы </w:t>
      </w:r>
      <w:r w:rsidR="00C8708E">
        <w:t xml:space="preserve">местного бюджета </w:t>
      </w:r>
      <w:r w:rsidRPr="00886E40">
        <w:t>результатов предоставленных налоговых льгот;</w:t>
      </w:r>
    </w:p>
    <w:p w:rsidR="00FA35E9" w:rsidRPr="00886E40" w:rsidRDefault="00FA35E9">
      <w:r w:rsidRPr="00886E40">
        <w:rPr>
          <w:rStyle w:val="a3"/>
          <w:bCs/>
          <w:color w:val="auto"/>
        </w:rPr>
        <w:t>социальная эффективность</w:t>
      </w:r>
      <w:r w:rsidRPr="00886E40">
        <w:t xml:space="preserve"> - степень достижения социально значимого эффекта в результате реализации налогоплательщиком мер, направленных на развитие социальной инфраструктуры и повышение уровня качества жизни и благосостояния населения, в расчете на одного работника по отношению к расходам </w:t>
      </w:r>
      <w:r w:rsidR="00C8708E">
        <w:t xml:space="preserve">местного бюджета </w:t>
      </w:r>
      <w:r w:rsidRPr="00886E40">
        <w:t>на социальную сферу на одного жителя.</w:t>
      </w:r>
    </w:p>
    <w:p w:rsidR="00FA35E9" w:rsidRPr="00886E40" w:rsidRDefault="00FA35E9">
      <w:r w:rsidRPr="00886E40">
        <w:t>В отдельных случаях социальная эффективность может равняться сумме экономии бюджетных средств на прямое финансирование выполнения категориями налогоплательщиков социальных задач, трансфертные издержки или выделение средств на поддержку социально незащищенных категорий граждан.</w:t>
      </w:r>
    </w:p>
    <w:p w:rsidR="00FA35E9" w:rsidRPr="00886E40" w:rsidRDefault="00FA35E9">
      <w:r w:rsidRPr="00886E40">
        <w:t xml:space="preserve">Иные понятия и термины используются в значениях, определяемых </w:t>
      </w:r>
      <w:hyperlink r:id="rId15" w:history="1">
        <w:r w:rsidRPr="00886E40">
          <w:rPr>
            <w:rStyle w:val="a4"/>
            <w:rFonts w:cs="Times New Roman CYR"/>
            <w:color w:val="auto"/>
          </w:rPr>
          <w:t>Налоговым кодексом</w:t>
        </w:r>
      </w:hyperlink>
      <w:r w:rsidRPr="00886E40">
        <w:t xml:space="preserve"> Российской Федерации и </w:t>
      </w:r>
      <w:hyperlink r:id="rId16" w:history="1">
        <w:r w:rsidRPr="00886E40">
          <w:rPr>
            <w:rStyle w:val="a4"/>
            <w:rFonts w:cs="Times New Roman CYR"/>
            <w:color w:val="auto"/>
          </w:rPr>
          <w:t>Бюджетным кодексом</w:t>
        </w:r>
      </w:hyperlink>
      <w:r w:rsidRPr="00886E40">
        <w:t xml:space="preserve"> Российской Федерации.</w:t>
      </w:r>
    </w:p>
    <w:p w:rsidR="00FA35E9" w:rsidRPr="00886E40" w:rsidRDefault="00FA35E9">
      <w:bookmarkStart w:id="12" w:name="sub_115"/>
      <w:r w:rsidRPr="00886E40">
        <w:t>1.5. Основными целями установления налоговых льгот являются:</w:t>
      </w:r>
    </w:p>
    <w:bookmarkEnd w:id="12"/>
    <w:p w:rsidR="00FA35E9" w:rsidRPr="00886E40" w:rsidRDefault="00FA35E9">
      <w:r w:rsidRPr="00886E40">
        <w:t xml:space="preserve">обеспечение экономической заинтересованности юридических и физических лиц в расширении приоритетных для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>видов экономической деятельности;</w:t>
      </w:r>
    </w:p>
    <w:p w:rsidR="00FA35E9" w:rsidRPr="00886E40" w:rsidRDefault="00FA35E9">
      <w:r w:rsidRPr="00886E40">
        <w:t xml:space="preserve">стимулирование использования финансовых ресурсов, направляемых на создание, расширение и обновление производств и технологий по выпуску необходимой для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>продукции (товаров, услуг);</w:t>
      </w:r>
    </w:p>
    <w:p w:rsidR="00FA35E9" w:rsidRPr="00886E40" w:rsidRDefault="00FA35E9">
      <w:r w:rsidRPr="00886E40">
        <w:t>создание необходимых экономических условий для развития инвестиционной и инновационной деятельности;</w:t>
      </w:r>
    </w:p>
    <w:p w:rsidR="00FA35E9" w:rsidRPr="00886E40" w:rsidRDefault="00FA35E9">
      <w:r w:rsidRPr="00886E40">
        <w:t>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:rsidR="00FA35E9" w:rsidRPr="00886E40" w:rsidRDefault="00FA35E9" w:rsidP="00CB73F0">
      <w:r w:rsidRPr="00886E40">
        <w:t xml:space="preserve">оказание экономической поддержки организациям в решении приоритетных для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>социальных задач;</w:t>
      </w:r>
    </w:p>
    <w:p w:rsidR="00FA35E9" w:rsidRPr="00886E40" w:rsidRDefault="00FA35E9" w:rsidP="00CB73F0">
      <w:r w:rsidRPr="00886E40">
        <w:t>оказание поддержки социально незащищенным категориям граждан.</w:t>
      </w:r>
    </w:p>
    <w:p w:rsidR="00FA35E9" w:rsidRPr="00886E40" w:rsidRDefault="00FA35E9" w:rsidP="00CB73F0"/>
    <w:p w:rsidR="00FA35E9" w:rsidRPr="00886E40" w:rsidRDefault="00FA35E9" w:rsidP="00CB73F0">
      <w:pPr>
        <w:pStyle w:val="1"/>
        <w:spacing w:before="0" w:after="0"/>
        <w:rPr>
          <w:color w:val="auto"/>
        </w:rPr>
      </w:pPr>
      <w:bookmarkStart w:id="13" w:name="sub_20"/>
      <w:r w:rsidRPr="00886E40">
        <w:rPr>
          <w:color w:val="auto"/>
        </w:rPr>
        <w:t>II. Виды налоговых льгот и условия их предоставления</w:t>
      </w:r>
    </w:p>
    <w:bookmarkEnd w:id="13"/>
    <w:p w:rsidR="00FA35E9" w:rsidRPr="00886E40" w:rsidRDefault="00FA35E9" w:rsidP="00CB73F0"/>
    <w:p w:rsidR="00FA35E9" w:rsidRPr="00886E40" w:rsidRDefault="00FA35E9" w:rsidP="00CB73F0">
      <w:bookmarkStart w:id="14" w:name="sub_21"/>
      <w:r w:rsidRPr="00886E40">
        <w:t>2.1. Налогоплательщикам могут устанавливаться следующие виды налоговых льгот:</w:t>
      </w:r>
    </w:p>
    <w:bookmarkEnd w:id="14"/>
    <w:p w:rsidR="00FA35E9" w:rsidRPr="00886E40" w:rsidRDefault="00FA35E9" w:rsidP="00CB73F0">
      <w:r w:rsidRPr="00886E40">
        <w:t>освобождение от уплаты налога отдельных объектов налогообложения;</w:t>
      </w:r>
    </w:p>
    <w:p w:rsidR="00FA35E9" w:rsidRPr="00886E40" w:rsidRDefault="00FA35E9" w:rsidP="00CB73F0">
      <w:r w:rsidRPr="00886E40">
        <w:t>освобождение от уплаты налога (полное или частичное);</w:t>
      </w:r>
    </w:p>
    <w:p w:rsidR="00FA35E9" w:rsidRPr="00886E40" w:rsidRDefault="00FA35E9">
      <w:r w:rsidRPr="00886E40">
        <w:t xml:space="preserve">установление уровня налоговой ставки ниже максимального значения, установленного </w:t>
      </w:r>
      <w:hyperlink r:id="rId17" w:history="1">
        <w:r w:rsidRPr="00886E40">
          <w:rPr>
            <w:rStyle w:val="a4"/>
            <w:rFonts w:cs="Times New Roman CYR"/>
            <w:color w:val="auto"/>
          </w:rPr>
          <w:t>налоговым законодательством</w:t>
        </w:r>
      </w:hyperlink>
      <w:r w:rsidRPr="00886E40">
        <w:t xml:space="preserve"> Российской Федерации.</w:t>
      </w:r>
    </w:p>
    <w:p w:rsidR="00FA35E9" w:rsidRPr="00886E40" w:rsidRDefault="00FA35E9" w:rsidP="00CB73F0">
      <w:bookmarkStart w:id="15" w:name="sub_22"/>
      <w:r w:rsidRPr="00886E40">
        <w:t xml:space="preserve">2.2. </w:t>
      </w:r>
      <w:proofErr w:type="gramStart"/>
      <w:r w:rsidRPr="00886E40">
        <w:t xml:space="preserve">Проекты решений Собраний депутатов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 xml:space="preserve">о налогах, предусматривающие введение на территории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 xml:space="preserve">налоговых льгот в пределах полномочий, отнесенных </w:t>
      </w:r>
      <w:hyperlink r:id="rId18" w:history="1">
        <w:r w:rsidRPr="00886E40">
          <w:rPr>
            <w:rStyle w:val="a4"/>
            <w:rFonts w:cs="Times New Roman CYR"/>
            <w:color w:val="auto"/>
          </w:rPr>
          <w:t>законодательством</w:t>
        </w:r>
      </w:hyperlink>
      <w:r w:rsidRPr="00886E40">
        <w:t xml:space="preserve"> Российской Федерации о налогах и сборах к ведению органов местного самоуправления, вносятся на рассмотрение Собрания депутатов </w:t>
      </w:r>
      <w:r w:rsidR="00886E40" w:rsidRPr="00886E40">
        <w:t>Чебоксарского муниципального округа Чувашской Республики</w:t>
      </w:r>
      <w:r w:rsidR="00C8708E">
        <w:t xml:space="preserve"> </w:t>
      </w:r>
      <w:r w:rsidRPr="00886E40">
        <w:t>только при наличии заключения об их социально-экономической эффективности.</w:t>
      </w:r>
      <w:proofErr w:type="gramEnd"/>
      <w:r w:rsidRPr="00886E40">
        <w:t xml:space="preserve"> При низкой оценке </w:t>
      </w:r>
      <w:proofErr w:type="gramStart"/>
      <w:r w:rsidRPr="00886E40">
        <w:t>эффективности</w:t>
      </w:r>
      <w:proofErr w:type="gramEnd"/>
      <w:r w:rsidRPr="00886E40">
        <w:t xml:space="preserve"> планируемые к установлению налоговые льготы не устанавливаются,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bookmarkEnd w:id="15"/>
    <w:p w:rsidR="00FA35E9" w:rsidRPr="00886E40" w:rsidRDefault="00FA35E9" w:rsidP="00CB73F0"/>
    <w:p w:rsidR="00FA35E9" w:rsidRPr="00886E40" w:rsidRDefault="00FA35E9" w:rsidP="00CB73F0">
      <w:pPr>
        <w:pStyle w:val="1"/>
        <w:spacing w:before="0" w:after="0"/>
        <w:rPr>
          <w:color w:val="auto"/>
        </w:rPr>
      </w:pPr>
      <w:bookmarkStart w:id="16" w:name="sub_30"/>
      <w:r w:rsidRPr="00886E40">
        <w:rPr>
          <w:color w:val="auto"/>
        </w:rPr>
        <w:t>III. Организация оценки социально-экономической эффективности налоговых льгот</w:t>
      </w:r>
    </w:p>
    <w:bookmarkEnd w:id="16"/>
    <w:p w:rsidR="00FA35E9" w:rsidRPr="00886E40" w:rsidRDefault="00FA35E9" w:rsidP="00CB73F0"/>
    <w:p w:rsidR="00FA35E9" w:rsidRPr="000B716D" w:rsidRDefault="00FA35E9" w:rsidP="00CB73F0">
      <w:bookmarkStart w:id="17" w:name="sub_31"/>
      <w:r w:rsidRPr="00886E40">
        <w:t xml:space="preserve">3.1. Объектом предстоящей оценки является социально-экономическая эффективность установленных льгот, а также планируемых к установлению налоговых льгот, за исключением </w:t>
      </w:r>
      <w:r w:rsidRPr="000B716D">
        <w:t>налоговых льгот, предоставляемых при привлечении инвестиций.</w:t>
      </w:r>
    </w:p>
    <w:p w:rsidR="00FA35E9" w:rsidRDefault="00FA35E9">
      <w:bookmarkStart w:id="18" w:name="sub_32"/>
      <w:bookmarkEnd w:id="17"/>
      <w:r w:rsidRPr="000B716D">
        <w:t xml:space="preserve">3.2. Оценка социально-экономической эффективности установленных льгот производится ежегодно </w:t>
      </w:r>
      <w:r w:rsidR="00C413A2" w:rsidRPr="000B716D">
        <w:rPr>
          <w:rFonts w:ascii="Times New Roman" w:hAnsi="Times New Roman" w:cs="Times New Roman"/>
        </w:rPr>
        <w:t>финансовым отделом администрации Чебоксарского муниципального округа Чувашской Республики (далее - уполномоченный орган)</w:t>
      </w:r>
      <w:r w:rsidRPr="000B716D">
        <w:t xml:space="preserve"> в разрезе отдельно взятых видов местных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0D5668" w:rsidRPr="000B716D" w:rsidRDefault="000D5668"/>
    <w:bookmarkEnd w:id="18"/>
    <w:p w:rsidR="00FA35E9" w:rsidRPr="000B716D" w:rsidRDefault="00FA35E9" w:rsidP="00C413A2">
      <w:r w:rsidRPr="000B716D">
        <w:t xml:space="preserve">Оценка социально-экономической эффективности установленных налоговых льгот и планируемых к установлению налоговых льгот производится по Методике оценки социально-экономической эффективности налоговых льгот, утвержденной </w:t>
      </w:r>
      <w:hyperlink w:anchor="sub_2000" w:history="1">
        <w:r w:rsidRPr="000D5668">
          <w:rPr>
            <w:rStyle w:val="a4"/>
            <w:rFonts w:cs="Times New Roman CYR"/>
            <w:color w:val="1F497D" w:themeColor="text2"/>
          </w:rPr>
          <w:t xml:space="preserve">приложением </w:t>
        </w:r>
        <w:r w:rsidR="00C413A2" w:rsidRPr="000D5668">
          <w:rPr>
            <w:rStyle w:val="a4"/>
            <w:rFonts w:cs="Times New Roman CYR"/>
            <w:color w:val="1F497D" w:themeColor="text2"/>
          </w:rPr>
          <w:t>№</w:t>
        </w:r>
        <w:r w:rsidRPr="000D5668">
          <w:rPr>
            <w:rStyle w:val="a4"/>
            <w:rFonts w:cs="Times New Roman CYR"/>
            <w:color w:val="1F497D" w:themeColor="text2"/>
          </w:rPr>
          <w:t> 2</w:t>
        </w:r>
      </w:hyperlink>
      <w:r w:rsidRPr="000D5668">
        <w:rPr>
          <w:color w:val="1F497D" w:themeColor="text2"/>
        </w:rPr>
        <w:t xml:space="preserve"> </w:t>
      </w:r>
      <w:r w:rsidRPr="000B716D">
        <w:t>к настоящему постановлению.</w:t>
      </w:r>
    </w:p>
    <w:p w:rsidR="00C413A2" w:rsidRPr="000B716D" w:rsidRDefault="00FA35E9" w:rsidP="00C413A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Serif" w:hAnsi="PT Serif"/>
        </w:rPr>
      </w:pPr>
      <w:bookmarkStart w:id="19" w:name="sub_33"/>
      <w:r w:rsidRPr="000B716D">
        <w:t xml:space="preserve">3.3. </w:t>
      </w:r>
      <w:bookmarkStart w:id="20" w:name="sub_34"/>
      <w:bookmarkEnd w:id="19"/>
      <w:r w:rsidR="00C413A2" w:rsidRPr="000B716D">
        <w:rPr>
          <w:rFonts w:ascii="PT Serif" w:hAnsi="PT Serif"/>
        </w:rPr>
        <w:t>Оценка эффективности установленных налоговых льгот осуществляется уполномоченным органом на основе информации, предоставляемой Управлением Федеральной налоговой службы по Чувашской Республике в рамках Соглашения по информационному взаи</w:t>
      </w:r>
      <w:r w:rsidR="000D5668">
        <w:rPr>
          <w:rFonts w:ascii="PT Serif" w:hAnsi="PT Serif"/>
        </w:rPr>
        <w:t xml:space="preserve">модействию, заключенного между </w:t>
      </w:r>
      <w:r w:rsidR="000D5668" w:rsidRPr="000D5668">
        <w:t>а</w:t>
      </w:r>
      <w:r w:rsidR="00C413A2" w:rsidRPr="000B716D">
        <w:rPr>
          <w:rFonts w:ascii="PT Serif" w:hAnsi="PT Serif"/>
        </w:rPr>
        <w:t>дминистрацией Чебоксарского муниципального округа Чувашской Республики и Управлением Федеральной налоговой службы по Чувашской Республике.</w:t>
      </w:r>
    </w:p>
    <w:p w:rsidR="00C413A2" w:rsidRPr="000B716D" w:rsidRDefault="00C413A2" w:rsidP="00CB73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Serif" w:hAnsi="PT Serif"/>
        </w:rPr>
      </w:pPr>
      <w:r w:rsidRPr="000B716D">
        <w:rPr>
          <w:rFonts w:ascii="PT Serif" w:hAnsi="PT Serif"/>
        </w:rPr>
        <w:t>Оценка эффективности планируемых к установлению налоговых льгот осуществляется инициатором введения налоговой льготы на основе информации, предоставляемой ему:</w:t>
      </w:r>
    </w:p>
    <w:p w:rsidR="00C413A2" w:rsidRPr="000B716D" w:rsidRDefault="00C413A2" w:rsidP="00CB73F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Serif" w:hAnsi="PT Serif"/>
        </w:rPr>
      </w:pPr>
      <w:r w:rsidRPr="000B716D">
        <w:rPr>
          <w:rFonts w:ascii="PT Serif" w:hAnsi="PT Serif"/>
        </w:rPr>
        <w:t>налогоплательщиками, внесшими предложения об установлении налоговых льгот с приложением показателей, используемых для оценки социально-экономической эффективности планируемых к установлению налоговых льгот по налогам, зачисляемым в бюджет Чебоксарского муниципального округа Чувашской Республики, по форме согласно </w:t>
      </w:r>
      <w:hyperlink r:id="rId19" w:anchor="/document/17660521/entry/10000" w:history="1">
        <w:r w:rsidRPr="000D5668">
          <w:rPr>
            <w:rStyle w:val="ac"/>
            <w:rFonts w:ascii="PT Serif" w:hAnsi="PT Serif"/>
            <w:color w:val="1F497D" w:themeColor="text2"/>
            <w:u w:val="none"/>
          </w:rPr>
          <w:t>приложению № 1</w:t>
        </w:r>
      </w:hyperlink>
      <w:r w:rsidRPr="000D5668">
        <w:rPr>
          <w:rFonts w:ascii="PT Serif" w:hAnsi="PT Serif"/>
          <w:color w:val="1F497D" w:themeColor="text2"/>
        </w:rPr>
        <w:t> </w:t>
      </w:r>
      <w:r w:rsidRPr="000B716D">
        <w:rPr>
          <w:rFonts w:ascii="PT Serif" w:hAnsi="PT Serif"/>
        </w:rPr>
        <w:t>к настоящему Порядку;</w:t>
      </w:r>
    </w:p>
    <w:p w:rsidR="00C413A2" w:rsidRPr="000B716D" w:rsidRDefault="00C413A2" w:rsidP="00C413A2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Serif" w:hAnsi="PT Serif"/>
        </w:rPr>
      </w:pPr>
      <w:r w:rsidRPr="000B716D">
        <w:rPr>
          <w:rFonts w:ascii="PT Serif" w:hAnsi="PT Serif"/>
        </w:rPr>
        <w:t>иными источниками.</w:t>
      </w:r>
    </w:p>
    <w:p w:rsidR="00FA35E9" w:rsidRPr="000B716D" w:rsidRDefault="00FA35E9" w:rsidP="00C413A2">
      <w:r w:rsidRPr="000B716D">
        <w:t>3.4. При проведении оценки эффективности налоговых льгот уполномоченным органом используются следующие показатели:</w:t>
      </w:r>
    </w:p>
    <w:bookmarkEnd w:id="20"/>
    <w:p w:rsidR="00FA35E9" w:rsidRPr="000B716D" w:rsidRDefault="00FA35E9">
      <w:r w:rsidRPr="000B716D">
        <w:t>налогооблагаемая база по соответствующему налогу;</w:t>
      </w:r>
    </w:p>
    <w:p w:rsidR="00FA35E9" w:rsidRPr="000B716D" w:rsidRDefault="00FA35E9">
      <w:r w:rsidRPr="000B716D">
        <w:t>налоговая ставка по налогу;</w:t>
      </w:r>
    </w:p>
    <w:p w:rsidR="00FA35E9" w:rsidRPr="000B716D" w:rsidRDefault="00FA35E9">
      <w:r w:rsidRPr="000B716D">
        <w:t>льготная ставка налога (при предоставлении льготы по пониженной ставке);</w:t>
      </w:r>
    </w:p>
    <w:p w:rsidR="00FA35E9" w:rsidRPr="000B716D" w:rsidRDefault="00FA35E9">
      <w:r w:rsidRPr="000B716D">
        <w:t xml:space="preserve">норматив зачисления налога в </w:t>
      </w:r>
      <w:r w:rsidR="00C413A2" w:rsidRPr="000B716D">
        <w:t>местный бюджет</w:t>
      </w:r>
      <w:r w:rsidRPr="000B716D">
        <w:t>;</w:t>
      </w:r>
    </w:p>
    <w:p w:rsidR="00FA35E9" w:rsidRPr="000B716D" w:rsidRDefault="00FA35E9">
      <w:r w:rsidRPr="000B716D">
        <w:t>сумма сокращения базы налога (при полном или частичном освобождении базы налога от налогообложения) за истекший период отчетного года;</w:t>
      </w:r>
    </w:p>
    <w:p w:rsidR="00FA35E9" w:rsidRPr="000B716D" w:rsidRDefault="00FA35E9">
      <w:r w:rsidRPr="000B716D">
        <w:t>инвестиции в основной капитал;</w:t>
      </w:r>
    </w:p>
    <w:p w:rsidR="00FA35E9" w:rsidRPr="000B716D" w:rsidRDefault="00FA35E9">
      <w:r w:rsidRPr="000B716D">
        <w:t>чистая прибыль;</w:t>
      </w:r>
    </w:p>
    <w:p w:rsidR="00FA35E9" w:rsidRPr="000B716D" w:rsidRDefault="00FA35E9">
      <w:r w:rsidRPr="000B716D">
        <w:t>фонд оплаты труда;</w:t>
      </w:r>
    </w:p>
    <w:p w:rsidR="00FA35E9" w:rsidRPr="000B716D" w:rsidRDefault="00FA35E9">
      <w:r w:rsidRPr="000B716D">
        <w:t>стоимость основных фондов на начало и конец отчетного периода;</w:t>
      </w:r>
    </w:p>
    <w:p w:rsidR="00FA35E9" w:rsidRPr="000B716D" w:rsidRDefault="00FA35E9">
      <w:r w:rsidRPr="000B716D">
        <w:t>задолженность по заработной плате;</w:t>
      </w:r>
    </w:p>
    <w:p w:rsidR="00FA35E9" w:rsidRPr="000B716D" w:rsidRDefault="00FA35E9">
      <w:r w:rsidRPr="000B716D">
        <w:t>среднемесячная заработная плата;</w:t>
      </w:r>
    </w:p>
    <w:p w:rsidR="00FA35E9" w:rsidRPr="000B716D" w:rsidRDefault="00FA35E9">
      <w:r w:rsidRPr="000B716D">
        <w:t>динамика объема платежей по лизинговым операциям;</w:t>
      </w:r>
    </w:p>
    <w:p w:rsidR="00FA35E9" w:rsidRPr="000B716D" w:rsidRDefault="00FA35E9">
      <w:r w:rsidRPr="000B716D">
        <w:t>расходы налогоплательщика на повышение квалификации (обучение) персонала;</w:t>
      </w:r>
    </w:p>
    <w:p w:rsidR="00FA35E9" w:rsidRPr="000B716D" w:rsidRDefault="00FA35E9">
      <w:r w:rsidRPr="000B716D">
        <w:t>расходы налогоплательщика на социальные проекты;</w:t>
      </w:r>
    </w:p>
    <w:p w:rsidR="00FA35E9" w:rsidRPr="000B716D" w:rsidRDefault="00FA35E9">
      <w:r w:rsidRPr="000B716D">
        <w:t>расходы на благотворительность.</w:t>
      </w:r>
    </w:p>
    <w:p w:rsidR="00FA35E9" w:rsidRPr="000B716D" w:rsidRDefault="00FA35E9"/>
    <w:p w:rsidR="00FA35E9" w:rsidRPr="000B716D" w:rsidRDefault="00FA35E9">
      <w:pPr>
        <w:pStyle w:val="1"/>
        <w:rPr>
          <w:color w:val="auto"/>
        </w:rPr>
      </w:pPr>
      <w:bookmarkStart w:id="21" w:name="sub_40"/>
      <w:r w:rsidRPr="000B716D">
        <w:rPr>
          <w:color w:val="auto"/>
        </w:rPr>
        <w:t>IV. Применение результатов оценки эффективности налоговых льгот</w:t>
      </w:r>
    </w:p>
    <w:bookmarkEnd w:id="21"/>
    <w:p w:rsidR="00FA35E9" w:rsidRPr="000B716D" w:rsidRDefault="00FA35E9"/>
    <w:p w:rsidR="00FA35E9" w:rsidRPr="000B716D" w:rsidRDefault="00FA35E9">
      <w:bookmarkStart w:id="22" w:name="sub_41"/>
      <w:r w:rsidRPr="000B716D">
        <w:t xml:space="preserve">4.1. По результатам проведения оценки составляется аналитическая записка, которая представляется </w:t>
      </w:r>
      <w:r w:rsidR="008A7128" w:rsidRPr="000B716D">
        <w:t>на</w:t>
      </w:r>
      <w:r w:rsidRPr="000B716D">
        <w:t xml:space="preserve"> Собрание депутатов </w:t>
      </w:r>
      <w:r w:rsidR="00886E40" w:rsidRPr="000B716D">
        <w:t>Чебоксарского муниципального округа Чувашской Республики</w:t>
      </w:r>
      <w:r w:rsidR="008A7128" w:rsidRPr="000B716D">
        <w:t xml:space="preserve"> </w:t>
      </w:r>
      <w:r w:rsidRPr="000B716D">
        <w:t xml:space="preserve">в срок </w:t>
      </w:r>
      <w:r w:rsidRPr="000D5668">
        <w:rPr>
          <w:color w:val="1F497D" w:themeColor="text2"/>
        </w:rPr>
        <w:t xml:space="preserve">до </w:t>
      </w:r>
      <w:r w:rsidR="008A7128" w:rsidRPr="000D5668">
        <w:rPr>
          <w:color w:val="1F497D" w:themeColor="text2"/>
        </w:rPr>
        <w:t>1 сентября</w:t>
      </w:r>
      <w:r w:rsidRPr="000D5668">
        <w:rPr>
          <w:color w:val="1F497D" w:themeColor="text2"/>
        </w:rPr>
        <w:t xml:space="preserve"> года</w:t>
      </w:r>
      <w:r w:rsidRPr="000B716D">
        <w:t xml:space="preserve">, следующего </w:t>
      </w:r>
      <w:proofErr w:type="gramStart"/>
      <w:r w:rsidRPr="000B716D">
        <w:t>за</w:t>
      </w:r>
      <w:proofErr w:type="gramEnd"/>
      <w:r w:rsidRPr="000B716D">
        <w:t xml:space="preserve"> отчетным.</w:t>
      </w:r>
    </w:p>
    <w:p w:rsidR="00FA35E9" w:rsidRPr="000B716D" w:rsidRDefault="00FA35E9">
      <w:bookmarkStart w:id="23" w:name="sub_42"/>
      <w:bookmarkEnd w:id="22"/>
      <w:r w:rsidRPr="000B716D">
        <w:t>4.2. Аналитическая записка по результатам оценки социально-экономической эффективности налоговых льгот за отчетный финансовый год должна содержать:</w:t>
      </w:r>
    </w:p>
    <w:bookmarkEnd w:id="23"/>
    <w:p w:rsidR="00FA35E9" w:rsidRPr="000B716D" w:rsidRDefault="00FA35E9">
      <w:r w:rsidRPr="000B716D">
        <w:t xml:space="preserve">перечень установленных налоговых льгот на территории </w:t>
      </w:r>
      <w:r w:rsidR="008A7128" w:rsidRPr="000B716D">
        <w:t>Чебоксарского</w:t>
      </w:r>
      <w:r w:rsidR="00CB73F0" w:rsidRPr="000B716D">
        <w:t xml:space="preserve"> </w:t>
      </w:r>
      <w:r w:rsidR="008A7128" w:rsidRPr="000B716D">
        <w:t xml:space="preserve">муниципального округа чувашской Республики </w:t>
      </w:r>
      <w:r w:rsidRPr="000B716D">
        <w:t xml:space="preserve">в соответствии с </w:t>
      </w:r>
      <w:r w:rsidR="008A7128" w:rsidRPr="000B716D">
        <w:t>Положением</w:t>
      </w:r>
      <w:r w:rsidRPr="000B716D">
        <w:t>;</w:t>
      </w:r>
    </w:p>
    <w:p w:rsidR="00FA35E9" w:rsidRPr="000B716D" w:rsidRDefault="00FA35E9">
      <w:r w:rsidRPr="000B716D">
        <w:t xml:space="preserve">сумму выпадающих доходов </w:t>
      </w:r>
      <w:r w:rsidR="00C8708E" w:rsidRPr="000B716D">
        <w:t xml:space="preserve">местного бюджета </w:t>
      </w:r>
      <w:r w:rsidRPr="000B716D">
        <w:t xml:space="preserve">по видам налогов вследствие предоставления налоговых льгот в соответствии с </w:t>
      </w:r>
      <w:r w:rsidR="008A7128" w:rsidRPr="000B716D">
        <w:t>Положением</w:t>
      </w:r>
      <w:r w:rsidRPr="000B716D">
        <w:t>;</w:t>
      </w:r>
    </w:p>
    <w:p w:rsidR="00FA35E9" w:rsidRPr="000B716D" w:rsidRDefault="00FA35E9">
      <w:r w:rsidRPr="000B716D">
        <w:t xml:space="preserve">прогноз выпадающих доходов </w:t>
      </w:r>
      <w:r w:rsidR="00C8708E" w:rsidRPr="000B716D">
        <w:t xml:space="preserve">местного бюджета </w:t>
      </w:r>
      <w:r w:rsidRPr="000B716D">
        <w:t xml:space="preserve">по видам налогов на очередной финансовый год и плановый период вследствие предоставления налоговых льгот в соответствии с </w:t>
      </w:r>
      <w:r w:rsidR="008A7128" w:rsidRPr="000B716D">
        <w:t>Решением</w:t>
      </w:r>
      <w:r w:rsidRPr="000B716D">
        <w:t>;</w:t>
      </w:r>
    </w:p>
    <w:p w:rsidR="00FA35E9" w:rsidRPr="000B716D" w:rsidRDefault="00FA35E9">
      <w:r w:rsidRPr="000B716D">
        <w:t>результаты оценки социально-экономической эффективности установленных налоговых льгот;</w:t>
      </w:r>
    </w:p>
    <w:p w:rsidR="00FA35E9" w:rsidRPr="000B716D" w:rsidRDefault="008A7128">
      <w:r w:rsidRPr="000B716D">
        <w:t>п</w:t>
      </w:r>
      <w:r w:rsidR="00FA35E9" w:rsidRPr="000B716D">
        <w:t>редложения по сохранению, корректировке или отмене установленных налоговых льгот;</w:t>
      </w:r>
    </w:p>
    <w:p w:rsidR="00FA35E9" w:rsidRPr="000B716D" w:rsidRDefault="00FA35E9">
      <w:r w:rsidRPr="000B716D">
        <w:t>предложения по предоставлению налогоплательщикам иных мер муниципальной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:rsidR="00FA35E9" w:rsidRPr="000B716D" w:rsidRDefault="00FA35E9">
      <w:pPr>
        <w:rPr>
          <w:rFonts w:ascii="Times New Roman" w:hAnsi="Times New Roman" w:cs="Times New Roman"/>
        </w:rPr>
      </w:pPr>
      <w:bookmarkStart w:id="24" w:name="sub_43"/>
      <w:r w:rsidRPr="000B716D">
        <w:t xml:space="preserve">4.3. Информация о результатах проведения оценки социально-экономической эффективности установленных налоговых льгот </w:t>
      </w:r>
      <w:r w:rsidR="00EA36CC" w:rsidRPr="000B716D">
        <w:t xml:space="preserve">ежегодно </w:t>
      </w:r>
      <w:r w:rsidR="00EA36CC" w:rsidRPr="000D5668">
        <w:rPr>
          <w:color w:val="1F497D" w:themeColor="text2"/>
        </w:rPr>
        <w:t xml:space="preserve">до 1 октября </w:t>
      </w:r>
      <w:r w:rsidRPr="000B716D">
        <w:t xml:space="preserve">размещается на </w:t>
      </w:r>
      <w:hyperlink r:id="rId20" w:history="1">
        <w:r w:rsidRPr="000B716D">
          <w:rPr>
            <w:rStyle w:val="a4"/>
            <w:rFonts w:cs="Times New Roman CYR"/>
            <w:color w:val="auto"/>
          </w:rPr>
          <w:t>официальном сайте</w:t>
        </w:r>
      </w:hyperlink>
      <w:r w:rsidRPr="000B716D">
        <w:t xml:space="preserve"> </w:t>
      </w:r>
      <w:r w:rsidR="008A7128" w:rsidRPr="000B716D">
        <w:t xml:space="preserve">администрации </w:t>
      </w:r>
      <w:r w:rsidR="00886E40" w:rsidRPr="000B716D">
        <w:t xml:space="preserve">Чебоксарского </w:t>
      </w:r>
      <w:r w:rsidR="00886E40" w:rsidRPr="000B716D">
        <w:rPr>
          <w:rFonts w:ascii="Times New Roman" w:hAnsi="Times New Roman" w:cs="Times New Roman"/>
        </w:rPr>
        <w:t>муниципального округа Чувашской Республики</w:t>
      </w:r>
      <w:r w:rsidR="008A7128" w:rsidRPr="000B716D">
        <w:rPr>
          <w:rFonts w:ascii="Times New Roman" w:hAnsi="Times New Roman" w:cs="Times New Roman"/>
        </w:rPr>
        <w:t xml:space="preserve"> </w:t>
      </w:r>
      <w:r w:rsidR="008A7128" w:rsidRPr="000B716D">
        <w:rPr>
          <w:rFonts w:ascii="Times New Roman" w:hAnsi="Times New Roman" w:cs="Times New Roman"/>
          <w:shd w:val="clear" w:color="auto" w:fill="FFFFFF"/>
        </w:rPr>
        <w:t>в информационно-телекоммуникационной сети «Интернет»</w:t>
      </w:r>
      <w:r w:rsidRPr="000B716D">
        <w:rPr>
          <w:rFonts w:ascii="Times New Roman" w:hAnsi="Times New Roman" w:cs="Times New Roman"/>
        </w:rPr>
        <w:t>.</w:t>
      </w:r>
    </w:p>
    <w:p w:rsidR="00FA35E9" w:rsidRPr="000B716D" w:rsidRDefault="00FA35E9">
      <w:bookmarkStart w:id="25" w:name="sub_44"/>
      <w:bookmarkEnd w:id="24"/>
      <w:r w:rsidRPr="000B716D">
        <w:t xml:space="preserve">4.4. При низкой оценке социально-экономической эффективности установленной налоговой льготы уполномоченный орган готовит проект решения Собрания депутатов </w:t>
      </w:r>
      <w:r w:rsidR="00886E40" w:rsidRPr="000B716D">
        <w:t>Чебоксарского муниципального округа Чувашской Республики</w:t>
      </w:r>
      <w:r w:rsidR="008A7128" w:rsidRPr="000B716D">
        <w:t xml:space="preserve"> </w:t>
      </w:r>
      <w:r w:rsidRPr="000B716D">
        <w:t>о налогах, предусматривающий его отмену.</w:t>
      </w:r>
    </w:p>
    <w:p w:rsidR="008A7128" w:rsidRPr="000B716D" w:rsidRDefault="00FA35E9">
      <w:pPr>
        <w:rPr>
          <w:rFonts w:ascii="Times New Roman" w:hAnsi="Times New Roman" w:cs="Times New Roman"/>
          <w:shd w:val="clear" w:color="auto" w:fill="FFFFFF"/>
        </w:rPr>
      </w:pPr>
      <w:bookmarkStart w:id="26" w:name="sub_45"/>
      <w:bookmarkEnd w:id="25"/>
      <w:r w:rsidRPr="000B716D">
        <w:rPr>
          <w:rFonts w:ascii="Times New Roman" w:hAnsi="Times New Roman" w:cs="Times New Roman"/>
        </w:rPr>
        <w:t>4.5.</w:t>
      </w:r>
      <w:r w:rsidR="008A7128" w:rsidRPr="000B716D">
        <w:rPr>
          <w:rFonts w:ascii="Times New Roman" w:hAnsi="Times New Roman" w:cs="Times New Roman"/>
        </w:rPr>
        <w:t xml:space="preserve"> </w:t>
      </w:r>
      <w:bookmarkStart w:id="27" w:name="sub_46"/>
      <w:bookmarkEnd w:id="26"/>
      <w:r w:rsidR="008A7128" w:rsidRPr="000B716D">
        <w:rPr>
          <w:rFonts w:ascii="Times New Roman" w:hAnsi="Times New Roman" w:cs="Times New Roman"/>
          <w:shd w:val="clear" w:color="auto" w:fill="FFFFFF"/>
        </w:rPr>
        <w:t>Инициатор введения налоговой льготы готовит заключение о социально-экономической эффективности планируемых к установлению налоговых льгот.</w:t>
      </w:r>
    </w:p>
    <w:p w:rsidR="00FA35E9" w:rsidRPr="000B716D" w:rsidRDefault="00FA35E9">
      <w:r w:rsidRPr="000B716D">
        <w:t>4.6. Заключение о социально-экономической эффективности планируемых к установлению налоговых льгот должно содержать:</w:t>
      </w:r>
    </w:p>
    <w:bookmarkEnd w:id="27"/>
    <w:p w:rsidR="00FA35E9" w:rsidRPr="000B716D" w:rsidRDefault="00FA35E9">
      <w:pPr>
        <w:rPr>
          <w:rFonts w:ascii="Times New Roman" w:hAnsi="Times New Roman" w:cs="Times New Roman"/>
        </w:rPr>
      </w:pPr>
      <w:r w:rsidRPr="000B716D">
        <w:t xml:space="preserve">расчет выпадающих доходов </w:t>
      </w:r>
      <w:r w:rsidR="00C8708E" w:rsidRPr="000B716D">
        <w:t xml:space="preserve">местного бюджета </w:t>
      </w:r>
      <w:r w:rsidRPr="000B716D">
        <w:t xml:space="preserve">по видам налогов вследствие </w:t>
      </w:r>
      <w:r w:rsidRPr="000B716D">
        <w:rPr>
          <w:rFonts w:ascii="Times New Roman" w:hAnsi="Times New Roman" w:cs="Times New Roman"/>
        </w:rPr>
        <w:t>предоставления планируемых к установлению налоговых льгот</w:t>
      </w:r>
      <w:r w:rsidR="008A7128" w:rsidRPr="000B716D">
        <w:rPr>
          <w:rFonts w:ascii="Times New Roman" w:hAnsi="Times New Roman" w:cs="Times New Roman"/>
        </w:rPr>
        <w:t xml:space="preserve"> </w:t>
      </w:r>
      <w:r w:rsidR="008A7128" w:rsidRPr="000B716D">
        <w:rPr>
          <w:rFonts w:ascii="Times New Roman" w:hAnsi="Times New Roman" w:cs="Times New Roman"/>
          <w:shd w:val="clear" w:color="auto" w:fill="FFFFFF"/>
        </w:rPr>
        <w:t>по форме согласно </w:t>
      </w:r>
      <w:hyperlink r:id="rId21" w:anchor="/document/17660521/entry/20000" w:history="1">
        <w:r w:rsidR="008A7128" w:rsidRPr="000B716D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FFFFF"/>
          </w:rPr>
          <w:t>приложению № 2</w:t>
        </w:r>
      </w:hyperlink>
      <w:r w:rsidR="008A7128" w:rsidRPr="000B716D">
        <w:rPr>
          <w:rFonts w:ascii="Times New Roman" w:hAnsi="Times New Roman" w:cs="Times New Roman"/>
          <w:shd w:val="clear" w:color="auto" w:fill="FFFFFF"/>
        </w:rPr>
        <w:t> к настоящему Порядку</w:t>
      </w:r>
      <w:r w:rsidRPr="000B716D">
        <w:rPr>
          <w:rFonts w:ascii="Times New Roman" w:hAnsi="Times New Roman" w:cs="Times New Roman"/>
        </w:rPr>
        <w:t>;</w:t>
      </w:r>
    </w:p>
    <w:p w:rsidR="00FA35E9" w:rsidRPr="000B716D" w:rsidRDefault="00FA35E9">
      <w:r w:rsidRPr="000B716D">
        <w:t>прогноз оценки социально-экономической эффективности планируемых к установлению налоговых льгот в динамике по годам на среднесрочную перспективу;</w:t>
      </w:r>
    </w:p>
    <w:p w:rsidR="00FA35E9" w:rsidRPr="000B716D" w:rsidRDefault="00FA35E9">
      <w:r w:rsidRPr="000B716D">
        <w:t>обоснованные предложения по предоставлению иных мер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:rsidR="00FA35E9" w:rsidRPr="000B716D" w:rsidRDefault="00FA35E9">
      <w:bookmarkStart w:id="28" w:name="sub_47"/>
      <w:r w:rsidRPr="000B716D">
        <w:t xml:space="preserve">4.7. Заключение о социально-экономической эффективности планируемых к установлению налоговых льгот готовится до внесения проекта решения Собрания депутатов </w:t>
      </w:r>
      <w:r w:rsidR="00886E40" w:rsidRPr="000B716D">
        <w:t>Чебоксарского муниципального округа Чувашской Республики</w:t>
      </w:r>
      <w:r w:rsidR="008A7128" w:rsidRPr="000B716D">
        <w:t xml:space="preserve"> </w:t>
      </w:r>
      <w:r w:rsidRPr="000B716D">
        <w:t>о налогах и прилагается к соответствующему проекту решения.</w:t>
      </w:r>
    </w:p>
    <w:bookmarkEnd w:id="28"/>
    <w:p w:rsidR="00FA35E9" w:rsidRPr="000B716D" w:rsidRDefault="00FA35E9"/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  <w:bookmarkStart w:id="29" w:name="sub_1100"/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EA36CC" w:rsidRPr="000B716D" w:rsidRDefault="00EA36CC">
      <w:pPr>
        <w:jc w:val="right"/>
        <w:rPr>
          <w:rStyle w:val="a3"/>
          <w:rFonts w:ascii="Arial" w:hAnsi="Arial" w:cs="Arial"/>
          <w:bCs/>
          <w:color w:val="auto"/>
        </w:rPr>
      </w:pPr>
    </w:p>
    <w:p w:rsidR="00CB73F0" w:rsidRPr="000B716D" w:rsidRDefault="00CB73F0">
      <w:pPr>
        <w:jc w:val="right"/>
        <w:rPr>
          <w:rStyle w:val="a3"/>
          <w:rFonts w:ascii="Arial" w:hAnsi="Arial" w:cs="Arial"/>
          <w:bCs/>
          <w:color w:val="auto"/>
        </w:rPr>
      </w:pPr>
    </w:p>
    <w:p w:rsidR="00A93F55" w:rsidRPr="000B716D" w:rsidRDefault="00A93F55">
      <w:pPr>
        <w:jc w:val="right"/>
        <w:rPr>
          <w:rStyle w:val="a3"/>
          <w:rFonts w:ascii="Arial" w:hAnsi="Arial" w:cs="Arial"/>
          <w:bCs/>
          <w:color w:val="auto"/>
        </w:rPr>
      </w:pPr>
    </w:p>
    <w:p w:rsidR="00CB73F0" w:rsidRDefault="00CB73F0">
      <w:pPr>
        <w:jc w:val="right"/>
        <w:rPr>
          <w:rStyle w:val="a3"/>
          <w:rFonts w:ascii="Arial" w:hAnsi="Arial" w:cs="Arial"/>
          <w:bCs/>
        </w:rPr>
      </w:pPr>
    </w:p>
    <w:p w:rsidR="00CB73F0" w:rsidRDefault="00CB73F0">
      <w:pPr>
        <w:jc w:val="right"/>
        <w:rPr>
          <w:rStyle w:val="a3"/>
          <w:rFonts w:ascii="Arial" w:hAnsi="Arial" w:cs="Arial"/>
          <w:bCs/>
        </w:rPr>
      </w:pPr>
    </w:p>
    <w:p w:rsidR="00CB73F0" w:rsidRDefault="00CB73F0">
      <w:pPr>
        <w:jc w:val="right"/>
        <w:rPr>
          <w:rStyle w:val="a3"/>
          <w:rFonts w:ascii="Arial" w:hAnsi="Arial" w:cs="Arial"/>
          <w:bCs/>
        </w:rPr>
      </w:pPr>
    </w:p>
    <w:p w:rsidR="00CB73F0" w:rsidRDefault="00CB73F0">
      <w:pPr>
        <w:jc w:val="right"/>
        <w:rPr>
          <w:rStyle w:val="a3"/>
          <w:rFonts w:ascii="Arial" w:hAnsi="Arial" w:cs="Arial"/>
          <w:bCs/>
        </w:rPr>
      </w:pPr>
    </w:p>
    <w:p w:rsidR="00CB73F0" w:rsidRDefault="00CB73F0">
      <w:pPr>
        <w:jc w:val="right"/>
        <w:rPr>
          <w:rStyle w:val="a3"/>
          <w:rFonts w:ascii="Arial" w:hAnsi="Arial" w:cs="Arial"/>
          <w:bCs/>
        </w:rPr>
      </w:pPr>
    </w:p>
    <w:p w:rsidR="00FA35E9" w:rsidRPr="00EA36CC" w:rsidRDefault="00FA35E9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="00EA36CC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EA36CC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оценки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социально-экономической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br/>
        <w:t>эффективности налоговых льгот</w:t>
      </w:r>
    </w:p>
    <w:bookmarkEnd w:id="29"/>
    <w:p w:rsidR="00FA35E9" w:rsidRPr="00EA36CC" w:rsidRDefault="00FA35E9" w:rsidP="00EA36CC">
      <w:pPr>
        <w:ind w:left="6663" w:firstLine="0"/>
        <w:jc w:val="center"/>
        <w:rPr>
          <w:rFonts w:ascii="Times New Roman" w:hAnsi="Times New Roman" w:cs="Times New Roman"/>
        </w:rPr>
      </w:pPr>
    </w:p>
    <w:p w:rsidR="00FA35E9" w:rsidRDefault="00FA35E9"/>
    <w:p w:rsidR="00FA35E9" w:rsidRDefault="00EA36CC">
      <w:pPr>
        <w:pStyle w:val="1"/>
      </w:pPr>
      <w:r w:rsidRPr="00EA36CC">
        <w:rPr>
          <w:rFonts w:ascii="Times New Roman" w:hAnsi="Times New Roman" w:cs="Times New Roman"/>
          <w:color w:val="22272F"/>
          <w:shd w:val="clear" w:color="auto" w:fill="FFFFFF"/>
        </w:rPr>
        <w:t>Показатели, </w:t>
      </w:r>
      <w:r w:rsidR="00FA35E9" w:rsidRPr="00EA36CC">
        <w:rPr>
          <w:rFonts w:ascii="Times New Roman" w:hAnsi="Times New Roman" w:cs="Times New Roman"/>
        </w:rPr>
        <w:t>используемые для оценки социально-экономической эффективности планируемых к установлению</w:t>
      </w:r>
      <w:r w:rsidR="00FA35E9">
        <w:t xml:space="preserve"> налоговых льгот по налогам, зачисляемым в бюджет </w:t>
      </w:r>
      <w:r>
        <w:t xml:space="preserve">Чебоксарского муниципального округа Чувашской Республики </w:t>
      </w:r>
    </w:p>
    <w:p w:rsidR="00FA35E9" w:rsidRDefault="00FA35E9">
      <w:r>
        <w:t>______________________________________________________________</w:t>
      </w:r>
    </w:p>
    <w:p w:rsidR="00FA35E9" w:rsidRPr="00AC1250" w:rsidRDefault="00FA35E9">
      <w:pPr>
        <w:ind w:firstLine="698"/>
        <w:jc w:val="center"/>
        <w:rPr>
          <w:sz w:val="20"/>
          <w:szCs w:val="20"/>
        </w:rPr>
      </w:pPr>
      <w:r w:rsidRPr="00AC1250">
        <w:rPr>
          <w:sz w:val="20"/>
          <w:szCs w:val="20"/>
        </w:rPr>
        <w:t>(наименование организации)</w:t>
      </w:r>
    </w:p>
    <w:p w:rsidR="00FA35E9" w:rsidRDefault="00FA35E9">
      <w:r>
        <w:t>по состоянию на ________________________________________ 20___ г.</w:t>
      </w:r>
    </w:p>
    <w:p w:rsidR="00FA35E9" w:rsidRPr="00AC1250" w:rsidRDefault="00FA35E9">
      <w:pPr>
        <w:ind w:firstLine="698"/>
        <w:jc w:val="center"/>
        <w:rPr>
          <w:sz w:val="20"/>
          <w:szCs w:val="20"/>
        </w:rPr>
      </w:pPr>
      <w:r w:rsidRPr="00AC1250">
        <w:rPr>
          <w:sz w:val="20"/>
          <w:szCs w:val="20"/>
        </w:rPr>
        <w:t>(за отчетный (планируемый) период)</w:t>
      </w:r>
    </w:p>
    <w:p w:rsidR="00FA35E9" w:rsidRDefault="00FA35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820"/>
        <w:gridCol w:w="1400"/>
        <w:gridCol w:w="1120"/>
        <w:gridCol w:w="1120"/>
      </w:tblGrid>
      <w:tr w:rsidR="00FA35E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CB73F0">
            <w:pPr>
              <w:pStyle w:val="a5"/>
              <w:jc w:val="center"/>
            </w:pPr>
            <w:r>
              <w:t>№</w:t>
            </w:r>
            <w:r w:rsidR="00FA35E9">
              <w:t xml:space="preserve"> </w:t>
            </w:r>
            <w:proofErr w:type="gramStart"/>
            <w:r w:rsidR="00FA35E9">
              <w:t>п</w:t>
            </w:r>
            <w:proofErr w:type="gramEnd"/>
            <w:r w:rsidR="00FA35E9">
              <w:t>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 w:rsidP="00CB73F0">
            <w:pPr>
              <w:pStyle w:val="a5"/>
              <w:ind w:left="-50"/>
              <w:jc w:val="center"/>
            </w:pPr>
            <w:r>
              <w:t>Результат деятельности организации до предоставления льготы за отчетный финансовый год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Прогнозируемый результат деятельности организации после предоставления льготы</w:t>
            </w:r>
          </w:p>
        </w:tc>
      </w:tr>
      <w:tr w:rsidR="00FA35E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 w:rsidP="002F16CF">
            <w:pPr>
              <w:pStyle w:val="a5"/>
              <w:ind w:left="-169" w:right="-65" w:firstLine="142"/>
              <w:jc w:val="center"/>
            </w:pPr>
            <w:r>
              <w:t>за отчетный финансовый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на планируемый период</w:t>
            </w:r>
          </w:p>
        </w:tc>
      </w:tr>
      <w:tr w:rsidR="00FA35E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2 года</w:t>
            </w: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6</w:t>
            </w: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Объем инвестиций в основной капитал,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Чистая прибыль,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Ввод основных фондов,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Выбытие основных фондов,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CB73F0">
            <w:pPr>
              <w:pStyle w:val="a5"/>
              <w:jc w:val="center"/>
            </w:pPr>
            <w:r>
              <w:t>5</w:t>
            </w:r>
            <w:r w:rsidR="00FA35E9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Фонд начисленной заработной платы работников без выплат социального характера,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CB73F0">
            <w:pPr>
              <w:pStyle w:val="a5"/>
              <w:jc w:val="center"/>
            </w:pPr>
            <w:r>
              <w:t>6</w:t>
            </w:r>
            <w:r w:rsidR="00FA35E9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Задолженность по заработной плате,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CB73F0">
            <w:pPr>
              <w:pStyle w:val="a5"/>
              <w:jc w:val="center"/>
            </w:pPr>
            <w:r>
              <w:t>7</w:t>
            </w:r>
            <w:r w:rsidR="00FA35E9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Численность работников, 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CB73F0">
            <w:pPr>
              <w:pStyle w:val="a5"/>
              <w:jc w:val="center"/>
            </w:pPr>
            <w:r>
              <w:t>8</w:t>
            </w:r>
            <w:r w:rsidR="00FA35E9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Средняя заработная плата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CB73F0">
            <w:pPr>
              <w:pStyle w:val="a5"/>
              <w:jc w:val="center"/>
            </w:pPr>
            <w:r>
              <w:t>9</w:t>
            </w:r>
            <w:r w:rsidR="00FA35E9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Расходы организации на повышение квалификации (обучения) персонала,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 w:rsidP="00CB73F0">
            <w:pPr>
              <w:pStyle w:val="a5"/>
              <w:jc w:val="center"/>
            </w:pPr>
            <w:r>
              <w:t>1</w:t>
            </w:r>
            <w:r w:rsidR="00CB73F0">
              <w:t>0</w:t>
            </w:r>
            <w: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Расходы организации на социальные проекты,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 w:rsidP="00CB73F0">
            <w:pPr>
              <w:pStyle w:val="a5"/>
              <w:jc w:val="center"/>
            </w:pPr>
            <w:r>
              <w:t>1</w:t>
            </w:r>
            <w:r w:rsidR="00CB73F0">
              <w:t>1</w:t>
            </w:r>
            <w: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Расходы организации на благотворительность,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</w:tbl>
    <w:p w:rsidR="00FA35E9" w:rsidRDefault="00FA35E9"/>
    <w:p w:rsidR="00FA35E9" w:rsidRDefault="00FA35E9">
      <w:r>
        <w:t>Руководитель _____________</w:t>
      </w:r>
      <w:r w:rsidR="00CB73F0">
        <w:t xml:space="preserve">                     </w:t>
      </w:r>
      <w:r>
        <w:t>Главный бухгалтер _____________</w:t>
      </w:r>
    </w:p>
    <w:p w:rsidR="00FA35E9" w:rsidRDefault="00FA35E9"/>
    <w:p w:rsidR="00FA35E9" w:rsidRDefault="00FA35E9">
      <w:r>
        <w:t>М.П.</w:t>
      </w:r>
    </w:p>
    <w:p w:rsidR="00FA35E9" w:rsidRDefault="00FA35E9"/>
    <w:p w:rsidR="00CB73F0" w:rsidRPr="00EA36CC" w:rsidRDefault="00CB73F0" w:rsidP="00CB73F0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 2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EA36CC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оценки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социально-экономической</w:t>
      </w:r>
      <w:r w:rsidRPr="00EA36CC">
        <w:rPr>
          <w:rStyle w:val="a3"/>
          <w:rFonts w:ascii="Times New Roman" w:hAnsi="Times New Roman" w:cs="Times New Roman"/>
          <w:b w:val="0"/>
          <w:bCs/>
          <w:color w:val="auto"/>
        </w:rPr>
        <w:br/>
        <w:t>эффективности налоговых льгот</w:t>
      </w:r>
    </w:p>
    <w:p w:rsidR="00FA35E9" w:rsidRDefault="00FA35E9"/>
    <w:p w:rsidR="00AC1250" w:rsidRDefault="00AC1250">
      <w:pPr>
        <w:ind w:firstLine="69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C1250">
        <w:rPr>
          <w:rFonts w:ascii="Times New Roman" w:hAnsi="Times New Roman" w:cs="Times New Roman"/>
          <w:b/>
          <w:shd w:val="clear" w:color="auto" w:fill="FFFFFF"/>
        </w:rPr>
        <w:t xml:space="preserve">Расчет выпадающих доходов </w:t>
      </w:r>
      <w:r>
        <w:rPr>
          <w:rFonts w:ascii="Times New Roman" w:hAnsi="Times New Roman" w:cs="Times New Roman"/>
          <w:b/>
          <w:shd w:val="clear" w:color="auto" w:fill="FFFFFF"/>
        </w:rPr>
        <w:t xml:space="preserve">Чебоксарского муниципального округа </w:t>
      </w:r>
    </w:p>
    <w:p w:rsidR="00AC1250" w:rsidRPr="00AC1250" w:rsidRDefault="00AC1250">
      <w:pPr>
        <w:ind w:firstLine="69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C1250">
        <w:rPr>
          <w:rFonts w:ascii="Times New Roman" w:hAnsi="Times New Roman" w:cs="Times New Roman"/>
          <w:b/>
          <w:shd w:val="clear" w:color="auto" w:fill="FFFFFF"/>
        </w:rPr>
        <w:t>Чувашской Республики вследствие предоставления планируемых к установлению налоговых льгот</w:t>
      </w:r>
    </w:p>
    <w:p w:rsidR="00AC1250" w:rsidRDefault="00AC1250"/>
    <w:p w:rsidR="00FA35E9" w:rsidRDefault="00FA35E9">
      <w:r>
        <w:t>Вид налога ___________________________________________________</w:t>
      </w:r>
    </w:p>
    <w:p w:rsidR="00FA35E9" w:rsidRDefault="00FA35E9">
      <w:r>
        <w:t>Содержание налоговой льготы ___________________________________</w:t>
      </w:r>
    </w:p>
    <w:p w:rsidR="00FA35E9" w:rsidRDefault="00FA35E9">
      <w:r>
        <w:t>Категория получателей льготы ___________________________________</w:t>
      </w:r>
    </w:p>
    <w:p w:rsidR="00FA35E9" w:rsidRDefault="00FA35E9">
      <w:r>
        <w:t>______________________________________________________________</w:t>
      </w:r>
    </w:p>
    <w:p w:rsidR="00FA35E9" w:rsidRPr="00AC1250" w:rsidRDefault="00FA35E9">
      <w:pPr>
        <w:ind w:firstLine="698"/>
        <w:jc w:val="center"/>
        <w:rPr>
          <w:sz w:val="20"/>
          <w:szCs w:val="20"/>
        </w:rPr>
      </w:pPr>
      <w:proofErr w:type="gramStart"/>
      <w:r w:rsidRPr="00AC1250">
        <w:rPr>
          <w:sz w:val="20"/>
          <w:szCs w:val="20"/>
        </w:rPr>
        <w:t>(наименование отраслей экономики,</w:t>
      </w:r>
      <w:proofErr w:type="gramEnd"/>
    </w:p>
    <w:p w:rsidR="00FA35E9" w:rsidRPr="00AC1250" w:rsidRDefault="00FA35E9">
      <w:pPr>
        <w:rPr>
          <w:sz w:val="20"/>
          <w:szCs w:val="20"/>
        </w:rPr>
      </w:pPr>
      <w:r w:rsidRPr="00AC1250">
        <w:rPr>
          <w:sz w:val="20"/>
          <w:szCs w:val="20"/>
        </w:rPr>
        <w:t>__________________________________________________________</w:t>
      </w:r>
      <w:r w:rsidR="00AC1250">
        <w:rPr>
          <w:sz w:val="20"/>
          <w:szCs w:val="20"/>
        </w:rPr>
        <w:t>______________</w:t>
      </w:r>
      <w:r w:rsidRPr="00AC1250">
        <w:rPr>
          <w:sz w:val="20"/>
          <w:szCs w:val="20"/>
        </w:rPr>
        <w:t>___</w:t>
      </w:r>
    </w:p>
    <w:p w:rsidR="00FA35E9" w:rsidRDefault="00FA35E9">
      <w:pPr>
        <w:ind w:firstLine="698"/>
        <w:jc w:val="center"/>
      </w:pPr>
      <w:r w:rsidRPr="00AC1250">
        <w:rPr>
          <w:sz w:val="20"/>
          <w:szCs w:val="20"/>
        </w:rPr>
        <w:t xml:space="preserve">на </w:t>
      </w:r>
      <w:proofErr w:type="gramStart"/>
      <w:r w:rsidRPr="00AC1250">
        <w:rPr>
          <w:sz w:val="20"/>
          <w:szCs w:val="20"/>
        </w:rPr>
        <w:t>которые</w:t>
      </w:r>
      <w:proofErr w:type="gramEnd"/>
      <w:r w:rsidRPr="00AC1250">
        <w:rPr>
          <w:sz w:val="20"/>
          <w:szCs w:val="20"/>
        </w:rPr>
        <w:t xml:space="preserve"> распространяется налоговая льгота)</w:t>
      </w:r>
    </w:p>
    <w:p w:rsidR="00FA35E9" w:rsidRDefault="00FA35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820"/>
        <w:gridCol w:w="2100"/>
      </w:tblGrid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AC1250">
            <w:pPr>
              <w:pStyle w:val="a5"/>
              <w:jc w:val="center"/>
            </w:pPr>
            <w:r>
              <w:t>№</w:t>
            </w:r>
            <w:r w:rsidR="00FA35E9">
              <w:t xml:space="preserve"> </w:t>
            </w:r>
            <w:proofErr w:type="gramStart"/>
            <w:r w:rsidR="00FA35E9">
              <w:t>п</w:t>
            </w:r>
            <w:proofErr w:type="gramEnd"/>
            <w:r w:rsidR="00FA35E9">
              <w:t>/п.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Показатель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Значения показателя по годам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Примечание</w:t>
            </w: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Налоговая база по налогу за период с начала года,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>Размер сокращения налоговой базы по налогу за период с начала года,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6"/>
            </w:pPr>
            <w:r>
              <w:t>при освобождении от налогообложения части базы налога</w:t>
            </w: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 w:rsidP="00AC1250">
            <w:pPr>
              <w:pStyle w:val="a6"/>
            </w:pPr>
            <w:r>
              <w:t>Базовая ставка налога, зачисляемого в бюджет</w:t>
            </w:r>
            <w:r w:rsidR="00AC1250">
              <w:t xml:space="preserve"> Чебоксарского муниципального округа Чувашской Республики</w:t>
            </w:r>
            <w:r>
              <w:t>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 xml:space="preserve">Льготная ставка налога, зачисляемого в бюджет </w:t>
            </w:r>
            <w:r w:rsidR="00AC1250">
              <w:t>Чебоксарского муниципального округа Чувашской Республики</w:t>
            </w:r>
            <w:r>
              <w:t>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6"/>
            </w:pPr>
            <w:r>
              <w:t>при применении пониженной ставки налога</w:t>
            </w:r>
          </w:p>
        </w:tc>
      </w:tr>
      <w:tr w:rsidR="00FA35E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  <w:jc w:val="center"/>
            </w:pPr>
            <w: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6"/>
            </w:pPr>
            <w:r>
              <w:t xml:space="preserve">Сумма потерь доходов бюджета </w:t>
            </w:r>
            <w:r w:rsidR="00886E40">
              <w:t>Чебоксарского муниципального округа Чувашской Республики</w:t>
            </w:r>
            <w:r w:rsidR="00AC1250">
              <w:t xml:space="preserve"> </w:t>
            </w:r>
            <w:r>
              <w:t>(сумма недополученных доходов) по причине предоставления налоговых льгот,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E9" w:rsidRDefault="00FA35E9">
            <w:pPr>
              <w:pStyle w:val="a5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35E9" w:rsidRDefault="00FA35E9">
            <w:pPr>
              <w:pStyle w:val="a5"/>
            </w:pPr>
          </w:p>
        </w:tc>
      </w:tr>
    </w:tbl>
    <w:p w:rsidR="00FA35E9" w:rsidRDefault="00FA35E9"/>
    <w:p w:rsidR="00FA35E9" w:rsidRDefault="00FA35E9">
      <w:r>
        <w:t>Руководитель ______________</w:t>
      </w:r>
    </w:p>
    <w:p w:rsidR="00FA35E9" w:rsidRDefault="00FA35E9"/>
    <w:p w:rsidR="00FA35E9" w:rsidRDefault="00FA35E9">
      <w:r>
        <w:t>М.П.</w:t>
      </w:r>
    </w:p>
    <w:p w:rsidR="00FA35E9" w:rsidRDefault="00FA35E9"/>
    <w:p w:rsidR="00AC1250" w:rsidRDefault="00AC1250"/>
    <w:p w:rsidR="00AC1250" w:rsidRDefault="00AC1250"/>
    <w:p w:rsidR="00AC1250" w:rsidRDefault="00AC1250"/>
    <w:p w:rsidR="00AC1250" w:rsidRDefault="00AC1250"/>
    <w:p w:rsidR="00AC1250" w:rsidRDefault="00AC1250"/>
    <w:p w:rsidR="00AC1250" w:rsidRDefault="00AC1250"/>
    <w:p w:rsidR="00AC1250" w:rsidRDefault="00AC1250"/>
    <w:p w:rsidR="00AC1250" w:rsidRDefault="00AC1250"/>
    <w:p w:rsidR="00AC1250" w:rsidRDefault="00AC1250"/>
    <w:p w:rsidR="00AC1250" w:rsidRDefault="00AC1250"/>
    <w:p w:rsidR="000E0044" w:rsidRPr="00886E40" w:rsidRDefault="000E0044" w:rsidP="000E0044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886E40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886E40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886E4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886E4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Чебоксарского муниципального округа Чувашской Республики </w:t>
      </w:r>
      <w:r w:rsidRPr="00886E40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proofErr w:type="gramStart"/>
      <w:r w:rsidRPr="00886E40">
        <w:rPr>
          <w:rStyle w:val="a3"/>
          <w:rFonts w:ascii="Times New Roman" w:hAnsi="Times New Roman" w:cs="Times New Roman"/>
          <w:b w:val="0"/>
          <w:bCs/>
          <w:color w:val="auto"/>
        </w:rPr>
        <w:t>от</w:t>
      </w:r>
      <w:proofErr w:type="gramEnd"/>
      <w:r w:rsidRPr="00886E4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____________ №_______</w:t>
      </w:r>
    </w:p>
    <w:p w:rsidR="00FA35E9" w:rsidRDefault="00FA35E9"/>
    <w:p w:rsidR="00FA35E9" w:rsidRDefault="00FA35E9">
      <w:pPr>
        <w:pStyle w:val="1"/>
      </w:pPr>
      <w:r>
        <w:t>Методика</w:t>
      </w:r>
      <w:r>
        <w:br/>
        <w:t>оценки социально-экономической эффективности налоговых льгот</w:t>
      </w:r>
    </w:p>
    <w:p w:rsidR="00FA35E9" w:rsidRDefault="00FA35E9"/>
    <w:p w:rsidR="00FA35E9" w:rsidRPr="000B716D" w:rsidRDefault="00FA35E9">
      <w:bookmarkStart w:id="30" w:name="sub_2001"/>
      <w:r>
        <w:t xml:space="preserve">1. </w:t>
      </w:r>
      <w:proofErr w:type="gramStart"/>
      <w:r>
        <w:t xml:space="preserve">Настоящая Методика оценки социально-экономической эффективности налоговых льгот (далее - Методика) применяется для оценки социально-экономической эффективности налоговых льгот, установленных </w:t>
      </w:r>
      <w:hyperlink w:anchor="sub_10000" w:history="1">
        <w:r w:rsidR="000E0044" w:rsidRPr="00D81C0A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0E0044" w:rsidRPr="00D81C0A">
        <w:rPr>
          <w:rStyle w:val="a4"/>
          <w:rFonts w:ascii="Times New Roman" w:hAnsi="Times New Roman"/>
          <w:color w:val="auto"/>
        </w:rPr>
        <w:t>м</w:t>
      </w:r>
      <w:r w:rsidR="000E0044" w:rsidRPr="00D81C0A">
        <w:rPr>
          <w:rFonts w:ascii="Times New Roman" w:hAnsi="Times New Roman" w:cs="Times New Roman"/>
        </w:rPr>
        <w:t xml:space="preserve"> о вопросах налогового регулирования в Чебоксарском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22" w:history="1">
        <w:r w:rsidR="000E0044" w:rsidRPr="00D81C0A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0E0044" w:rsidRPr="00D81C0A">
        <w:rPr>
          <w:rFonts w:ascii="Times New Roman" w:hAnsi="Times New Roman" w:cs="Times New Roman"/>
        </w:rPr>
        <w:t xml:space="preserve"> Собрания депутатов Чебоксарского муниципального округа Чувашской Республики от 12 октября 2022 г. № 02-02</w:t>
      </w:r>
      <w:proofErr w:type="gramEnd"/>
      <w:r w:rsidR="000E0044">
        <w:t xml:space="preserve"> </w:t>
      </w:r>
      <w:r>
        <w:t xml:space="preserve">(далее - установленные налоговые льготы), а также планируемых к установлению налоговых льгот в пределах полномочий, отнесенных </w:t>
      </w:r>
      <w:hyperlink r:id="rId23" w:history="1">
        <w:r w:rsidRPr="000E0044">
          <w:rPr>
            <w:rStyle w:val="a4"/>
            <w:rFonts w:cs="Times New Roman CYR"/>
            <w:color w:val="auto"/>
          </w:rPr>
          <w:t>законодательством</w:t>
        </w:r>
      </w:hyperlink>
      <w:r>
        <w:t xml:space="preserve"> Российской Федерации о налогах и сборах к ведению органов </w:t>
      </w:r>
      <w:r w:rsidRPr="000B716D">
        <w:t>местного самоуправления (далее - планируемые к установлению налоговые льготы), за исключением налоговых льгот, предоставляемых при привлечении инвестиций.</w:t>
      </w:r>
    </w:p>
    <w:p w:rsidR="00FA35E9" w:rsidRDefault="00FA35E9">
      <w:bookmarkStart w:id="31" w:name="sub_2002"/>
      <w:bookmarkEnd w:id="30"/>
      <w:r w:rsidRPr="000B716D">
        <w:t>2. Оценка эффективности налоговых льгот производится</w:t>
      </w:r>
      <w:r w:rsidR="002F16CF" w:rsidRPr="000B716D">
        <w:t xml:space="preserve"> </w:t>
      </w:r>
      <w:r w:rsidR="002F16CF" w:rsidRPr="000B716D">
        <w:rPr>
          <w:rFonts w:ascii="Times New Roman" w:hAnsi="Times New Roman" w:cs="Times New Roman"/>
        </w:rPr>
        <w:t>финансовым отделом администрации Чебоксарского муниципального округа Чувашской Республики (далее - уполномоченный орган)</w:t>
      </w:r>
      <w:r w:rsidR="002F16CF" w:rsidRPr="000B716D">
        <w:t xml:space="preserve"> </w:t>
      </w:r>
      <w:r w:rsidRPr="000B716D">
        <w:t xml:space="preserve"> один раз в год по результатам отчетного финансового года по состоянию на 1 января текущего финансового </w:t>
      </w:r>
      <w:r>
        <w:t>года.</w:t>
      </w:r>
    </w:p>
    <w:p w:rsidR="00FA35E9" w:rsidRDefault="00FA35E9">
      <w:bookmarkStart w:id="32" w:name="sub_2003"/>
      <w:bookmarkEnd w:id="31"/>
      <w:r>
        <w:t xml:space="preserve">3. Сумма потерь доходов </w:t>
      </w:r>
      <w:r w:rsidR="00C8708E">
        <w:t xml:space="preserve">местного бюджета </w:t>
      </w:r>
      <w:r>
        <w:t xml:space="preserve">от установления налоговых льгот или планируемых к установлению налоговых льгот рассчитывается </w:t>
      </w:r>
      <w:proofErr w:type="gramStart"/>
      <w:r>
        <w:t>по видам налогов в зависимости от вида предоставляемых налоговых льгот по одной из нижеприведенных формул</w:t>
      </w:r>
      <w:proofErr w:type="gramEnd"/>
      <w:r>
        <w:t>:</w:t>
      </w:r>
    </w:p>
    <w:p w:rsidR="00FA35E9" w:rsidRDefault="00FA35E9">
      <w:bookmarkStart w:id="33" w:name="sub_20031"/>
      <w:bookmarkEnd w:id="32"/>
      <w:r>
        <w:t>3.1. В случае предоставления налоговой льготы в виде освобождения от налогообложения отдельных элементов налоговой базы (освобождение от налогообложения части налоговой базы):</w:t>
      </w:r>
    </w:p>
    <w:bookmarkEnd w:id="33"/>
    <w:p w:rsidR="00FA35E9" w:rsidRDefault="00FA35E9"/>
    <w:p w:rsidR="00FA35E9" w:rsidRDefault="004E4562">
      <w:pPr>
        <w:ind w:firstLine="698"/>
        <w:jc w:val="center"/>
      </w:pPr>
      <w:r>
        <w:rPr>
          <w:noProof/>
        </w:rPr>
        <w:drawing>
          <wp:inline distT="0" distB="0" distL="0" distR="0">
            <wp:extent cx="3169920" cy="29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>,</w:t>
      </w:r>
    </w:p>
    <w:p w:rsidR="00FA35E9" w:rsidRDefault="00FA35E9">
      <w:r>
        <w:t>где:</w:t>
      </w:r>
    </w:p>
    <w:p w:rsidR="00FA35E9" w:rsidRDefault="004E4562">
      <w:r>
        <w:rPr>
          <w:noProof/>
        </w:rPr>
        <w:drawing>
          <wp:inline distT="0" distB="0" distL="0" distR="0">
            <wp:extent cx="404495" cy="271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сумма потерь (сумма недополученных доходов) </w:t>
      </w:r>
      <w:r w:rsidR="002F16CF">
        <w:t>местного бюджета</w:t>
      </w:r>
      <w:r w:rsidR="00FA35E9">
        <w:t>;</w:t>
      </w:r>
    </w:p>
    <w:p w:rsidR="00FA35E9" w:rsidRDefault="004E4562">
      <w:r>
        <w:rPr>
          <w:noProof/>
        </w:rPr>
        <w:drawing>
          <wp:inline distT="0" distB="0" distL="0" distR="0">
            <wp:extent cx="404495" cy="271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налоговая база;</w:t>
      </w:r>
    </w:p>
    <w:p w:rsidR="00FA35E9" w:rsidRDefault="004E4562">
      <w:r>
        <w:rPr>
          <w:noProof/>
        </w:rPr>
        <w:drawing>
          <wp:inline distT="0" distB="0" distL="0" distR="0">
            <wp:extent cx="332740" cy="271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налоговая база с учетом льготы;</w:t>
      </w:r>
    </w:p>
    <w:p w:rsidR="00FA35E9" w:rsidRDefault="004E4562">
      <w:r>
        <w:rPr>
          <w:noProof/>
        </w:rPr>
        <w:drawing>
          <wp:inline distT="0" distB="0" distL="0" distR="0">
            <wp:extent cx="426720" cy="2717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действующая в период предоставления льгот ставка налога;</w:t>
      </w:r>
    </w:p>
    <w:p w:rsidR="00FA35E9" w:rsidRDefault="004E4562">
      <w:r>
        <w:rPr>
          <w:noProof/>
        </w:rPr>
        <w:drawing>
          <wp:inline distT="0" distB="0" distL="0" distR="0">
            <wp:extent cx="310515" cy="2330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норматив зачисления дохода от налога в </w:t>
      </w:r>
      <w:r w:rsidR="002F16CF">
        <w:t xml:space="preserve">местный </w:t>
      </w:r>
      <w:r w:rsidR="00FA35E9">
        <w:t>бюджет</w:t>
      </w:r>
      <w:proofErr w:type="gramStart"/>
      <w:r w:rsidR="00FA35E9">
        <w:t xml:space="preserve"> (%);</w:t>
      </w:r>
      <w:proofErr w:type="gramEnd"/>
    </w:p>
    <w:p w:rsidR="00FA35E9" w:rsidRDefault="004E4562">
      <w:r>
        <w:rPr>
          <w:noProof/>
        </w:rPr>
        <w:drawing>
          <wp:inline distT="0" distB="0" distL="0" distR="0">
            <wp:extent cx="310515" cy="2717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</w:t>
      </w:r>
      <w:hyperlink r:id="rId31" w:history="1">
        <w:r w:rsidR="00FA35E9" w:rsidRPr="002F16CF">
          <w:rPr>
            <w:rStyle w:val="a4"/>
            <w:rFonts w:cs="Times New Roman CYR"/>
            <w:color w:val="auto"/>
          </w:rPr>
          <w:t>индекс потребительских цен</w:t>
        </w:r>
      </w:hyperlink>
      <w:r w:rsidR="00FA35E9" w:rsidRPr="002F16CF">
        <w:t xml:space="preserve"> за о</w:t>
      </w:r>
      <w:r w:rsidR="00FA35E9">
        <w:t>тчетный год;</w:t>
      </w:r>
    </w:p>
    <w:p w:rsidR="00FA35E9" w:rsidRDefault="00FA35E9">
      <w:bookmarkStart w:id="34" w:name="sub_20032"/>
      <w:r>
        <w:t>3.2. В случае предоставления налоговой льготы в виде снижения налоговой ставки:</w:t>
      </w:r>
    </w:p>
    <w:bookmarkEnd w:id="34"/>
    <w:p w:rsidR="00FA35E9" w:rsidRDefault="00FA35E9"/>
    <w:p w:rsidR="00FA35E9" w:rsidRDefault="004E4562">
      <w:pPr>
        <w:ind w:firstLine="698"/>
        <w:jc w:val="center"/>
      </w:pPr>
      <w:r>
        <w:rPr>
          <w:noProof/>
        </w:rPr>
        <w:drawing>
          <wp:inline distT="0" distB="0" distL="0" distR="0">
            <wp:extent cx="3125470" cy="2940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>,</w:t>
      </w:r>
    </w:p>
    <w:p w:rsidR="00FA35E9" w:rsidRDefault="00FA35E9">
      <w:r>
        <w:t>где:</w:t>
      </w:r>
    </w:p>
    <w:p w:rsidR="00FA35E9" w:rsidRDefault="004E4562">
      <w:r>
        <w:rPr>
          <w:noProof/>
        </w:rPr>
        <w:drawing>
          <wp:inline distT="0" distB="0" distL="0" distR="0">
            <wp:extent cx="360045" cy="2717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пониженная (льготная) ставка налога.</w:t>
      </w:r>
    </w:p>
    <w:p w:rsidR="00FA35E9" w:rsidRDefault="00FA35E9">
      <w:r>
        <w:t>Сумма (размер) сокращения базы налога по причине предоставления льгот представляет собой:</w:t>
      </w:r>
    </w:p>
    <w:p w:rsidR="00FA35E9" w:rsidRDefault="00FA35E9">
      <w:bookmarkStart w:id="35" w:name="sub_200321"/>
      <w: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:rsidR="00FA35E9" w:rsidRDefault="00FA35E9">
      <w:bookmarkStart w:id="36" w:name="sub_200322"/>
      <w:bookmarkEnd w:id="35"/>
      <w:r>
        <w:t>б) по налогу на имущество физических лиц - инвентаризационную (кадастровую) стоимость строений, помещений и сооружений, освобождаемых от налогообложения или облагаемых по более низкой налоговой ставке.</w:t>
      </w:r>
    </w:p>
    <w:p w:rsidR="00FA35E9" w:rsidRDefault="00FA35E9">
      <w:bookmarkStart w:id="37" w:name="sub_2004"/>
      <w:bookmarkEnd w:id="36"/>
      <w:r>
        <w:t>4. Экономическая эффективность налоговых льгот оценивается в соответствии со следующими показателями налогоплательщика:</w:t>
      </w:r>
    </w:p>
    <w:bookmarkEnd w:id="37"/>
    <w:p w:rsidR="00FA35E9" w:rsidRDefault="00FA35E9">
      <w:r>
        <w:t>рост валовой прибыли;</w:t>
      </w:r>
    </w:p>
    <w:p w:rsidR="00FA35E9" w:rsidRDefault="00FA35E9">
      <w:r>
        <w:t>рост инвестиций в основной капитал;</w:t>
      </w:r>
    </w:p>
    <w:p w:rsidR="00FA35E9" w:rsidRDefault="00FA35E9">
      <w:r>
        <w:t>рост среднемесячной заработной платы;</w:t>
      </w:r>
    </w:p>
    <w:p w:rsidR="00FA35E9" w:rsidRDefault="00FA35E9">
      <w:r>
        <w:t>снижение задолженности по зарплате.</w:t>
      </w:r>
    </w:p>
    <w:p w:rsidR="00FA35E9" w:rsidRDefault="00FA35E9">
      <w:r>
        <w:t>Коэффициент экономической эффективности налоговых льгот рассчитывается по следующей формуле:</w:t>
      </w:r>
    </w:p>
    <w:p w:rsidR="00FA35E9" w:rsidRDefault="00FA35E9"/>
    <w:p w:rsidR="00FA35E9" w:rsidRDefault="004E4562">
      <w:pPr>
        <w:ind w:firstLine="698"/>
        <w:jc w:val="center"/>
      </w:pPr>
      <w:r>
        <w:rPr>
          <w:noProof/>
        </w:rPr>
        <w:drawing>
          <wp:inline distT="0" distB="0" distL="0" distR="0">
            <wp:extent cx="1729105" cy="570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>,</w:t>
      </w:r>
    </w:p>
    <w:p w:rsidR="00FA35E9" w:rsidRDefault="00FA35E9">
      <w:r>
        <w:t>где:</w:t>
      </w:r>
    </w:p>
    <w:p w:rsidR="00FA35E9" w:rsidRDefault="004E4562">
      <w:r>
        <w:rPr>
          <w:noProof/>
        </w:rPr>
        <w:drawing>
          <wp:inline distT="0" distB="0" distL="0" distR="0">
            <wp:extent cx="371475" cy="2717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коэффициент экономической эффективности;</w:t>
      </w:r>
    </w:p>
    <w:p w:rsidR="00FA35E9" w:rsidRDefault="004E4562">
      <w:r>
        <w:rPr>
          <w:noProof/>
        </w:rPr>
        <w:drawing>
          <wp:inline distT="0" distB="0" distL="0" distR="0">
            <wp:extent cx="1125220" cy="2717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сумма динамики вышеуказанных показателей налогоплательщика до и после предоставления налоговых льгот.</w:t>
      </w:r>
    </w:p>
    <w:p w:rsidR="00FA35E9" w:rsidRDefault="00FA35E9">
      <w:r>
        <w:t>Налоговые льготы имеют положительную экономическую эффективность, если коэффициент экономической эффективности установленных налоговых льгот (планируемых к установлению налоговых льгот) больше либо равен единиц</w:t>
      </w:r>
      <w:proofErr w:type="gramStart"/>
      <w:r>
        <w:t>е(</w:t>
      </w:r>
      <w:proofErr w:type="gramEnd"/>
      <w:r w:rsidR="004E4562">
        <w:rPr>
          <w:noProof/>
        </w:rPr>
        <w:drawing>
          <wp:inline distT="0" distB="0" distL="0" distR="0">
            <wp:extent cx="603885" cy="2717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низкую эффективность - если значение коэффициента от 0 до 1.</w:t>
      </w:r>
    </w:p>
    <w:p w:rsidR="00FA35E9" w:rsidRDefault="00FA35E9">
      <w:bookmarkStart w:id="38" w:name="sub_2005"/>
      <w:r>
        <w:t>5. Оценка бюджетной эффективности налоговых льгот осуществляется на основании расчета коэффициента бюджетной эффективности по формуле:</w:t>
      </w:r>
    </w:p>
    <w:bookmarkEnd w:id="38"/>
    <w:p w:rsidR="00FA35E9" w:rsidRDefault="00FA35E9"/>
    <w:p w:rsidR="00FA35E9" w:rsidRDefault="004E4562">
      <w:pPr>
        <w:ind w:firstLine="698"/>
        <w:jc w:val="center"/>
      </w:pPr>
      <w:r>
        <w:rPr>
          <w:noProof/>
        </w:rPr>
        <w:drawing>
          <wp:inline distT="0" distB="0" distL="0" distR="0">
            <wp:extent cx="1673860" cy="6705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>,</w:t>
      </w:r>
    </w:p>
    <w:p w:rsidR="00FA35E9" w:rsidRDefault="00FA35E9">
      <w:r>
        <w:t>где:</w:t>
      </w:r>
    </w:p>
    <w:p w:rsidR="00FA35E9" w:rsidRDefault="004E4562">
      <w:r>
        <w:rPr>
          <w:noProof/>
        </w:rPr>
        <w:drawing>
          <wp:inline distT="0" distB="0" distL="0" distR="0">
            <wp:extent cx="382270" cy="2717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коэффициент бюджетной эффективности;</w:t>
      </w:r>
    </w:p>
    <w:p w:rsidR="00FA35E9" w:rsidRDefault="004E4562">
      <w:r>
        <w:rPr>
          <w:noProof/>
        </w:rPr>
        <w:drawing>
          <wp:inline distT="0" distB="0" distL="0" distR="0">
            <wp:extent cx="448945" cy="2717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объем прироста поступлений по налогам, доходам от использования имущества, находящегося в государственной и муниципальной собственности, за отчетный финансовый год в результате предоставления налоговой льготы;</w:t>
      </w:r>
    </w:p>
    <w:p w:rsidR="00FA35E9" w:rsidRDefault="00FA35E9">
      <w:r>
        <w:t>t = 1 = 1...n - период предоставления налоговой льготы.</w:t>
      </w:r>
    </w:p>
    <w:p w:rsidR="00FA35E9" w:rsidRDefault="00FA35E9">
      <w:r>
        <w:t>Налоговые льготы имеют положительную бюджетную эффективность, если коэффициент бюджетной эффективности установленных налоговых льгот (планируемых к установлению налоговых льгот) больше либо равен единице</w:t>
      </w:r>
      <w:proofErr w:type="gramStart"/>
      <w:r>
        <w:t xml:space="preserve"> (</w:t>
      </w:r>
      <w:r w:rsidR="004E4562">
        <w:rPr>
          <w:noProof/>
        </w:rPr>
        <w:drawing>
          <wp:inline distT="0" distB="0" distL="0" distR="0">
            <wp:extent cx="615315" cy="2717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низкую эффективность - если значение коэффициента от 0 до 1.</w:t>
      </w:r>
    </w:p>
    <w:p w:rsidR="00FA35E9" w:rsidRDefault="00FA35E9">
      <w:bookmarkStart w:id="39" w:name="sub_2006"/>
      <w:r>
        <w:t>6. Оценка социальной эффективности налоговых льгот осуществляется на основании динамики следующих социально-экономических показателей налогоплательщика:</w:t>
      </w:r>
    </w:p>
    <w:bookmarkEnd w:id="39"/>
    <w:p w:rsidR="00FA35E9" w:rsidRDefault="00FA35E9">
      <w:r>
        <w:t>динамика средней заработной платы;</w:t>
      </w:r>
    </w:p>
    <w:p w:rsidR="00FA35E9" w:rsidRDefault="00FA35E9">
      <w:r>
        <w:t>прирост расходов на обучение персонала в расчете на одного работника;</w:t>
      </w:r>
    </w:p>
    <w:p w:rsidR="00FA35E9" w:rsidRDefault="00FA35E9">
      <w:r>
        <w:t>прирост суммы отчислений на социальные проекты, в расчете на одного работника;</w:t>
      </w:r>
    </w:p>
    <w:p w:rsidR="00FA35E9" w:rsidRDefault="00FA35E9">
      <w:r>
        <w:t>прирост суммы средств, направленных налогоплательщиком на благотворительность в расчете на одного работника.</w:t>
      </w:r>
    </w:p>
    <w:p w:rsidR="00FA35E9" w:rsidRDefault="00FA35E9">
      <w:r>
        <w:t>Коэффициент социальной эффективности налоговых льгот рассчитывается по следующей формуле:</w:t>
      </w:r>
    </w:p>
    <w:p w:rsidR="00FA35E9" w:rsidRDefault="00FA35E9"/>
    <w:p w:rsidR="00FA35E9" w:rsidRDefault="004E4562">
      <w:pPr>
        <w:ind w:firstLine="698"/>
        <w:jc w:val="center"/>
      </w:pPr>
      <w:r>
        <w:rPr>
          <w:noProof/>
        </w:rPr>
        <w:drawing>
          <wp:inline distT="0" distB="0" distL="0" distR="0">
            <wp:extent cx="1856740" cy="5594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>,</w:t>
      </w:r>
    </w:p>
    <w:p w:rsidR="00FA35E9" w:rsidRDefault="00FA35E9">
      <w:r>
        <w:t>где:</w:t>
      </w:r>
    </w:p>
    <w:p w:rsidR="00FA35E9" w:rsidRDefault="004E4562">
      <w:r>
        <w:rPr>
          <w:noProof/>
        </w:rPr>
        <w:drawing>
          <wp:inline distT="0" distB="0" distL="0" distR="0">
            <wp:extent cx="371475" cy="2717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коэффициент социальной эффективности;</w:t>
      </w:r>
    </w:p>
    <w:p w:rsidR="00FA35E9" w:rsidRDefault="004E4562">
      <w:r>
        <w:rPr>
          <w:noProof/>
        </w:rPr>
        <w:drawing>
          <wp:inline distT="0" distB="0" distL="0" distR="0">
            <wp:extent cx="1247140" cy="2330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 xml:space="preserve"> - сумма прироста вышеуказанных социально-экономических показателей;</w:t>
      </w:r>
    </w:p>
    <w:p w:rsidR="00FA35E9" w:rsidRDefault="00FA35E9">
      <w:r>
        <w:t>Е - среднесписочная численность работников налогоплательщика.</w:t>
      </w:r>
    </w:p>
    <w:p w:rsidR="00FA35E9" w:rsidRDefault="00FA35E9">
      <w:r>
        <w:t>Налоговые льготы имеют положительную социальную эффективность, если коэффициент либо равен единице</w:t>
      </w:r>
      <w:proofErr w:type="gramStart"/>
      <w:r>
        <w:t xml:space="preserve"> (</w:t>
      </w:r>
      <w:r w:rsidR="004E4562">
        <w:rPr>
          <w:noProof/>
        </w:rPr>
        <w:drawing>
          <wp:inline distT="0" distB="0" distL="0" distR="0">
            <wp:extent cx="603885" cy="2717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</w:t>
      </w:r>
      <w:proofErr w:type="gramEnd"/>
      <w:r>
        <w:t>низкую эффективность - если значение коэффициента от 0 до 1.</w:t>
      </w:r>
    </w:p>
    <w:p w:rsidR="00FA35E9" w:rsidRDefault="00FA35E9">
      <w:bookmarkStart w:id="40" w:name="sub_2007"/>
      <w:r>
        <w:t>7. Показатель социально-экономической эффективности налоговых льгот</w:t>
      </w:r>
      <w:proofErr w:type="gramStart"/>
      <w:r>
        <w:t xml:space="preserve"> (</w:t>
      </w:r>
      <w:r w:rsidR="004E4562">
        <w:rPr>
          <w:noProof/>
        </w:rPr>
        <w:drawing>
          <wp:inline distT="0" distB="0" distL="0" distR="0">
            <wp:extent cx="360045" cy="2717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представляет собой сумму коэффициентов экономической, бюджетной и социальной эффективности:</w:t>
      </w:r>
    </w:p>
    <w:bookmarkEnd w:id="40"/>
    <w:p w:rsidR="00FA35E9" w:rsidRDefault="00FA35E9"/>
    <w:p w:rsidR="00FA35E9" w:rsidRDefault="004E4562">
      <w:r>
        <w:rPr>
          <w:noProof/>
        </w:rPr>
        <w:drawing>
          <wp:inline distT="0" distB="0" distL="0" distR="0">
            <wp:extent cx="1751330" cy="2717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>
        <w:t>.</w:t>
      </w:r>
    </w:p>
    <w:p w:rsidR="00FA35E9" w:rsidRDefault="00FA35E9">
      <w:r>
        <w:t>Налоговые льготы имеют положительную социально-экономическую эффективность, если сводный показатель экономической, бюджетной и социальной эффективности установленных налоговых льгот (планируемых к предоставлению налоговых льгот) больше или равен трем</w:t>
      </w:r>
      <w:proofErr w:type="gramStart"/>
      <w:r>
        <w:t xml:space="preserve"> (</w:t>
      </w:r>
      <w:r w:rsidR="004E4562">
        <w:rPr>
          <w:noProof/>
        </w:rPr>
        <w:drawing>
          <wp:inline distT="0" distB="0" distL="0" distR="0">
            <wp:extent cx="593090" cy="2717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  <w:proofErr w:type="gramEnd"/>
    </w:p>
    <w:p w:rsidR="00FA35E9" w:rsidRDefault="00FA35E9"/>
    <w:sectPr w:rsidR="00FA35E9" w:rsidSect="00F2732B">
      <w:footerReference w:type="default" r:id="rId49"/>
      <w:pgSz w:w="11900" w:h="16800"/>
      <w:pgMar w:top="1276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E9" w:rsidRDefault="00FA35E9">
      <w:r>
        <w:separator/>
      </w:r>
    </w:p>
  </w:endnote>
  <w:endnote w:type="continuationSeparator" w:id="0">
    <w:p w:rsidR="00FA35E9" w:rsidRDefault="00FA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11" w:rsidRDefault="002475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E9" w:rsidRDefault="00FA35E9">
      <w:r>
        <w:separator/>
      </w:r>
    </w:p>
  </w:footnote>
  <w:footnote w:type="continuationSeparator" w:id="0">
    <w:p w:rsidR="00FA35E9" w:rsidRDefault="00FA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1"/>
    <w:rsid w:val="000B716D"/>
    <w:rsid w:val="000D451F"/>
    <w:rsid w:val="000D5668"/>
    <w:rsid w:val="000E0044"/>
    <w:rsid w:val="001D1087"/>
    <w:rsid w:val="00243B0A"/>
    <w:rsid w:val="00247511"/>
    <w:rsid w:val="0027100F"/>
    <w:rsid w:val="00283AB0"/>
    <w:rsid w:val="002F16CF"/>
    <w:rsid w:val="00386AB4"/>
    <w:rsid w:val="00416D29"/>
    <w:rsid w:val="00470678"/>
    <w:rsid w:val="00482F33"/>
    <w:rsid w:val="004E4562"/>
    <w:rsid w:val="005264FA"/>
    <w:rsid w:val="006E6051"/>
    <w:rsid w:val="00716806"/>
    <w:rsid w:val="007533F5"/>
    <w:rsid w:val="00886E40"/>
    <w:rsid w:val="008A7128"/>
    <w:rsid w:val="008F1803"/>
    <w:rsid w:val="00A4241F"/>
    <w:rsid w:val="00A92FD3"/>
    <w:rsid w:val="00A93F55"/>
    <w:rsid w:val="00AC1250"/>
    <w:rsid w:val="00B85851"/>
    <w:rsid w:val="00C413A2"/>
    <w:rsid w:val="00C8708E"/>
    <w:rsid w:val="00CA3D08"/>
    <w:rsid w:val="00CB73F0"/>
    <w:rsid w:val="00D81C0A"/>
    <w:rsid w:val="00EA36CC"/>
    <w:rsid w:val="00ED5114"/>
    <w:rsid w:val="00ED5309"/>
    <w:rsid w:val="00F2732B"/>
    <w:rsid w:val="00F33928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13A2"/>
    <w:rPr>
      <w:color w:val="0000FF"/>
      <w:u w:val="single"/>
    </w:rPr>
  </w:style>
  <w:style w:type="paragraph" w:customStyle="1" w:styleId="s1">
    <w:name w:val="s_1"/>
    <w:basedOn w:val="a"/>
    <w:rsid w:val="00C413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E45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13A2"/>
    <w:rPr>
      <w:color w:val="0000FF"/>
      <w:u w:val="single"/>
    </w:rPr>
  </w:style>
  <w:style w:type="paragraph" w:customStyle="1" w:styleId="s1">
    <w:name w:val="s_1"/>
    <w:basedOn w:val="a"/>
    <w:rsid w:val="00C413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E45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48751338/0" TargetMode="External"/><Relationship Id="rId18" Type="http://schemas.openxmlformats.org/officeDocument/2006/relationships/hyperlink" Target="http://internet.garant.ru/document/redirect/10900200/1" TargetMode="External"/><Relationship Id="rId26" Type="http://schemas.openxmlformats.org/officeDocument/2006/relationships/image" Target="media/image4.emf"/><Relationship Id="rId39" Type="http://schemas.openxmlformats.org/officeDocument/2006/relationships/image" Target="media/image16.emf"/><Relationship Id="rId21" Type="http://schemas.openxmlformats.org/officeDocument/2006/relationships/hyperlink" Target="https://internet.garant.ru/" TargetMode="External"/><Relationship Id="rId34" Type="http://schemas.openxmlformats.org/officeDocument/2006/relationships/image" Target="media/image11.emf"/><Relationship Id="rId42" Type="http://schemas.openxmlformats.org/officeDocument/2006/relationships/image" Target="media/image19.emf"/><Relationship Id="rId47" Type="http://schemas.openxmlformats.org/officeDocument/2006/relationships/image" Target="media/image24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0" TargetMode="External"/><Relationship Id="rId29" Type="http://schemas.openxmlformats.org/officeDocument/2006/relationships/image" Target="media/image7.emf"/><Relationship Id="rId11" Type="http://schemas.openxmlformats.org/officeDocument/2006/relationships/hyperlink" Target="http://internet.garant.ru/document/redirect/48751338/1000" TargetMode="External"/><Relationship Id="rId24" Type="http://schemas.openxmlformats.org/officeDocument/2006/relationships/image" Target="media/image2.emf"/><Relationship Id="rId32" Type="http://schemas.openxmlformats.org/officeDocument/2006/relationships/image" Target="media/image9.emf"/><Relationship Id="rId37" Type="http://schemas.openxmlformats.org/officeDocument/2006/relationships/image" Target="media/image14.emf"/><Relationship Id="rId40" Type="http://schemas.openxmlformats.org/officeDocument/2006/relationships/image" Target="media/image17.emf"/><Relationship Id="rId45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900200/0" TargetMode="External"/><Relationship Id="rId23" Type="http://schemas.openxmlformats.org/officeDocument/2006/relationships/hyperlink" Target="http://internet.garant.ru/document/redirect/10900200/1" TargetMode="External"/><Relationship Id="rId28" Type="http://schemas.openxmlformats.org/officeDocument/2006/relationships/image" Target="media/image6.emf"/><Relationship Id="rId36" Type="http://schemas.openxmlformats.org/officeDocument/2006/relationships/image" Target="media/image13.emf"/><Relationship Id="rId49" Type="http://schemas.openxmlformats.org/officeDocument/2006/relationships/footer" Target="footer1.xml"/><Relationship Id="rId10" Type="http://schemas.openxmlformats.org/officeDocument/2006/relationships/hyperlink" Target="http://internet.garant.ru/document/redirect/48751338/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://internet.garant.ru/document/redirect/17694622/0" TargetMode="External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244114/0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hyperlink" Target="http://internet.garant.ru/document/redirect/48751338/0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image" Target="media/image12.emf"/><Relationship Id="rId43" Type="http://schemas.openxmlformats.org/officeDocument/2006/relationships/image" Target="media/image20.emf"/><Relationship Id="rId48" Type="http://schemas.openxmlformats.org/officeDocument/2006/relationships/image" Target="media/image25.emf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73488124/0" TargetMode="External"/><Relationship Id="rId17" Type="http://schemas.openxmlformats.org/officeDocument/2006/relationships/hyperlink" Target="http://internet.garant.ru/document/redirect/10900200/20001" TargetMode="External"/><Relationship Id="rId25" Type="http://schemas.openxmlformats.org/officeDocument/2006/relationships/image" Target="media/image3.emf"/><Relationship Id="rId33" Type="http://schemas.openxmlformats.org/officeDocument/2006/relationships/image" Target="media/image10.emf"/><Relationship Id="rId38" Type="http://schemas.openxmlformats.org/officeDocument/2006/relationships/image" Target="media/image15.emf"/><Relationship Id="rId46" Type="http://schemas.openxmlformats.org/officeDocument/2006/relationships/image" Target="media/image23.emf"/><Relationship Id="rId20" Type="http://schemas.openxmlformats.org/officeDocument/2006/relationships/hyperlink" Target="http://internet.garant.ru/document/redirect/17520999/1977" TargetMode="External"/><Relationship Id="rId41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2840</Words>
  <Characters>24429</Characters>
  <Application>Microsoft Office Word</Application>
  <DocSecurity>0</DocSecurity>
  <Lines>203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Об утверждении Порядка оценки социально-экономической эффективности налоговых ль</vt:lpstr>
      <vt:lpstr/>
      <vt:lpstr>Порядок проведения оценки социально-экономической эффективности налоговых льгот</vt:lpstr>
      <vt:lpstr>I. Общие положения</vt:lpstr>
      <vt:lpstr>II. Виды налоговых льгот и условия их предоставления</vt:lpstr>
      <vt:lpstr>III. Организация оценки социально-экономической эффективности налоговых льгот</vt:lpstr>
      <vt:lpstr>IV. Применение результатов оценки эффективности налоговых льгот</vt:lpstr>
      <vt:lpstr>Показатели, используемые для оценки социально-экономической эффективности планир</vt:lpstr>
      <vt:lpstr>Методика оценки социально-экономической эффективности налоговых льгот</vt:lpstr>
    </vt:vector>
  </TitlesOfParts>
  <Company>НПП "Гарант-Сервис"</Company>
  <LinksUpToDate>false</LinksUpToDate>
  <CharactersWithSpaces>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12</cp:revision>
  <cp:lastPrinted>2023-04-06T12:06:00Z</cp:lastPrinted>
  <dcterms:created xsi:type="dcterms:W3CDTF">2023-04-05T07:25:00Z</dcterms:created>
  <dcterms:modified xsi:type="dcterms:W3CDTF">2023-04-12T05:54:00Z</dcterms:modified>
</cp:coreProperties>
</file>