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8EA" w:rsidRDefault="007E58EA" w:rsidP="007E58EA">
      <w:pPr>
        <w:pageBreakBefore/>
        <w:suppressLineNumbers/>
        <w:jc w:val="right"/>
      </w:pPr>
      <w:r>
        <w:t>Приложение 2</w:t>
      </w:r>
    </w:p>
    <w:p w:rsidR="007E58EA" w:rsidRDefault="007E58EA" w:rsidP="007E58EA"/>
    <w:p w:rsidR="00376DE5" w:rsidRDefault="007E58EA" w:rsidP="00376DE5">
      <w:pPr>
        <w:tabs>
          <w:tab w:val="left" w:pos="5970"/>
        </w:tabs>
        <w:jc w:val="center"/>
        <w:rPr>
          <w:b/>
          <w:bCs/>
          <w:color w:val="FF0000"/>
        </w:rPr>
      </w:pPr>
      <w:r>
        <w:rPr>
          <w:b/>
        </w:rPr>
        <w:t>Д</w:t>
      </w:r>
      <w:r>
        <w:rPr>
          <w:b/>
          <w:bCs/>
        </w:rPr>
        <w:t xml:space="preserve"> О Г О В О </w:t>
      </w:r>
      <w:proofErr w:type="gramStart"/>
      <w:r>
        <w:rPr>
          <w:b/>
          <w:bCs/>
        </w:rPr>
        <w:t>Р</w:t>
      </w:r>
      <w:proofErr w:type="gramEnd"/>
      <w:r>
        <w:rPr>
          <w:b/>
          <w:bCs/>
        </w:rPr>
        <w:t xml:space="preserve">  № </w:t>
      </w:r>
      <w:r>
        <w:rPr>
          <w:b/>
          <w:bCs/>
          <w:color w:val="FF0000"/>
        </w:rPr>
        <w:t>____</w:t>
      </w:r>
    </w:p>
    <w:p w:rsidR="00376DE5" w:rsidRDefault="007E58EA" w:rsidP="00376DE5">
      <w:pPr>
        <w:tabs>
          <w:tab w:val="left" w:pos="5970"/>
        </w:tabs>
        <w:jc w:val="center"/>
        <w:rPr>
          <w:b/>
          <w:bCs/>
        </w:rPr>
      </w:pPr>
      <w:r>
        <w:rPr>
          <w:b/>
          <w:bCs/>
        </w:rPr>
        <w:t>АРЕНДЫ ЗЕМЕЛЬНОГО УЧАСТКА, НАХОДЯЩЕГОСЯ В</w:t>
      </w:r>
      <w:r w:rsidR="00376DE5">
        <w:rPr>
          <w:b/>
          <w:bCs/>
        </w:rPr>
        <w:t xml:space="preserve"> </w:t>
      </w:r>
    </w:p>
    <w:p w:rsidR="007E58EA" w:rsidRDefault="008701ED" w:rsidP="00376DE5">
      <w:pPr>
        <w:tabs>
          <w:tab w:val="left" w:pos="5970"/>
        </w:tabs>
        <w:jc w:val="center"/>
      </w:pPr>
      <w:r>
        <w:rPr>
          <w:b/>
          <w:bCs/>
        </w:rPr>
        <w:t>ГОСУДАРСТВЕННОЙ</w:t>
      </w:r>
      <w:r w:rsidR="007E58EA">
        <w:rPr>
          <w:b/>
          <w:bCs/>
        </w:rPr>
        <w:t xml:space="preserve"> СОБСТВЕННОСТИ</w:t>
      </w:r>
    </w:p>
    <w:p w:rsidR="007E58EA" w:rsidRDefault="007E58EA" w:rsidP="007E58EA">
      <w:pPr>
        <w:pStyle w:val="ConsNonformat"/>
        <w:widowControl/>
        <w:tabs>
          <w:tab w:val="left" w:pos="709"/>
        </w:tabs>
        <w:ind w:left="85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7E58EA" w:rsidRDefault="007E58EA" w:rsidP="007E58EA">
      <w:pPr>
        <w:pStyle w:val="ConsNonformat"/>
        <w:widowControl/>
        <w:tabs>
          <w:tab w:val="left" w:pos="709"/>
        </w:tabs>
        <w:ind w:left="-900" w:firstLine="540"/>
      </w:pP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376DE5">
        <w:rPr>
          <w:rFonts w:ascii="Times New Roman" w:hAnsi="Times New Roman" w:cs="Times New Roman"/>
          <w:bCs/>
          <w:sz w:val="24"/>
          <w:szCs w:val="24"/>
        </w:rPr>
        <w:t>г. Алатырь</w:t>
      </w:r>
      <w:r w:rsidR="000B62F2">
        <w:rPr>
          <w:rFonts w:ascii="Times New Roman" w:eastAsia="Courier New" w:hAnsi="Times New Roman" w:cs="Times New Roman"/>
          <w:bCs/>
          <w:sz w:val="24"/>
          <w:szCs w:val="24"/>
        </w:rPr>
        <w:t xml:space="preserve">                                                                             </w:t>
      </w:r>
      <w:r w:rsidR="00647F5F">
        <w:rPr>
          <w:rFonts w:ascii="Times New Roman" w:eastAsia="Courier New" w:hAnsi="Times New Roman" w:cs="Times New Roman"/>
          <w:bCs/>
          <w:sz w:val="24"/>
          <w:szCs w:val="24"/>
        </w:rPr>
        <w:t xml:space="preserve">                          </w:t>
      </w:r>
      <w:r w:rsidR="00F96458">
        <w:rPr>
          <w:rFonts w:ascii="Times New Roman" w:eastAsia="Courier New" w:hAnsi="Times New Roman" w:cs="Times New Roman"/>
          <w:bCs/>
          <w:sz w:val="24"/>
          <w:szCs w:val="24"/>
        </w:rPr>
        <w:t xml:space="preserve"> </w:t>
      </w:r>
      <w:r w:rsidR="00647F5F">
        <w:rPr>
          <w:rFonts w:ascii="Times New Roman" w:eastAsia="Courier New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«__» ________20</w:t>
      </w:r>
      <w:r w:rsidR="00F96458">
        <w:rPr>
          <w:rFonts w:ascii="Times New Roman" w:hAnsi="Times New Roman" w:cs="Times New Roman"/>
          <w:b/>
          <w:sz w:val="24"/>
          <w:szCs w:val="24"/>
        </w:rPr>
        <w:t>23</w:t>
      </w:r>
      <w:r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647F5F">
        <w:rPr>
          <w:rFonts w:ascii="Times New Roman" w:hAnsi="Times New Roman" w:cs="Times New Roman"/>
          <w:b/>
          <w:sz w:val="24"/>
          <w:szCs w:val="24"/>
        </w:rPr>
        <w:t>ода</w:t>
      </w:r>
    </w:p>
    <w:p w:rsidR="007E58EA" w:rsidRDefault="007E58EA" w:rsidP="007E58EA">
      <w:pPr>
        <w:pStyle w:val="ConsNonformat"/>
        <w:widowControl/>
        <w:tabs>
          <w:tab w:val="left" w:pos="709"/>
        </w:tabs>
        <w:ind w:left="851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58EA" w:rsidRDefault="000B62F2" w:rsidP="007E58EA">
      <w:pPr>
        <w:pStyle w:val="ConsNonformat"/>
        <w:widowControl/>
        <w:tabs>
          <w:tab w:val="left" w:pos="0"/>
          <w:tab w:val="left" w:pos="284"/>
          <w:tab w:val="left" w:pos="709"/>
        </w:tabs>
        <w:ind w:right="-2" w:firstLine="426"/>
        <w:jc w:val="both"/>
      </w:pPr>
      <w:r w:rsidRPr="00A92BE7">
        <w:rPr>
          <w:rFonts w:ascii="Times New Roman" w:hAnsi="Times New Roman" w:cs="Times New Roman"/>
          <w:bCs/>
          <w:sz w:val="24"/>
          <w:szCs w:val="24"/>
        </w:rPr>
        <w:t xml:space="preserve">Администрация </w:t>
      </w:r>
      <w:r w:rsidR="007E58EA" w:rsidRPr="00A92BE7">
        <w:rPr>
          <w:rFonts w:ascii="Times New Roman" w:hAnsi="Times New Roman" w:cs="Times New Roman"/>
          <w:bCs/>
          <w:sz w:val="24"/>
          <w:szCs w:val="24"/>
        </w:rPr>
        <w:t xml:space="preserve">Алатырского </w:t>
      </w:r>
      <w:r w:rsidR="00F96458">
        <w:rPr>
          <w:rFonts w:ascii="Times New Roman" w:hAnsi="Times New Roman" w:cs="Times New Roman"/>
          <w:bCs/>
          <w:sz w:val="24"/>
          <w:szCs w:val="24"/>
        </w:rPr>
        <w:t>муниципального округа</w:t>
      </w:r>
      <w:r w:rsidR="00A92BE7">
        <w:rPr>
          <w:rFonts w:ascii="Times New Roman" w:hAnsi="Times New Roman" w:cs="Times New Roman"/>
          <w:bCs/>
          <w:sz w:val="24"/>
          <w:szCs w:val="24"/>
        </w:rPr>
        <w:t xml:space="preserve"> Чувашской Республики</w:t>
      </w:r>
      <w:r w:rsidR="007E58EA">
        <w:rPr>
          <w:rFonts w:ascii="Times New Roman" w:hAnsi="Times New Roman" w:cs="Times New Roman"/>
          <w:sz w:val="24"/>
          <w:szCs w:val="24"/>
        </w:rPr>
        <w:t xml:space="preserve"> в лице </w:t>
      </w:r>
      <w:r w:rsidR="00C1244A">
        <w:rPr>
          <w:rFonts w:ascii="Times New Roman" w:hAnsi="Times New Roman" w:cs="Times New Roman"/>
          <w:sz w:val="24"/>
          <w:szCs w:val="24"/>
        </w:rPr>
        <w:t>Г</w:t>
      </w:r>
      <w:r w:rsidR="007E58EA">
        <w:rPr>
          <w:rFonts w:ascii="Times New Roman" w:hAnsi="Times New Roman" w:cs="Times New Roman"/>
          <w:sz w:val="24"/>
          <w:szCs w:val="24"/>
        </w:rPr>
        <w:t>лавы ______________________________действующий на основании __________,</w:t>
      </w:r>
      <w:r w:rsidR="007E58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E58EA">
        <w:rPr>
          <w:rFonts w:ascii="Times New Roman" w:hAnsi="Times New Roman" w:cs="Times New Roman"/>
          <w:sz w:val="24"/>
          <w:szCs w:val="24"/>
        </w:rPr>
        <w:t>именуемый в дальнейшем "Арендодатель", и ________________________именуемый</w:t>
      </w:r>
      <w:r w:rsidR="007E58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58EA" w:rsidRPr="000B62F2">
        <w:rPr>
          <w:rFonts w:ascii="Times New Roman" w:hAnsi="Times New Roman" w:cs="Times New Roman"/>
          <w:sz w:val="24"/>
          <w:szCs w:val="24"/>
        </w:rPr>
        <w:t>в  дальнейшем "Арендатор", и именуемые в дальнейшем «Стороны»,</w:t>
      </w:r>
      <w:r w:rsidR="007E58EA" w:rsidRPr="000B62F2">
        <w:rPr>
          <w:rFonts w:ascii="Times New Roman" w:hAnsi="Times New Roman" w:cs="Times New Roman"/>
          <w:szCs w:val="24"/>
        </w:rPr>
        <w:t xml:space="preserve"> </w:t>
      </w:r>
      <w:r w:rsidR="007E58EA" w:rsidRPr="000B62F2">
        <w:rPr>
          <w:rFonts w:ascii="Times New Roman" w:hAnsi="Times New Roman" w:cs="Times New Roman"/>
          <w:sz w:val="24"/>
          <w:szCs w:val="24"/>
        </w:rPr>
        <w:t>в соответствии с   Про</w:t>
      </w:r>
      <w:r w:rsidR="007E58EA">
        <w:rPr>
          <w:rFonts w:ascii="Times New Roman" w:hAnsi="Times New Roman" w:cs="Times New Roman"/>
          <w:sz w:val="24"/>
          <w:szCs w:val="24"/>
        </w:rPr>
        <w:t>токолом  №</w:t>
      </w:r>
      <w:r w:rsidR="00F9645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результатах аукциона</w:t>
      </w:r>
      <w:r w:rsidR="007E58EA">
        <w:rPr>
          <w:rFonts w:ascii="Times New Roman" w:hAnsi="Times New Roman" w:cs="Times New Roman"/>
          <w:sz w:val="28"/>
        </w:rPr>
        <w:t>,</w:t>
      </w:r>
      <w:r w:rsidR="007E58EA">
        <w:rPr>
          <w:rFonts w:ascii="Times New Roman" w:hAnsi="Times New Roman" w:cs="Times New Roman"/>
          <w:sz w:val="24"/>
          <w:szCs w:val="24"/>
        </w:rPr>
        <w:t xml:space="preserve"> заключили настоящий договор (далее - Договор) о нижеследующем:</w:t>
      </w:r>
    </w:p>
    <w:p w:rsidR="007E58EA" w:rsidRDefault="007E58EA" w:rsidP="007E58EA">
      <w:pPr>
        <w:pStyle w:val="ConsNonformat"/>
        <w:widowControl/>
        <w:tabs>
          <w:tab w:val="left" w:pos="0"/>
          <w:tab w:val="left" w:pos="284"/>
          <w:tab w:val="left" w:pos="709"/>
          <w:tab w:val="left" w:pos="851"/>
        </w:tabs>
        <w:ind w:right="-2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left="851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1. Предмет Договора</w:t>
      </w:r>
    </w:p>
    <w:p w:rsidR="007E58EA" w:rsidRDefault="007E58EA" w:rsidP="007E58EA">
      <w:pPr>
        <w:pStyle w:val="ConsNonformat"/>
        <w:widowControl/>
        <w:tabs>
          <w:tab w:val="left" w:pos="142"/>
          <w:tab w:val="left" w:pos="284"/>
          <w:tab w:val="left" w:pos="709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1.1. Арендодатель предоставляет, а Арендатор принимает в аренду земельный участок из </w:t>
      </w:r>
      <w:r w:rsidRPr="008701ED">
        <w:rPr>
          <w:rFonts w:ascii="Times New Roman" w:hAnsi="Times New Roman" w:cs="Times New Roman"/>
          <w:sz w:val="24"/>
          <w:szCs w:val="24"/>
        </w:rPr>
        <w:t>земель</w:t>
      </w:r>
      <w:r w:rsidR="00C124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01ED" w:rsidRPr="00613280">
        <w:rPr>
          <w:rFonts w:ascii="Times New Roman" w:hAnsi="Times New Roman" w:cs="Times New Roman"/>
          <w:sz w:val="24"/>
          <w:szCs w:val="24"/>
        </w:rPr>
        <w:t>промышленности, энергетики, связи, радиовещания, телевидения, информатики, земли обеспечения космической деятельности, земли обороны, безопасности и земли иного специального назначения, с кадастровым номером 21:06:220902:56</w:t>
      </w:r>
      <w:r w:rsidR="008701ED">
        <w:rPr>
          <w:rFonts w:ascii="Times New Roman" w:hAnsi="Times New Roman" w:cs="Times New Roman"/>
          <w:sz w:val="24"/>
          <w:szCs w:val="24"/>
        </w:rPr>
        <w:t>5</w:t>
      </w:r>
      <w:r w:rsidR="008701ED" w:rsidRPr="00613280">
        <w:rPr>
          <w:rFonts w:ascii="Times New Roman" w:hAnsi="Times New Roman" w:cs="Times New Roman"/>
          <w:sz w:val="24"/>
          <w:szCs w:val="24"/>
        </w:rPr>
        <w:t xml:space="preserve"> площадью </w:t>
      </w:r>
      <w:r w:rsidR="008701ED">
        <w:rPr>
          <w:rFonts w:ascii="Times New Roman" w:hAnsi="Times New Roman" w:cs="Times New Roman"/>
          <w:sz w:val="24"/>
          <w:szCs w:val="24"/>
        </w:rPr>
        <w:t>3199</w:t>
      </w:r>
      <w:r w:rsidR="008701ED" w:rsidRPr="00613280">
        <w:rPr>
          <w:rFonts w:ascii="Times New Roman" w:hAnsi="Times New Roman" w:cs="Times New Roman"/>
          <w:sz w:val="24"/>
          <w:szCs w:val="24"/>
        </w:rPr>
        <w:t xml:space="preserve">  кв. м., вид разрешенного использования – </w:t>
      </w:r>
      <w:r w:rsidR="008701ED">
        <w:rPr>
          <w:rFonts w:ascii="Times New Roman" w:hAnsi="Times New Roman" w:cs="Times New Roman"/>
          <w:sz w:val="24"/>
          <w:szCs w:val="24"/>
        </w:rPr>
        <w:t>складские площадки</w:t>
      </w:r>
      <w:r w:rsidR="008701ED" w:rsidRPr="00613280">
        <w:rPr>
          <w:rFonts w:ascii="Times New Roman" w:hAnsi="Times New Roman" w:cs="Times New Roman"/>
          <w:sz w:val="24"/>
          <w:szCs w:val="24"/>
        </w:rPr>
        <w:t xml:space="preserve">, расположенный по адресу: Чувашская Республика - Чувашия, Алатырский р-н, </w:t>
      </w:r>
      <w:proofErr w:type="spellStart"/>
      <w:r w:rsidR="008701ED">
        <w:rPr>
          <w:rFonts w:ascii="Times New Roman" w:hAnsi="Times New Roman" w:cs="Times New Roman"/>
          <w:sz w:val="24"/>
          <w:szCs w:val="24"/>
        </w:rPr>
        <w:t>Сойгинское</w:t>
      </w:r>
      <w:proofErr w:type="spellEnd"/>
      <w:r w:rsidR="008701ED">
        <w:rPr>
          <w:rFonts w:ascii="Times New Roman" w:hAnsi="Times New Roman" w:cs="Times New Roman"/>
          <w:sz w:val="24"/>
          <w:szCs w:val="24"/>
        </w:rPr>
        <w:t xml:space="preserve"> с/пос</w:t>
      </w:r>
      <w:r w:rsidR="00CC276B">
        <w:rPr>
          <w:rFonts w:ascii="Times New Roman" w:hAnsi="Times New Roman" w:cs="Times New Roman"/>
          <w:b/>
          <w:sz w:val="24"/>
          <w:szCs w:val="24"/>
        </w:rPr>
        <w:t>.</w:t>
      </w:r>
    </w:p>
    <w:p w:rsidR="007E58EA" w:rsidRDefault="007E58EA" w:rsidP="007E58EA">
      <w:pPr>
        <w:pStyle w:val="ConsNonformat"/>
        <w:widowControl/>
        <w:tabs>
          <w:tab w:val="left" w:pos="142"/>
          <w:tab w:val="left" w:pos="284"/>
          <w:tab w:val="left" w:pos="709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1.2. Границы участка указаны в выписке из Единого государственного реестра недвижимости об объекте недвижимости от _________г.</w:t>
      </w:r>
    </w:p>
    <w:p w:rsidR="00CC276B" w:rsidRPr="00CC276B" w:rsidRDefault="007E58EA" w:rsidP="00CC276B">
      <w:pPr>
        <w:pStyle w:val="a4"/>
        <w:ind w:firstLine="709"/>
        <w:jc w:val="both"/>
        <w:rPr>
          <w:rFonts w:ascii="Calibri" w:eastAsia="Calibri" w:hAnsi="Calibri" w:cs="Calibri"/>
        </w:rPr>
      </w:pPr>
      <w:r>
        <w:rPr>
          <w:rFonts w:ascii="Times New Roman" w:hAnsi="Times New Roman"/>
          <w:szCs w:val="24"/>
        </w:rPr>
        <w:t xml:space="preserve">1.3. </w:t>
      </w:r>
      <w:r w:rsidR="00376DE5">
        <w:rPr>
          <w:rFonts w:ascii="Times New Roman" w:hAnsi="Times New Roman"/>
          <w:szCs w:val="24"/>
        </w:rPr>
        <w:t>Сведения о зарегистрированных правах</w:t>
      </w:r>
      <w:r>
        <w:rPr>
          <w:rFonts w:ascii="Times New Roman" w:hAnsi="Times New Roman"/>
          <w:szCs w:val="24"/>
        </w:rPr>
        <w:t xml:space="preserve">: </w:t>
      </w:r>
      <w:r w:rsidR="008701ED">
        <w:rPr>
          <w:rFonts w:eastAsia="Calibri"/>
        </w:rPr>
        <w:tab/>
        <w:t>отсутствуют.</w:t>
      </w:r>
    </w:p>
    <w:p w:rsidR="00CC276B" w:rsidRPr="00CC276B" w:rsidRDefault="007E58EA" w:rsidP="00CC276B">
      <w:pPr>
        <w:pStyle w:val="a4"/>
        <w:ind w:firstLine="709"/>
        <w:jc w:val="both"/>
        <w:rPr>
          <w:rFonts w:eastAsia="Calibri"/>
        </w:rPr>
      </w:pPr>
      <w:r>
        <w:rPr>
          <w:rFonts w:ascii="Times New Roman" w:hAnsi="Times New Roman"/>
          <w:szCs w:val="24"/>
        </w:rPr>
        <w:t>1.4. Существующие ограничени</w:t>
      </w:r>
      <w:proofErr w:type="gramStart"/>
      <w:r>
        <w:rPr>
          <w:rFonts w:ascii="Times New Roman" w:hAnsi="Times New Roman"/>
          <w:szCs w:val="24"/>
        </w:rPr>
        <w:t>я(</w:t>
      </w:r>
      <w:proofErr w:type="gramEnd"/>
      <w:r>
        <w:rPr>
          <w:rFonts w:ascii="Times New Roman" w:hAnsi="Times New Roman"/>
          <w:szCs w:val="24"/>
        </w:rPr>
        <w:t xml:space="preserve">обременения) права: </w:t>
      </w:r>
      <w:r w:rsidR="00CC276B" w:rsidRPr="00CC276B">
        <w:rPr>
          <w:rFonts w:eastAsia="Calibri"/>
        </w:rPr>
        <w:t xml:space="preserve">На земельный участок установлено ограничение использования и </w:t>
      </w:r>
      <w:proofErr w:type="gramStart"/>
      <w:r w:rsidR="00CC276B" w:rsidRPr="00CC276B">
        <w:rPr>
          <w:rFonts w:eastAsia="Calibri"/>
        </w:rPr>
        <w:t>обременения</w:t>
      </w:r>
      <w:proofErr w:type="gramEnd"/>
      <w:r w:rsidR="00CC276B" w:rsidRPr="00CC276B">
        <w:rPr>
          <w:rFonts w:eastAsia="Calibri"/>
        </w:rPr>
        <w:t xml:space="preserve"> предусмотренные </w:t>
      </w:r>
      <w:proofErr w:type="spellStart"/>
      <w:r w:rsidR="00CC276B" w:rsidRPr="00CC276B">
        <w:rPr>
          <w:rFonts w:eastAsia="Calibri"/>
        </w:rPr>
        <w:t>ст.ст</w:t>
      </w:r>
      <w:proofErr w:type="spellEnd"/>
      <w:r w:rsidR="00CC276B" w:rsidRPr="00CC276B">
        <w:rPr>
          <w:rFonts w:eastAsia="Calibri"/>
        </w:rPr>
        <w:t xml:space="preserve">. 56 Земельного кодекса Российской Федерации от 25.10.2001 г. №136 – ФЗ. </w:t>
      </w:r>
    </w:p>
    <w:p w:rsidR="007E58EA" w:rsidRDefault="007E58EA" w:rsidP="007E58EA">
      <w:pPr>
        <w:pStyle w:val="ConsNonformat"/>
        <w:widowControl/>
        <w:tabs>
          <w:tab w:val="left" w:pos="142"/>
          <w:tab w:val="left" w:pos="284"/>
          <w:tab w:val="left" w:pos="709"/>
        </w:tabs>
        <w:ind w:firstLine="709"/>
        <w:jc w:val="both"/>
      </w:pPr>
      <w:bookmarkStart w:id="0" w:name="sub_7014"/>
      <w:r>
        <w:rPr>
          <w:rFonts w:ascii="Times New Roman" w:hAnsi="Times New Roman" w:cs="Times New Roman"/>
          <w:sz w:val="24"/>
          <w:szCs w:val="24"/>
        </w:rPr>
        <w:t xml:space="preserve">1.5. Передача Участка оформляется актом приема - передачи, который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приобщается к настоящему договору и является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его неотъемлемой частью.</w:t>
      </w:r>
    </w:p>
    <w:bookmarkEnd w:id="0"/>
    <w:p w:rsidR="007E58EA" w:rsidRDefault="007E58EA" w:rsidP="007E58EA">
      <w:pPr>
        <w:pStyle w:val="ConsNonformat"/>
        <w:widowControl/>
        <w:ind w:firstLine="72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1.6. На Участке </w:t>
      </w:r>
      <w:proofErr w:type="gramStart"/>
      <w:r>
        <w:rPr>
          <w:rFonts w:ascii="Times New Roman" w:hAnsi="Times New Roman" w:cs="Times New Roman"/>
          <w:sz w:val="24"/>
          <w:szCs w:val="24"/>
        </w:rPr>
        <w:t>имеется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_________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отсутствуют</w:t>
      </w:r>
      <w:r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</w:p>
    <w:p w:rsidR="007E58EA" w:rsidRDefault="007E58EA" w:rsidP="007E58EA">
      <w:pPr>
        <w:pStyle w:val="ConsNonformat"/>
        <w:widowControl/>
        <w:ind w:firstLine="3483"/>
      </w:pPr>
      <w:r>
        <w:rPr>
          <w:rFonts w:ascii="Times New Roman" w:hAnsi="Times New Roman" w:cs="Times New Roman"/>
          <w:sz w:val="24"/>
          <w:szCs w:val="24"/>
        </w:rPr>
        <w:t xml:space="preserve">  (объекты недвижимого имущества)</w:t>
      </w: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left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left="851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2. Срок Договора</w:t>
      </w:r>
    </w:p>
    <w:p w:rsidR="007E58EA" w:rsidRDefault="007E58EA" w:rsidP="007E58EA">
      <w:pPr>
        <w:pStyle w:val="ConsNonformat"/>
        <w:widowControl/>
        <w:tabs>
          <w:tab w:val="left" w:pos="142"/>
          <w:tab w:val="left" w:pos="284"/>
          <w:tab w:val="left" w:pos="709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2.1. Срок аренды земельного участка устанавливается с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_______</w:t>
      </w:r>
      <w:r>
        <w:rPr>
          <w:rFonts w:ascii="Times New Roman" w:hAnsi="Times New Roman" w:cs="Times New Roman"/>
          <w:b/>
          <w:sz w:val="24"/>
          <w:szCs w:val="24"/>
        </w:rPr>
        <w:t xml:space="preserve">г. по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________</w:t>
      </w:r>
      <w:r>
        <w:rPr>
          <w:rFonts w:ascii="Times New Roman" w:hAnsi="Times New Roman" w:cs="Times New Roman"/>
          <w:b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7E58EA" w:rsidRDefault="007E58EA" w:rsidP="007E58EA">
      <w:pPr>
        <w:pStyle w:val="ConsNonformat"/>
        <w:widowControl/>
        <w:tabs>
          <w:tab w:val="left" w:pos="142"/>
          <w:tab w:val="left" w:pos="284"/>
          <w:tab w:val="left" w:pos="709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2.2. Настоящий договор вступает в силу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государственной регистрации в Органе регистрации прав. Условия настоящего договора распространяются на отношения, возникшие между Сторонами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акта приема - передачи Участка.</w:t>
      </w:r>
    </w:p>
    <w:p w:rsidR="007E58EA" w:rsidRDefault="007E58EA" w:rsidP="007E58EA">
      <w:pPr>
        <w:pStyle w:val="ConsNonformat"/>
        <w:widowControl/>
        <w:tabs>
          <w:tab w:val="left" w:pos="142"/>
          <w:tab w:val="left" w:pos="284"/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left="851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3. Размер и условия внесения арендной платы</w:t>
      </w:r>
    </w:p>
    <w:p w:rsidR="007E58EA" w:rsidRDefault="007E58EA" w:rsidP="007E58EA">
      <w:pPr>
        <w:pStyle w:val="ConsNonformat"/>
        <w:widowControl/>
        <w:tabs>
          <w:tab w:val="left" w:pos="-426"/>
          <w:tab w:val="left" w:pos="284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3.1. Размер арендной платы за Участок составляет </w:t>
      </w:r>
      <w:r>
        <w:rPr>
          <w:rFonts w:ascii="Times New Roman" w:hAnsi="Times New Roman" w:cs="Times New Roman"/>
          <w:b/>
          <w:bCs/>
          <w:sz w:val="24"/>
          <w:szCs w:val="24"/>
        </w:rPr>
        <w:t>_____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руб.  коп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3.2.Арендная плата вносится Арендатором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ежемесячно в сумме       руб.   коп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р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авными долями до 10 числа текущего месяца по реквизитам указанным в разделе 9 настоящего договора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701ED" w:rsidRPr="008701ED" w:rsidRDefault="008701ED" w:rsidP="008701ED">
      <w:pPr>
        <w:tabs>
          <w:tab w:val="left" w:pos="284"/>
          <w:tab w:val="left" w:pos="709"/>
          <w:tab w:val="left" w:pos="851"/>
        </w:tabs>
        <w:snapToGrid w:val="0"/>
        <w:ind w:firstLine="709"/>
        <w:jc w:val="both"/>
      </w:pPr>
      <w:bookmarkStart w:id="1" w:name="_GoBack"/>
      <w:bookmarkEnd w:id="1"/>
      <w:r w:rsidRPr="008701ED">
        <w:rPr>
          <w:snapToGrid w:val="0"/>
          <w:lang w:eastAsia="ru-RU"/>
        </w:rPr>
        <w:t>При заключении договора аренды земельного участка, в соответствии с которым арендная плата рассчитана по результатам оценки рыночной стоимости права аренды земельного участка, в таком договоре предусматривается возможность изменения арендной платы в связи с изменением рыночной стоимости права аренды земельного участка, но не чаще одного раза в 5 лет.</w:t>
      </w: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3.3. Арендная плата начисляется с момента подписания сторонами акта приема - передачи Участка.</w:t>
      </w: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Исполнением обязательства по внесению арендной платы является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предъявление документов, подтверждающих оплату.</w:t>
      </w:r>
    </w:p>
    <w:p w:rsidR="007E58EA" w:rsidRDefault="008701ED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>3.4</w:t>
      </w:r>
      <w:r w:rsidR="007E58EA">
        <w:rPr>
          <w:rFonts w:ascii="Times New Roman" w:hAnsi="Times New Roman" w:cs="Times New Roman"/>
          <w:sz w:val="24"/>
          <w:szCs w:val="24"/>
        </w:rPr>
        <w:t>. Размер арендной платы пересматривается в случае перевода земельного участка из одной категории земель в другую или изменения разрешенного использования земельного участка в соответствии с требованиями законодательства Российской Федерации.</w:t>
      </w:r>
    </w:p>
    <w:p w:rsidR="007E58EA" w:rsidRDefault="008701ED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3.5</w:t>
      </w:r>
      <w:r w:rsidR="007E58EA">
        <w:rPr>
          <w:rFonts w:ascii="Times New Roman" w:hAnsi="Times New Roman" w:cs="Times New Roman"/>
          <w:sz w:val="24"/>
          <w:szCs w:val="24"/>
        </w:rPr>
        <w:t>. В случае передачи Участка в субаренду размер арендной платы в пределах срока договора субаренды определяется в соответствии с законодательством Российской Федерации об оценочной деятельности, не может быть ниже размера арендной платы по настоящему Договору.</w:t>
      </w: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left="851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left="851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4. Права и обязанности Сторон</w:t>
      </w:r>
    </w:p>
    <w:p w:rsidR="007E58EA" w:rsidRDefault="007E58EA" w:rsidP="007E58EA">
      <w:pPr>
        <w:pStyle w:val="ConsNonformat"/>
        <w:widowControl/>
        <w:ind w:firstLine="709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4.1. Арендодатель имеет право:</w:t>
      </w:r>
    </w:p>
    <w:p w:rsidR="007E58EA" w:rsidRDefault="007E58EA" w:rsidP="007E58EA">
      <w:pPr>
        <w:pStyle w:val="ConsNonformat"/>
        <w:widowControl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4.1.1. На беспрепятственный доступ на территорию Участка с целью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использованием Участка и его осмотра на предмет соблюдения условий договора. </w:t>
      </w:r>
    </w:p>
    <w:p w:rsidR="007E58EA" w:rsidRDefault="007E58EA" w:rsidP="007E58EA">
      <w:pPr>
        <w:pStyle w:val="ConsNonformat"/>
        <w:widowControl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4.1.2. Требовать от Арендатора устранения выявленных Арендодателем нарушений условий договора. </w:t>
      </w:r>
    </w:p>
    <w:p w:rsidR="007E58EA" w:rsidRDefault="007E58EA" w:rsidP="007E58EA">
      <w:pPr>
        <w:pStyle w:val="ConsNonformat"/>
        <w:widowControl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4.1.3. Требовать в одностороннем порядке досрочного расторжения настоящего договора при невыполнении Арендатором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условий договора, при использовании Участка не по целевому назначению, не подписанием дополнительного соглашения к Договору аренды в соответствии с п. 3.4. настоящего Договора, а также в случаях, предусмотренных действующим законодательством.</w:t>
      </w:r>
    </w:p>
    <w:p w:rsidR="007E58EA" w:rsidRDefault="007E58EA" w:rsidP="007E58EA">
      <w:pPr>
        <w:pStyle w:val="ConsNonformat"/>
        <w:widowControl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4.1.4. Требовать в случае неоднократной либо длительной задержки (более двух месяцев подряд) внесения арендной платы за два месяца вперед. </w:t>
      </w:r>
    </w:p>
    <w:p w:rsidR="007E58EA" w:rsidRDefault="007E58EA" w:rsidP="007E58EA">
      <w:pPr>
        <w:pStyle w:val="ConsNonformat"/>
        <w:widowControl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4.1.5. Требовать от Арендатора возмещения убытков, причиненных ухудшением качества Участка и экологической обстановки в результате хозяйственной деятельности Арендатора, а также по другим основаниям, предусмотренным действующим законодательством.</w:t>
      </w:r>
    </w:p>
    <w:p w:rsidR="007E58EA" w:rsidRDefault="007E58EA" w:rsidP="007E58EA">
      <w:pPr>
        <w:pStyle w:val="ConsNonformat"/>
        <w:widowControl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4.1.6. Требовать в судебном порядке досрочного расторжения Договора в случаях, указанных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п.п</w:t>
      </w:r>
      <w:proofErr w:type="spellEnd"/>
      <w:r>
        <w:rPr>
          <w:rFonts w:ascii="Times New Roman" w:hAnsi="Times New Roman" w:cs="Times New Roman"/>
          <w:sz w:val="24"/>
          <w:szCs w:val="24"/>
        </w:rPr>
        <w:t>. 6.2, 6.4. Договора.</w:t>
      </w:r>
    </w:p>
    <w:p w:rsidR="007E58EA" w:rsidRDefault="007E58EA" w:rsidP="007E58EA">
      <w:pPr>
        <w:pStyle w:val="ConsNonformat"/>
        <w:widowControl/>
        <w:ind w:firstLine="567"/>
      </w:pPr>
      <w:r>
        <w:rPr>
          <w:rFonts w:ascii="Times New Roman" w:hAnsi="Times New Roman" w:cs="Times New Roman"/>
          <w:b/>
          <w:bCs/>
          <w:sz w:val="24"/>
          <w:szCs w:val="24"/>
        </w:rPr>
        <w:t>4.2.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Арендодатель </w:t>
      </w:r>
      <w:r>
        <w:rPr>
          <w:rFonts w:ascii="Times New Roman" w:hAnsi="Times New Roman" w:cs="Times New Roman"/>
          <w:b/>
          <w:sz w:val="24"/>
          <w:szCs w:val="24"/>
        </w:rPr>
        <w:t>обязан:</w:t>
      </w:r>
    </w:p>
    <w:p w:rsidR="007E58EA" w:rsidRDefault="007E58EA" w:rsidP="007E58EA">
      <w:pPr>
        <w:pStyle w:val="ConsNonformat"/>
        <w:widowControl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4.2.1. Передать Участок Арендатору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акту приема-передачи.  </w:t>
      </w:r>
    </w:p>
    <w:p w:rsidR="007E58EA" w:rsidRDefault="007E58EA" w:rsidP="007E58EA">
      <w:pPr>
        <w:pStyle w:val="ConsNonformat"/>
        <w:widowControl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4.2.2. Выполнять в полном объеме все условия настоящего договора.</w:t>
      </w:r>
    </w:p>
    <w:p w:rsidR="007E58EA" w:rsidRDefault="007E58EA" w:rsidP="007E58EA">
      <w:pPr>
        <w:pStyle w:val="ConsNonformat"/>
        <w:widowControl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4.2.3.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Письменно в 10 </w:t>
      </w:r>
      <w:proofErr w:type="spellStart"/>
      <w:r>
        <w:rPr>
          <w:rFonts w:ascii="Times New Roman" w:hAnsi="Times New Roman" w:cs="Times New Roman"/>
          <w:sz w:val="24"/>
          <w:szCs w:val="24"/>
        </w:rPr>
        <w:t>дневный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срок уведомить Арендатора об изменении номеров счетов для перечисления арендной платы, указанные в разделе 9. </w:t>
      </w:r>
      <w:proofErr w:type="gramEnd"/>
    </w:p>
    <w:p w:rsidR="007E58EA" w:rsidRDefault="007E58EA" w:rsidP="007E58EA">
      <w:pPr>
        <w:pStyle w:val="ConsNonformat"/>
        <w:widowControl/>
        <w:ind w:firstLine="567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4.3. Арендатор имеет право:</w:t>
      </w:r>
    </w:p>
    <w:p w:rsidR="007E58EA" w:rsidRDefault="007E58EA" w:rsidP="007E58EA">
      <w:pPr>
        <w:pStyle w:val="ConsNonformat"/>
        <w:widowControl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4.3.1. использовать участок на условиях, установленных настоящим договором и в соответствии с действующим законодательством. </w:t>
      </w:r>
    </w:p>
    <w:p w:rsidR="007E58EA" w:rsidRDefault="007E58EA" w:rsidP="007E58EA">
      <w:pPr>
        <w:pStyle w:val="ConsNonformat"/>
        <w:widowControl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4.3.2. Передавать Участок в субаренду в пределах срока действия договора, а также передавать свои права и обязанности по настоящему договору третьему лицу, без согласия Арендодателя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 письменном его уведомлении.</w:t>
      </w:r>
    </w:p>
    <w:p w:rsidR="007E58EA" w:rsidRDefault="007E58EA" w:rsidP="007E58EA">
      <w:pPr>
        <w:pStyle w:val="ConsNonformat"/>
        <w:widowControl/>
        <w:ind w:firstLine="567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4.4.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Арендатор </w:t>
      </w:r>
      <w:r>
        <w:rPr>
          <w:rFonts w:ascii="Times New Roman" w:hAnsi="Times New Roman" w:cs="Times New Roman"/>
          <w:b/>
          <w:sz w:val="24"/>
          <w:szCs w:val="24"/>
        </w:rPr>
        <w:t>обязан:</w:t>
      </w:r>
    </w:p>
    <w:p w:rsidR="007E58EA" w:rsidRDefault="007E58EA" w:rsidP="007E58EA">
      <w:pPr>
        <w:pStyle w:val="ConsNonformat"/>
        <w:widowControl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4.4.1. Выполнять в полном объеме все условия настоящего договора.</w:t>
      </w:r>
    </w:p>
    <w:p w:rsidR="007E58EA" w:rsidRDefault="007E58EA" w:rsidP="007E58EA">
      <w:pPr>
        <w:pStyle w:val="ConsNonformat"/>
        <w:widowControl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4.4.2. Своевременно уплачивать Арендодателю арендную плату в размере и порядке, предусмотренном настоящим договором.</w:t>
      </w:r>
    </w:p>
    <w:p w:rsidR="007E58EA" w:rsidRDefault="007E58EA" w:rsidP="007E58EA">
      <w:pPr>
        <w:pStyle w:val="ConsNonformat"/>
        <w:widowControl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4.4.3. Использовать Участок в соответствии с целевым назначением и разрешенным видом использования.  4.4.4. Обеспечить Арендодателю свободный доступ на Участок для осмотра и проверки соблюдения условий Договора, а также уполномоченным органам государственной власти, органам местного самоуправления,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sz w:val="24"/>
          <w:szCs w:val="24"/>
        </w:rPr>
        <w:t>. органам государственного и муниципального контроля и надзора, для осуществления своих полномочий в пределах компетенции.</w:t>
      </w:r>
    </w:p>
    <w:p w:rsidR="007E58EA" w:rsidRDefault="007E58EA" w:rsidP="007E58EA">
      <w:pPr>
        <w:pStyle w:val="ConsNonformat"/>
        <w:widowControl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4.4.5. Ежеквартально, до 10-го числа месяца, следующего за отчетным кварталом, представлять Арендодателю информацию о проведенных мероприятиях по освоению Участка.  </w:t>
      </w:r>
    </w:p>
    <w:p w:rsidR="007E58EA" w:rsidRDefault="007E58EA" w:rsidP="007E58EA">
      <w:pPr>
        <w:pStyle w:val="ConsNonformat"/>
        <w:widowControl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4.4.6. Письменно сообщить Арендодателю не позднее, чем за три месяца о предстоящем освобождении Участка, как в связи с окончанием срока действия договора, так и при досрочном освобождении,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рассчитаться по всем предусмотренным договором платежам и </w:t>
      </w:r>
      <w:r>
        <w:rPr>
          <w:rFonts w:ascii="Times New Roman" w:hAnsi="Times New Roman" w:cs="Times New Roman"/>
          <w:sz w:val="24"/>
          <w:szCs w:val="24"/>
        </w:rPr>
        <w:lastRenderedPageBreak/>
        <w:t>сдать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Участок Арендодателю в состоянии, пригодном для дальнейшего целевого использования.</w:t>
      </w:r>
    </w:p>
    <w:p w:rsidR="007E58EA" w:rsidRDefault="007E58EA" w:rsidP="007E58EA">
      <w:pPr>
        <w:pStyle w:val="ConsNonformat"/>
        <w:widowControl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4.4.7. Немедленно извещать Арендодателя и соответствующие органы государственной власти и местного самоуправления о возникновении аварийной ситуации, аварии или ином событии, нанесшем (или грозящем нанести) Участку, а также объектам недвижимости, иному имуществу третьих лиц ущерб, и своевременно принимать все возможные меры по предотвращению нанесения ущерба.</w:t>
      </w:r>
    </w:p>
    <w:p w:rsidR="007E58EA" w:rsidRDefault="007E58EA" w:rsidP="007E58EA">
      <w:pPr>
        <w:pStyle w:val="ConsNonformat"/>
        <w:widowControl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4.4.8. Не допускать действий, нарушающих цели использования Участка, а также действий, нарушающих права третьих лиц,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приводящих к ухудшению экологической и санитарной обстановки на Участке, смежной и близлежащей территории. </w:t>
      </w:r>
    </w:p>
    <w:p w:rsidR="007E58EA" w:rsidRDefault="007E58EA" w:rsidP="007E58EA">
      <w:pPr>
        <w:keepNext/>
        <w:keepLines/>
        <w:suppressLineNumbers/>
        <w:autoSpaceDE w:val="0"/>
        <w:ind w:right="-30" w:firstLine="709"/>
        <w:jc w:val="both"/>
      </w:pPr>
      <w:r>
        <w:t>4.4.9. Возместить Арендодателю убытки, причиненные ухудшением качества Участка и экологической обстановки в результате хозяйственной деятельности Арендатора</w:t>
      </w:r>
      <w:r>
        <w:rPr>
          <w:b/>
          <w:bCs/>
        </w:rPr>
        <w:t xml:space="preserve">, </w:t>
      </w:r>
      <w:r>
        <w:t>а также по иным основаниям, предусмотренным действующим законодательством.</w:t>
      </w:r>
    </w:p>
    <w:p w:rsidR="007E58EA" w:rsidRDefault="007E58EA" w:rsidP="007E58EA">
      <w:pPr>
        <w:tabs>
          <w:tab w:val="left" w:pos="284"/>
          <w:tab w:val="left" w:pos="709"/>
          <w:tab w:val="left" w:pos="851"/>
        </w:tabs>
        <w:ind w:firstLine="709"/>
        <w:jc w:val="both"/>
      </w:pPr>
      <w:r>
        <w:t>4.4.10. Письменно сообщить Арендодателю изменения юридического адреса и фактического своего места нахождения, реквизитов открытых им расчетных счетов и последующих изменений по ним, а также о принятии решения о ликвидации или реорганизации в течение 10 дней после принятия решения.</w:t>
      </w:r>
    </w:p>
    <w:p w:rsidR="007E58EA" w:rsidRDefault="007E58EA" w:rsidP="007E58EA">
      <w:pPr>
        <w:pStyle w:val="ConsNonformat"/>
        <w:widowControl/>
        <w:tabs>
          <w:tab w:val="left" w:pos="851"/>
        </w:tabs>
        <w:ind w:left="567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E58EA" w:rsidRDefault="007E58EA" w:rsidP="007E58EA">
      <w:pPr>
        <w:pStyle w:val="ConsNonformat"/>
        <w:widowControl/>
        <w:tabs>
          <w:tab w:val="left" w:pos="851"/>
        </w:tabs>
        <w:ind w:left="567" w:firstLine="284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5. Ответственность Сторон</w:t>
      </w: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5.1. За нарушение условий Договора Стороны несут ответственность, предусмотренную действующим законодательством.</w:t>
      </w: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5.2. За нарушение срока внесения арендной платы по Договору Арендатор выплачивает Арендодателю пени в размере 1/300 действующей ставки рефинансирования ЦБ РФ от неуплаченной суммы.</w:t>
      </w: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Пени перечисляются в порядке, предусмотренном п. 3.2 Договора.</w:t>
      </w: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5.3.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  <w:bookmarkStart w:id="2" w:name="sub_7053"/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5.4. За несвоевременное возвращение арендованного по настоящему договору Участка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истечении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срока аренды Арендатор уплачивает Арендодателю неустойку в размере 0,5 процента от годовой суммы арендной платы за каждый день просрочки на расчетный счет, указанный в разделе 9 настоящего договора.</w:t>
      </w: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5.5. Арендатор обязан возместить Арендодателю убытки (реальный ущерб), причиненный задержкой возврата сданного внаем земельного участка.</w:t>
      </w: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5.6. В случае использования земельного участка не в соответствии с его целевым назначением Арендатор выплачивает Арендодателю штраф в однократном размере годовой арендной платы (указанной в пункте 3.1.) и возмещает все причиненные этим убытки (реальный ущерб).</w:t>
      </w:r>
      <w:bookmarkEnd w:id="2"/>
    </w:p>
    <w:p w:rsidR="007E58EA" w:rsidRDefault="007E58EA" w:rsidP="007E58EA">
      <w:pPr>
        <w:pStyle w:val="ConsNonformat"/>
        <w:widowControl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E58EA" w:rsidRDefault="007E58EA" w:rsidP="007E58EA">
      <w:pPr>
        <w:pStyle w:val="ConsNonformat"/>
        <w:widowControl/>
        <w:tabs>
          <w:tab w:val="left" w:pos="851"/>
        </w:tabs>
        <w:ind w:left="567" w:firstLine="284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6. Изменение, расторжение и прекращение Договора</w:t>
      </w:r>
    </w:p>
    <w:p w:rsidR="007E58EA" w:rsidRDefault="007E58EA" w:rsidP="007E58EA">
      <w:pPr>
        <w:pStyle w:val="ConsNonformat"/>
        <w:keepNext/>
        <w:keepLines/>
        <w:widowControl/>
        <w:suppressLineNumbers/>
        <w:tabs>
          <w:tab w:val="left" w:pos="284"/>
          <w:tab w:val="left" w:pos="709"/>
          <w:tab w:val="left" w:pos="851"/>
        </w:tabs>
        <w:autoSpaceDE w:val="0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6.1. Вносимые изменения и дополнения в настоящий договор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рассматриваются Сторонами в 20-дневный срок и оформляются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дополнительным соглашением к договору.</w:t>
      </w:r>
    </w:p>
    <w:p w:rsidR="007E58EA" w:rsidRDefault="007E58EA" w:rsidP="007E58EA">
      <w:pPr>
        <w:suppressLineNumbers/>
        <w:autoSpaceDE w:val="0"/>
        <w:ind w:right="-30" w:firstLine="709"/>
        <w:jc w:val="both"/>
      </w:pPr>
      <w:r>
        <w:t xml:space="preserve">6.2. </w:t>
      </w:r>
      <w:proofErr w:type="gramStart"/>
      <w:r>
        <w:t>Договор</w:t>
      </w:r>
      <w:proofErr w:type="gramEnd"/>
      <w:r>
        <w:t xml:space="preserve"> может быть расторгнут досрочно:</w:t>
      </w:r>
    </w:p>
    <w:p w:rsidR="007E58EA" w:rsidRDefault="007E58EA" w:rsidP="007E58EA">
      <w:pPr>
        <w:suppressLineNumbers/>
        <w:autoSpaceDE w:val="0"/>
        <w:ind w:right="-30" w:firstLine="709"/>
        <w:jc w:val="both"/>
      </w:pPr>
      <w:r>
        <w:t xml:space="preserve">– по соглашению Сторон, </w:t>
      </w:r>
    </w:p>
    <w:p w:rsidR="007E58EA" w:rsidRDefault="007E58EA" w:rsidP="007E58EA">
      <w:pPr>
        <w:suppressLineNumbers/>
        <w:autoSpaceDE w:val="0"/>
        <w:ind w:right="-30" w:firstLine="709"/>
        <w:jc w:val="both"/>
      </w:pPr>
      <w:r>
        <w:t>– по требованию одной из Сторон – в судебном порядке в случаях, установленных законодательством Российской Федерации и Договором,</w:t>
      </w:r>
    </w:p>
    <w:p w:rsidR="007E58EA" w:rsidRDefault="007E58EA" w:rsidP="007E58EA">
      <w:pPr>
        <w:suppressLineNumbers/>
        <w:autoSpaceDE w:val="0"/>
        <w:ind w:right="-30" w:firstLine="709"/>
        <w:jc w:val="both"/>
      </w:pPr>
      <w:r>
        <w:t>– использования Арендатором Участка не в соответствии с его целевым назначение</w:t>
      </w:r>
      <w:proofErr w:type="gramStart"/>
      <w:r>
        <w:t>м(</w:t>
      </w:r>
      <w:proofErr w:type="gramEnd"/>
      <w:r>
        <w:t xml:space="preserve">п. 1.1. </w:t>
      </w:r>
      <w:proofErr w:type="gramStart"/>
      <w:r>
        <w:t>Договора);</w:t>
      </w:r>
      <w:proofErr w:type="gramEnd"/>
    </w:p>
    <w:p w:rsidR="007E58EA" w:rsidRDefault="007E58EA" w:rsidP="007E58EA">
      <w:pPr>
        <w:keepNext/>
        <w:keepLines/>
        <w:suppressLineNumbers/>
        <w:autoSpaceDE w:val="0"/>
        <w:ind w:right="-30" w:firstLine="709"/>
        <w:jc w:val="both"/>
      </w:pPr>
      <w:r>
        <w:lastRenderedPageBreak/>
        <w:t xml:space="preserve">– использования Участка способами, приводящими к его порче; </w:t>
      </w:r>
    </w:p>
    <w:p w:rsidR="007E58EA" w:rsidRDefault="007E58EA" w:rsidP="007E58EA">
      <w:pPr>
        <w:keepNext/>
        <w:keepLines/>
        <w:suppressLineNumbers/>
        <w:autoSpaceDE w:val="0"/>
        <w:ind w:right="-30" w:firstLine="709"/>
        <w:jc w:val="both"/>
      </w:pPr>
    </w:p>
    <w:p w:rsidR="007E58EA" w:rsidRDefault="007E58EA" w:rsidP="007E58EA">
      <w:pPr>
        <w:keepNext/>
        <w:keepLines/>
        <w:suppressLineNumbers/>
        <w:autoSpaceDE w:val="0"/>
        <w:ind w:right="-30" w:firstLine="709"/>
        <w:jc w:val="both"/>
      </w:pPr>
      <w:r>
        <w:t>– невнесения Арендатором арендных платежей более двух раз подряд по истечении установленного срока платежа;</w:t>
      </w:r>
    </w:p>
    <w:p w:rsidR="007E58EA" w:rsidRDefault="007E58EA" w:rsidP="007E58EA">
      <w:pPr>
        <w:keepNext/>
        <w:keepLines/>
        <w:suppressLineNumbers/>
        <w:autoSpaceDE w:val="0"/>
        <w:ind w:right="-30" w:firstLine="709"/>
        <w:jc w:val="both"/>
      </w:pPr>
      <w:r>
        <w:t xml:space="preserve">– нарушения сроков, предусмотренных пунктом 3.2. Договора; </w:t>
      </w: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</w:pPr>
      <w:bookmarkStart w:id="3" w:name="sub_7061"/>
      <w:r>
        <w:rPr>
          <w:rFonts w:ascii="Times New Roman" w:hAnsi="Times New Roman" w:cs="Times New Roman"/>
          <w:sz w:val="24"/>
          <w:szCs w:val="24"/>
        </w:rPr>
        <w:t xml:space="preserve">6.3. Настоящий договор считается прекращенным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истечении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срока, предусмотренного </w:t>
      </w:r>
      <w:hyperlink r:id="rId5" w:anchor="sub_7021%23sub_7021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п. 2.1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bookmarkEnd w:id="3"/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При расторжении и прекращении настоящего договора Участок подлежит возврату Арендодателю по акту приема - передачи.</w:t>
      </w: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6.4. По требованию Арендодателя настоящий договор, может быть, расторгнут в судебном порядке в случаях:</w:t>
      </w: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- использования земельного участка не в соответствии с его целевым назначением и принадлежностью к той или иной категории земель;</w:t>
      </w: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- использования земельного участка, которое приводит к существенному снижению плодородия сельскохозяйственных земель или значительному ухудшению экологической обстановки;</w:t>
      </w: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- не устранения совершенного умышленно земельного правонарушения, выражающегося в отравлении, загрязнении, порче или уничтожении плодородного слоя почвы вследствие нарушения правил обращения с удобрениями, стимуляторами роста растений, ядохимикатами и иными опасными химическими или биологическими веществами при их хранении, использовании и транспортировке, повлекших за собой причинение вреда здоровью человека или окружающей среде;</w:t>
      </w: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- неиспользования земельного участка, предназначенного для сельскохозяйственного производства в указанных целях в течение трех лет;</w:t>
      </w: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- изъятия земельного участка для государственных или муниципальных нужд;</w:t>
      </w: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- реквизиции земельного участка;</w:t>
      </w: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- в иных предусмотренных федеральными законами случаях.</w:t>
      </w: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- в случаи включения земельного участка в «прогнозный план развития территории сельского поселения» утверждаемого решением Собрания депутатов сельского поселения.</w:t>
      </w: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не внесение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Арендатором арендных платежей 2-х (двух) и более раз подряд по истечении установленного срока платежа.</w:t>
      </w:r>
    </w:p>
    <w:p w:rsidR="007E58EA" w:rsidRDefault="007E58EA" w:rsidP="007E58EA">
      <w:pPr>
        <w:pStyle w:val="ConsNonformat"/>
        <w:widowControl/>
        <w:tabs>
          <w:tab w:val="left" w:pos="851"/>
        </w:tabs>
        <w:ind w:left="567" w:firstLine="993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7. Рассмотрение и урегулирование споров</w:t>
      </w:r>
    </w:p>
    <w:p w:rsidR="007E58EA" w:rsidRPr="00110EE1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7.1. Все споры между Сторонами, возникающие по Договору, рассматриваются </w:t>
      </w:r>
      <w:r w:rsidRPr="00110EE1">
        <w:rPr>
          <w:rFonts w:ascii="Times New Roman" w:hAnsi="Times New Roman" w:cs="Times New Roman"/>
          <w:sz w:val="24"/>
          <w:szCs w:val="24"/>
        </w:rPr>
        <w:t>Арбитражным судом Чувашской Республики в соответствии с законодательством Российской Федерации.</w:t>
      </w:r>
    </w:p>
    <w:p w:rsidR="007E58EA" w:rsidRPr="00110EE1" w:rsidRDefault="007E58EA" w:rsidP="007E58EA">
      <w:pPr>
        <w:pStyle w:val="ConsNonformat"/>
        <w:widowControl/>
        <w:tabs>
          <w:tab w:val="left" w:pos="851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E58EA" w:rsidRPr="00110EE1" w:rsidRDefault="007E58EA" w:rsidP="007E58EA">
      <w:pPr>
        <w:pStyle w:val="ConsNonformat"/>
        <w:widowControl/>
        <w:tabs>
          <w:tab w:val="left" w:pos="851"/>
        </w:tabs>
        <w:jc w:val="center"/>
        <w:rPr>
          <w:sz w:val="24"/>
          <w:szCs w:val="24"/>
        </w:rPr>
      </w:pPr>
      <w:r w:rsidRPr="00110EE1">
        <w:rPr>
          <w:rFonts w:ascii="Times New Roman" w:hAnsi="Times New Roman" w:cs="Times New Roman"/>
          <w:b/>
          <w:bCs/>
          <w:sz w:val="24"/>
          <w:szCs w:val="24"/>
        </w:rPr>
        <w:t>8. Особые условия договора</w:t>
      </w:r>
    </w:p>
    <w:p w:rsidR="007E58EA" w:rsidRPr="00110EE1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  <w:rPr>
          <w:sz w:val="24"/>
          <w:szCs w:val="24"/>
        </w:rPr>
      </w:pPr>
      <w:r w:rsidRPr="00110EE1">
        <w:rPr>
          <w:rFonts w:ascii="Times New Roman" w:hAnsi="Times New Roman" w:cs="Times New Roman"/>
          <w:sz w:val="24"/>
          <w:szCs w:val="24"/>
        </w:rPr>
        <w:t xml:space="preserve">8.1. Договор субаренды земельного участка более одного года </w:t>
      </w:r>
      <w:proofErr w:type="gramStart"/>
      <w:r w:rsidRPr="00110EE1">
        <w:rPr>
          <w:rFonts w:ascii="Times New Roman" w:hAnsi="Times New Roman" w:cs="Times New Roman"/>
          <w:sz w:val="24"/>
          <w:szCs w:val="24"/>
        </w:rPr>
        <w:t>подлежит государственной регистрации в органе регистрации прав и направляется</w:t>
      </w:r>
      <w:proofErr w:type="gramEnd"/>
      <w:r w:rsidRPr="00110EE1">
        <w:rPr>
          <w:rFonts w:ascii="Times New Roman" w:hAnsi="Times New Roman" w:cs="Times New Roman"/>
          <w:sz w:val="24"/>
          <w:szCs w:val="24"/>
        </w:rPr>
        <w:t xml:space="preserve"> Арендодателю для последующего учета.</w:t>
      </w:r>
    </w:p>
    <w:p w:rsidR="007E58EA" w:rsidRPr="00110EE1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  <w:rPr>
          <w:sz w:val="24"/>
          <w:szCs w:val="24"/>
        </w:rPr>
      </w:pPr>
      <w:r w:rsidRPr="00110EE1">
        <w:rPr>
          <w:rFonts w:ascii="Times New Roman" w:hAnsi="Times New Roman" w:cs="Times New Roman"/>
          <w:sz w:val="24"/>
          <w:szCs w:val="24"/>
        </w:rPr>
        <w:t>8.2. Срок действия договора субаренды не может превышать срок действия Договора.</w:t>
      </w:r>
    </w:p>
    <w:p w:rsidR="007E58EA" w:rsidRPr="00110EE1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  <w:rPr>
          <w:sz w:val="24"/>
          <w:szCs w:val="24"/>
        </w:rPr>
      </w:pPr>
      <w:r w:rsidRPr="00110EE1">
        <w:rPr>
          <w:rFonts w:ascii="Times New Roman" w:hAnsi="Times New Roman" w:cs="Times New Roman"/>
          <w:sz w:val="24"/>
          <w:szCs w:val="24"/>
        </w:rPr>
        <w:t>8.3. При досрочном расторжении Договора договор субаренды земельного участка прекращает свое действие.</w:t>
      </w:r>
    </w:p>
    <w:p w:rsidR="007E58EA" w:rsidRPr="00110EE1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  <w:rPr>
          <w:sz w:val="24"/>
          <w:szCs w:val="24"/>
        </w:rPr>
      </w:pPr>
      <w:r w:rsidRPr="00110EE1">
        <w:rPr>
          <w:rFonts w:ascii="Times New Roman" w:hAnsi="Times New Roman" w:cs="Times New Roman"/>
          <w:sz w:val="24"/>
          <w:szCs w:val="24"/>
        </w:rPr>
        <w:t>8.4. Государственная регистрация договора аренды, без уплаты госпошлины, осуществляется органом местного самоуправления.</w:t>
      </w:r>
    </w:p>
    <w:p w:rsidR="007E58EA" w:rsidRPr="00110EE1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  <w:rPr>
          <w:sz w:val="24"/>
          <w:szCs w:val="24"/>
        </w:rPr>
      </w:pPr>
      <w:r w:rsidRPr="00110EE1">
        <w:rPr>
          <w:rFonts w:ascii="Times New Roman" w:hAnsi="Times New Roman" w:cs="Times New Roman"/>
          <w:sz w:val="24"/>
          <w:szCs w:val="24"/>
        </w:rPr>
        <w:t>8.5. Договор составлен в 3 (трех) экземплярах, имеющих одинаковую юридическую силу, из которых по одному экземпляру хранится у Сторон, один экземпляр передается в Управление Федеральной службы государственной регистрации кадастра и картографии по Чувашской Республике.</w:t>
      </w:r>
    </w:p>
    <w:p w:rsidR="007E58EA" w:rsidRPr="00110EE1" w:rsidRDefault="007E58EA" w:rsidP="007E58EA">
      <w:pPr>
        <w:pStyle w:val="ConsNonformat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58EA" w:rsidRPr="00110EE1" w:rsidRDefault="007E58EA">
      <w:pPr>
        <w:suppressAutoHyphens w:val="0"/>
        <w:spacing w:after="200" w:line="276" w:lineRule="auto"/>
        <w:rPr>
          <w:b/>
        </w:rPr>
      </w:pPr>
      <w:r w:rsidRPr="00110EE1">
        <w:rPr>
          <w:b/>
        </w:rPr>
        <w:br w:type="page"/>
      </w:r>
    </w:p>
    <w:p w:rsidR="007E58EA" w:rsidRDefault="007E58EA" w:rsidP="007E58EA">
      <w:pPr>
        <w:pStyle w:val="ConsNonformat"/>
        <w:widowControl/>
        <w:ind w:firstLine="709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9. Реквизиты сторон</w:t>
      </w:r>
    </w:p>
    <w:p w:rsidR="007E58EA" w:rsidRDefault="007E58EA" w:rsidP="007E58EA">
      <w:pPr>
        <w:pStyle w:val="ConsNonformat"/>
        <w:widowControl/>
        <w:tabs>
          <w:tab w:val="left" w:pos="85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09" w:type="dxa"/>
        <w:tblInd w:w="-176" w:type="dxa"/>
        <w:tblLayout w:type="fixed"/>
        <w:tblLook w:val="00A0" w:firstRow="1" w:lastRow="0" w:firstColumn="1" w:lastColumn="0" w:noHBand="0" w:noVBand="0"/>
      </w:tblPr>
      <w:tblGrid>
        <w:gridCol w:w="5529"/>
        <w:gridCol w:w="4680"/>
      </w:tblGrid>
      <w:tr w:rsidR="004C3B60" w:rsidRPr="00711B41" w:rsidTr="000B0C71">
        <w:tc>
          <w:tcPr>
            <w:tcW w:w="5529" w:type="dxa"/>
          </w:tcPr>
          <w:p w:rsidR="004C3B60" w:rsidRPr="00711B41" w:rsidRDefault="004C3B60" w:rsidP="000B0C71">
            <w:pPr>
              <w:widowControl w:val="0"/>
              <w:jc w:val="both"/>
              <w:rPr>
                <w:rFonts w:eastAsia="SimSun"/>
                <w:kern w:val="2"/>
                <w:sz w:val="26"/>
                <w:szCs w:val="26"/>
                <w:lang w:eastAsia="hi-IN" w:bidi="hi-IN"/>
              </w:rPr>
            </w:pPr>
            <w:r w:rsidRPr="00711B41">
              <w:rPr>
                <w:b/>
                <w:color w:val="000000"/>
                <w:kern w:val="2"/>
                <w:sz w:val="26"/>
                <w:szCs w:val="26"/>
                <w:lang w:bidi="hi-IN"/>
              </w:rPr>
              <w:t>«</w:t>
            </w:r>
            <w:r>
              <w:rPr>
                <w:b/>
                <w:color w:val="000000"/>
                <w:kern w:val="2"/>
                <w:sz w:val="26"/>
                <w:szCs w:val="26"/>
                <w:lang w:bidi="hi-IN"/>
              </w:rPr>
              <w:t>Арендодатель</w:t>
            </w:r>
            <w:r w:rsidRPr="00711B41">
              <w:rPr>
                <w:b/>
                <w:color w:val="000000"/>
                <w:kern w:val="2"/>
                <w:sz w:val="26"/>
                <w:szCs w:val="26"/>
                <w:lang w:bidi="hi-IN"/>
              </w:rPr>
              <w:t>»:</w:t>
            </w:r>
          </w:p>
          <w:tbl>
            <w:tblPr>
              <w:tblW w:w="14325" w:type="dxa"/>
              <w:tblLayout w:type="fixed"/>
              <w:tblLook w:val="01E0" w:firstRow="1" w:lastRow="1" w:firstColumn="1" w:lastColumn="1" w:noHBand="0" w:noVBand="0"/>
            </w:tblPr>
            <w:tblGrid>
              <w:gridCol w:w="14325"/>
            </w:tblGrid>
            <w:tr w:rsidR="004C3B60" w:rsidRPr="00711B41" w:rsidTr="000B0C71">
              <w:trPr>
                <w:trHeight w:val="2226"/>
              </w:trPr>
              <w:tc>
                <w:tcPr>
                  <w:tcW w:w="143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0154C" w:rsidRDefault="00B0154C" w:rsidP="000B0C71">
                  <w:pPr>
                    <w:jc w:val="both"/>
                    <w:rPr>
                      <w:sz w:val="26"/>
                      <w:szCs w:val="26"/>
                      <w:highlight w:val="yellow"/>
                      <w:lang w:eastAsia="ru-RU"/>
                    </w:rPr>
                  </w:pPr>
                </w:p>
                <w:p w:rsidR="00F96458" w:rsidRDefault="00F96458" w:rsidP="000B0C71">
                  <w:pPr>
                    <w:jc w:val="both"/>
                    <w:rPr>
                      <w:sz w:val="26"/>
                      <w:szCs w:val="26"/>
                      <w:highlight w:val="yellow"/>
                      <w:lang w:eastAsia="ru-RU"/>
                    </w:rPr>
                  </w:pPr>
                </w:p>
                <w:p w:rsidR="00B0154C" w:rsidRDefault="00B0154C" w:rsidP="000B0C71">
                  <w:pPr>
                    <w:jc w:val="both"/>
                    <w:rPr>
                      <w:sz w:val="26"/>
                      <w:szCs w:val="26"/>
                      <w:highlight w:val="yellow"/>
                      <w:lang w:eastAsia="ru-RU"/>
                    </w:rPr>
                  </w:pPr>
                </w:p>
                <w:p w:rsidR="00B0154C" w:rsidRDefault="00B0154C" w:rsidP="000B0C71">
                  <w:pPr>
                    <w:jc w:val="both"/>
                    <w:rPr>
                      <w:sz w:val="26"/>
                      <w:szCs w:val="26"/>
                      <w:highlight w:val="yellow"/>
                      <w:lang w:eastAsia="ru-RU"/>
                    </w:rPr>
                  </w:pPr>
                </w:p>
                <w:p w:rsidR="00B0154C" w:rsidRDefault="00B0154C" w:rsidP="000B0C71">
                  <w:pPr>
                    <w:jc w:val="both"/>
                    <w:rPr>
                      <w:sz w:val="26"/>
                      <w:szCs w:val="26"/>
                      <w:highlight w:val="yellow"/>
                      <w:lang w:eastAsia="ru-RU"/>
                    </w:rPr>
                  </w:pPr>
                </w:p>
                <w:p w:rsidR="00B0154C" w:rsidRDefault="00B0154C" w:rsidP="000B0C71">
                  <w:pPr>
                    <w:jc w:val="both"/>
                    <w:rPr>
                      <w:sz w:val="26"/>
                      <w:szCs w:val="26"/>
                      <w:highlight w:val="yellow"/>
                      <w:lang w:eastAsia="ru-RU"/>
                    </w:rPr>
                  </w:pPr>
                </w:p>
                <w:p w:rsidR="00B0154C" w:rsidRDefault="00B0154C" w:rsidP="000B0C71">
                  <w:pPr>
                    <w:jc w:val="both"/>
                    <w:rPr>
                      <w:sz w:val="26"/>
                      <w:szCs w:val="26"/>
                      <w:highlight w:val="yellow"/>
                      <w:lang w:eastAsia="ru-RU"/>
                    </w:rPr>
                  </w:pPr>
                </w:p>
                <w:p w:rsidR="00B0154C" w:rsidRDefault="00B0154C" w:rsidP="000B0C71">
                  <w:pPr>
                    <w:jc w:val="both"/>
                    <w:rPr>
                      <w:sz w:val="26"/>
                      <w:szCs w:val="26"/>
                      <w:highlight w:val="yellow"/>
                      <w:lang w:eastAsia="ru-RU"/>
                    </w:rPr>
                  </w:pPr>
                </w:p>
                <w:p w:rsidR="00B0154C" w:rsidRDefault="00B0154C" w:rsidP="000B0C71">
                  <w:pPr>
                    <w:jc w:val="both"/>
                    <w:rPr>
                      <w:sz w:val="26"/>
                      <w:szCs w:val="26"/>
                      <w:highlight w:val="yellow"/>
                      <w:lang w:eastAsia="ru-RU"/>
                    </w:rPr>
                  </w:pPr>
                </w:p>
                <w:p w:rsidR="00B0154C" w:rsidRDefault="00B0154C" w:rsidP="000B0C71">
                  <w:pPr>
                    <w:jc w:val="both"/>
                    <w:rPr>
                      <w:sz w:val="26"/>
                      <w:szCs w:val="26"/>
                      <w:highlight w:val="yellow"/>
                      <w:lang w:eastAsia="ru-RU"/>
                    </w:rPr>
                  </w:pPr>
                </w:p>
                <w:p w:rsidR="00B0154C" w:rsidRDefault="00B0154C" w:rsidP="000B0C71">
                  <w:pPr>
                    <w:jc w:val="both"/>
                    <w:rPr>
                      <w:sz w:val="26"/>
                      <w:szCs w:val="26"/>
                      <w:highlight w:val="yellow"/>
                      <w:lang w:eastAsia="ru-RU"/>
                    </w:rPr>
                  </w:pPr>
                </w:p>
                <w:p w:rsidR="00B0154C" w:rsidRDefault="00B0154C" w:rsidP="000B0C71">
                  <w:pPr>
                    <w:jc w:val="both"/>
                    <w:rPr>
                      <w:sz w:val="26"/>
                      <w:szCs w:val="26"/>
                      <w:highlight w:val="yellow"/>
                      <w:lang w:eastAsia="ru-RU"/>
                    </w:rPr>
                  </w:pPr>
                </w:p>
                <w:p w:rsidR="00B0154C" w:rsidRDefault="00B0154C" w:rsidP="000B0C71">
                  <w:pPr>
                    <w:jc w:val="both"/>
                    <w:rPr>
                      <w:sz w:val="26"/>
                      <w:szCs w:val="26"/>
                      <w:highlight w:val="yellow"/>
                      <w:lang w:eastAsia="ru-RU"/>
                    </w:rPr>
                  </w:pPr>
                </w:p>
                <w:p w:rsidR="00B0154C" w:rsidRDefault="00B0154C" w:rsidP="000B0C71">
                  <w:pPr>
                    <w:jc w:val="both"/>
                    <w:rPr>
                      <w:sz w:val="26"/>
                      <w:szCs w:val="26"/>
                      <w:highlight w:val="yellow"/>
                      <w:lang w:eastAsia="ru-RU"/>
                    </w:rPr>
                  </w:pPr>
                </w:p>
                <w:p w:rsidR="00B0154C" w:rsidRDefault="00B0154C" w:rsidP="000B0C71">
                  <w:pPr>
                    <w:jc w:val="both"/>
                    <w:rPr>
                      <w:sz w:val="26"/>
                      <w:szCs w:val="26"/>
                      <w:highlight w:val="yellow"/>
                      <w:lang w:eastAsia="ru-RU"/>
                    </w:rPr>
                  </w:pPr>
                </w:p>
                <w:p w:rsidR="00B0154C" w:rsidRPr="00711B41" w:rsidRDefault="00B0154C" w:rsidP="000B0C71">
                  <w:pPr>
                    <w:jc w:val="both"/>
                    <w:rPr>
                      <w:sz w:val="26"/>
                      <w:szCs w:val="26"/>
                      <w:highlight w:val="yellow"/>
                      <w:lang w:eastAsia="ru-RU"/>
                    </w:rPr>
                  </w:pPr>
                </w:p>
                <w:p w:rsidR="004C3B60" w:rsidRDefault="004C3B60" w:rsidP="000B0C71">
                  <w:pPr>
                    <w:jc w:val="both"/>
                    <w:rPr>
                      <w:sz w:val="26"/>
                      <w:szCs w:val="26"/>
                      <w:highlight w:val="yellow"/>
                      <w:lang w:eastAsia="ru-RU"/>
                    </w:rPr>
                  </w:pPr>
                </w:p>
                <w:p w:rsidR="004C3B60" w:rsidRPr="00711B41" w:rsidRDefault="004C3B60" w:rsidP="000B0C71">
                  <w:pPr>
                    <w:jc w:val="both"/>
                    <w:rPr>
                      <w:sz w:val="26"/>
                      <w:szCs w:val="26"/>
                      <w:highlight w:val="yellow"/>
                      <w:lang w:eastAsia="ru-RU"/>
                    </w:rPr>
                  </w:pPr>
                </w:p>
                <w:p w:rsidR="004C3B60" w:rsidRPr="00711B41" w:rsidRDefault="004C3B60" w:rsidP="000B0C71">
                  <w:pPr>
                    <w:jc w:val="both"/>
                    <w:rPr>
                      <w:sz w:val="26"/>
                      <w:szCs w:val="26"/>
                      <w:highlight w:val="yellow"/>
                      <w:lang w:eastAsia="ru-RU"/>
                    </w:rPr>
                  </w:pPr>
                </w:p>
              </w:tc>
            </w:tr>
            <w:tr w:rsidR="004C3B60" w:rsidRPr="00711B41" w:rsidTr="000B0C71">
              <w:trPr>
                <w:trHeight w:val="80"/>
              </w:trPr>
              <w:tc>
                <w:tcPr>
                  <w:tcW w:w="143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C3B60" w:rsidRPr="00711B41" w:rsidRDefault="004C3B60" w:rsidP="000B0C71">
                  <w:pPr>
                    <w:tabs>
                      <w:tab w:val="left" w:pos="2610"/>
                    </w:tabs>
                    <w:jc w:val="both"/>
                    <w:rPr>
                      <w:color w:val="000000"/>
                      <w:sz w:val="26"/>
                      <w:szCs w:val="26"/>
                      <w:u w:val="single"/>
                      <w:lang w:eastAsia="ru-RU"/>
                    </w:rPr>
                  </w:pPr>
                  <w:r w:rsidRPr="00711B41">
                    <w:rPr>
                      <w:color w:val="000000"/>
                      <w:sz w:val="26"/>
                      <w:szCs w:val="26"/>
                      <w:lang w:eastAsia="ru-RU"/>
                    </w:rPr>
                    <w:t xml:space="preserve">          ____________</w:t>
                  </w:r>
                  <w:r w:rsidRPr="00711B41">
                    <w:rPr>
                      <w:color w:val="000000"/>
                      <w:sz w:val="26"/>
                      <w:szCs w:val="26"/>
                      <w:lang w:eastAsia="ru-RU"/>
                    </w:rPr>
                    <w:tab/>
                    <w:t xml:space="preserve">      </w:t>
                  </w:r>
                  <w:r w:rsidR="00647F5F">
                    <w:rPr>
                      <w:color w:val="000000"/>
                      <w:sz w:val="26"/>
                      <w:szCs w:val="26"/>
                      <w:lang w:eastAsia="ru-RU"/>
                    </w:rPr>
                    <w:t>______________</w:t>
                  </w:r>
                </w:p>
                <w:p w:rsidR="004C3B60" w:rsidRPr="00711B41" w:rsidRDefault="004C3B60" w:rsidP="000B0C71">
                  <w:pPr>
                    <w:tabs>
                      <w:tab w:val="left" w:pos="2880"/>
                    </w:tabs>
                    <w:ind w:firstLine="74"/>
                    <w:jc w:val="both"/>
                    <w:rPr>
                      <w:sz w:val="26"/>
                      <w:szCs w:val="26"/>
                      <w:highlight w:val="yellow"/>
                      <w:lang w:eastAsia="ru-RU"/>
                    </w:rPr>
                  </w:pPr>
                  <w:proofErr w:type="spellStart"/>
                  <w:r w:rsidRPr="00711B41">
                    <w:rPr>
                      <w:color w:val="000000"/>
                      <w:sz w:val="26"/>
                      <w:szCs w:val="26"/>
                      <w:lang w:eastAsia="ru-RU"/>
                    </w:rPr>
                    <w:t>м.п</w:t>
                  </w:r>
                  <w:proofErr w:type="spellEnd"/>
                  <w:r w:rsidRPr="00711B41">
                    <w:rPr>
                      <w:color w:val="000000"/>
                      <w:sz w:val="26"/>
                      <w:szCs w:val="26"/>
                      <w:lang w:eastAsia="ru-RU"/>
                    </w:rPr>
                    <w:t>.      (подпись)                       (Ф.И.О.)</w:t>
                  </w:r>
                </w:p>
              </w:tc>
            </w:tr>
          </w:tbl>
          <w:p w:rsidR="004C3B60" w:rsidRPr="00711B41" w:rsidRDefault="004C3B60" w:rsidP="000B0C71">
            <w:pPr>
              <w:widowControl w:val="0"/>
              <w:jc w:val="both"/>
              <w:rPr>
                <w:b/>
                <w:color w:val="000000"/>
                <w:kern w:val="2"/>
                <w:sz w:val="26"/>
                <w:szCs w:val="26"/>
                <w:highlight w:val="yellow"/>
                <w:lang w:bidi="hi-IN"/>
              </w:rPr>
            </w:pPr>
          </w:p>
        </w:tc>
        <w:tc>
          <w:tcPr>
            <w:tcW w:w="4680" w:type="dxa"/>
          </w:tcPr>
          <w:p w:rsidR="004C3B60" w:rsidRPr="00711B41" w:rsidRDefault="004C3B60" w:rsidP="000B0C71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  <w:r w:rsidRPr="00711B41">
              <w:rPr>
                <w:b/>
                <w:color w:val="000000"/>
                <w:kern w:val="2"/>
                <w:sz w:val="26"/>
                <w:szCs w:val="26"/>
                <w:lang w:bidi="hi-IN"/>
              </w:rPr>
              <w:t>«</w:t>
            </w:r>
            <w:r>
              <w:rPr>
                <w:b/>
                <w:color w:val="000000"/>
                <w:kern w:val="2"/>
                <w:sz w:val="26"/>
                <w:szCs w:val="26"/>
                <w:lang w:bidi="hi-IN"/>
              </w:rPr>
              <w:t>Арендатор</w:t>
            </w:r>
            <w:r w:rsidRPr="00711B41">
              <w:rPr>
                <w:b/>
                <w:color w:val="000000"/>
                <w:kern w:val="2"/>
                <w:sz w:val="26"/>
                <w:szCs w:val="26"/>
                <w:lang w:bidi="hi-IN"/>
              </w:rPr>
              <w:t>»:</w:t>
            </w:r>
          </w:p>
          <w:p w:rsidR="004C3B60" w:rsidRDefault="004C3B60" w:rsidP="000B0C71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4C3B60" w:rsidRDefault="004C3B60" w:rsidP="000B0C71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4C3B60" w:rsidRDefault="004C3B60" w:rsidP="000B0C71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4C3B60" w:rsidRDefault="004C3B60" w:rsidP="000B0C71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4C3B60" w:rsidRDefault="004C3B60" w:rsidP="000B0C71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4C3B60" w:rsidRDefault="004C3B60" w:rsidP="000B0C71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4C3B60" w:rsidRDefault="004C3B60" w:rsidP="000B0C71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4C3B60" w:rsidRDefault="004C3B60" w:rsidP="000B0C71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4C3B60" w:rsidRDefault="004C3B60" w:rsidP="000B0C71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4C3B60" w:rsidRDefault="004C3B60" w:rsidP="000B0C71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4C3B60" w:rsidRPr="00711B41" w:rsidRDefault="004C3B60" w:rsidP="000B0C71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4C3B60" w:rsidRPr="00711B41" w:rsidRDefault="004C3B60" w:rsidP="000B0C71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4C3B60" w:rsidRPr="00711B41" w:rsidRDefault="004C3B60" w:rsidP="000B0C71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4C3B60" w:rsidRPr="00711B41" w:rsidRDefault="004C3B60" w:rsidP="000B0C71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4C3B60" w:rsidRPr="00711B41" w:rsidRDefault="004C3B60" w:rsidP="000B0C71">
            <w:pPr>
              <w:suppressAutoHyphens w:val="0"/>
              <w:jc w:val="both"/>
              <w:rPr>
                <w:sz w:val="26"/>
                <w:szCs w:val="26"/>
                <w:lang w:bidi="hi-IN"/>
              </w:rPr>
            </w:pPr>
          </w:p>
          <w:p w:rsidR="004C3B60" w:rsidRPr="00711B41" w:rsidRDefault="004C3B60" w:rsidP="000B0C71">
            <w:pPr>
              <w:suppressAutoHyphens w:val="0"/>
              <w:jc w:val="both"/>
              <w:rPr>
                <w:sz w:val="26"/>
                <w:szCs w:val="26"/>
                <w:lang w:bidi="hi-IN"/>
              </w:rPr>
            </w:pPr>
          </w:p>
          <w:p w:rsidR="004C3B60" w:rsidRPr="00711B41" w:rsidRDefault="004C3B60" w:rsidP="000B0C71">
            <w:pPr>
              <w:suppressAutoHyphens w:val="0"/>
              <w:jc w:val="both"/>
              <w:rPr>
                <w:sz w:val="26"/>
                <w:szCs w:val="26"/>
                <w:lang w:bidi="hi-IN"/>
              </w:rPr>
            </w:pPr>
          </w:p>
          <w:p w:rsidR="004C3B60" w:rsidRPr="00711B41" w:rsidRDefault="004C3B60" w:rsidP="000B0C71">
            <w:pPr>
              <w:suppressAutoHyphens w:val="0"/>
              <w:jc w:val="both"/>
              <w:rPr>
                <w:sz w:val="26"/>
                <w:szCs w:val="26"/>
                <w:lang w:bidi="hi-IN"/>
              </w:rPr>
            </w:pPr>
          </w:p>
          <w:p w:rsidR="004C3B60" w:rsidRPr="00711B41" w:rsidRDefault="004C3B60" w:rsidP="000B0C71">
            <w:pPr>
              <w:suppressAutoHyphens w:val="0"/>
              <w:jc w:val="both"/>
              <w:rPr>
                <w:sz w:val="26"/>
                <w:szCs w:val="26"/>
                <w:lang w:bidi="hi-IN"/>
              </w:rPr>
            </w:pPr>
          </w:p>
          <w:p w:rsidR="004C3B60" w:rsidRPr="00711B41" w:rsidRDefault="004C3B60" w:rsidP="000B0C71">
            <w:pPr>
              <w:tabs>
                <w:tab w:val="left" w:pos="2610"/>
              </w:tabs>
              <w:jc w:val="both"/>
              <w:rPr>
                <w:color w:val="000000"/>
                <w:sz w:val="26"/>
                <w:szCs w:val="26"/>
                <w:u w:val="single"/>
                <w:lang w:eastAsia="ru-RU"/>
              </w:rPr>
            </w:pPr>
            <w:r w:rsidRPr="00711B41">
              <w:rPr>
                <w:color w:val="000000"/>
                <w:sz w:val="26"/>
                <w:szCs w:val="26"/>
                <w:lang w:eastAsia="ru-RU"/>
              </w:rPr>
              <w:t xml:space="preserve">             ___________           </w:t>
            </w:r>
            <w:r>
              <w:rPr>
                <w:color w:val="000000"/>
                <w:sz w:val="26"/>
                <w:szCs w:val="26"/>
                <w:lang w:eastAsia="ru-RU"/>
              </w:rPr>
              <w:t>___________</w:t>
            </w:r>
          </w:p>
          <w:p w:rsidR="004C3B60" w:rsidRPr="00711B41" w:rsidRDefault="004C3B60" w:rsidP="000B0C71">
            <w:pPr>
              <w:suppressAutoHyphens w:val="0"/>
              <w:jc w:val="both"/>
              <w:rPr>
                <w:sz w:val="26"/>
                <w:szCs w:val="26"/>
                <w:lang w:bidi="hi-IN"/>
              </w:rPr>
            </w:pPr>
            <w:proofErr w:type="spellStart"/>
            <w:r w:rsidRPr="00711B41">
              <w:rPr>
                <w:color w:val="000000"/>
                <w:sz w:val="26"/>
                <w:szCs w:val="26"/>
                <w:lang w:eastAsia="ru-RU"/>
              </w:rPr>
              <w:t>м.п</w:t>
            </w:r>
            <w:proofErr w:type="spellEnd"/>
            <w:r w:rsidRPr="00711B41">
              <w:rPr>
                <w:color w:val="000000"/>
                <w:sz w:val="26"/>
                <w:szCs w:val="26"/>
                <w:lang w:eastAsia="ru-RU"/>
              </w:rPr>
              <w:t xml:space="preserve">.    </w:t>
            </w:r>
            <w:r>
              <w:rPr>
                <w:color w:val="000000"/>
                <w:sz w:val="26"/>
                <w:szCs w:val="26"/>
                <w:lang w:eastAsia="ru-RU"/>
              </w:rPr>
              <w:t xml:space="preserve">    (подпись)                 </w:t>
            </w:r>
            <w:r w:rsidRPr="00711B41">
              <w:rPr>
                <w:color w:val="000000"/>
                <w:sz w:val="26"/>
                <w:szCs w:val="26"/>
                <w:lang w:eastAsia="ru-RU"/>
              </w:rPr>
              <w:t xml:space="preserve">  (Ф.И.О.)</w:t>
            </w:r>
          </w:p>
        </w:tc>
      </w:tr>
    </w:tbl>
    <w:p w:rsidR="00294C2B" w:rsidRDefault="00294C2B"/>
    <w:sectPr w:rsidR="00294C2B" w:rsidSect="007E58EA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7C2"/>
    <w:rsid w:val="000B62F2"/>
    <w:rsid w:val="00110EE1"/>
    <w:rsid w:val="00294C2B"/>
    <w:rsid w:val="0032462A"/>
    <w:rsid w:val="00376DE5"/>
    <w:rsid w:val="004572A5"/>
    <w:rsid w:val="004C3B60"/>
    <w:rsid w:val="005717C2"/>
    <w:rsid w:val="005A03CB"/>
    <w:rsid w:val="005C696C"/>
    <w:rsid w:val="00647F5F"/>
    <w:rsid w:val="007A53D5"/>
    <w:rsid w:val="007E58EA"/>
    <w:rsid w:val="008701ED"/>
    <w:rsid w:val="00916566"/>
    <w:rsid w:val="00A753C1"/>
    <w:rsid w:val="00A92BE7"/>
    <w:rsid w:val="00B0154C"/>
    <w:rsid w:val="00BE4472"/>
    <w:rsid w:val="00BF1B54"/>
    <w:rsid w:val="00C1244A"/>
    <w:rsid w:val="00CC276B"/>
    <w:rsid w:val="00D40833"/>
    <w:rsid w:val="00F96458"/>
    <w:rsid w:val="00FE7763"/>
    <w:rsid w:val="00FF0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8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E58EA"/>
    <w:rPr>
      <w:color w:val="0066CC"/>
      <w:u w:val="single"/>
    </w:rPr>
  </w:style>
  <w:style w:type="paragraph" w:customStyle="1" w:styleId="ConsNonformat">
    <w:name w:val="ConsNonformat"/>
    <w:rsid w:val="007E58EA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4">
    <w:name w:val="No Spacing"/>
    <w:uiPriority w:val="1"/>
    <w:qFormat/>
    <w:rsid w:val="00D40833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8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E58EA"/>
    <w:rPr>
      <w:color w:val="0066CC"/>
      <w:u w:val="single"/>
    </w:rPr>
  </w:style>
  <w:style w:type="paragraph" w:customStyle="1" w:styleId="ConsNonformat">
    <w:name w:val="ConsNonformat"/>
    <w:rsid w:val="007E58EA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4">
    <w:name w:val="No Spacing"/>
    <w:uiPriority w:val="1"/>
    <w:qFormat/>
    <w:rsid w:val="00D40833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../../&#1088;&#1072;&#1073;&#1086;&#1090;&#1072;/&#1072;&#1091;&#1082;&#1094;&#1080;&#1086;&#1085;%20&#1086;&#1090;%2021.11.2019//C:/Users/gki3/Desktop/&#1044;&#1086;&#1075;&#1086;&#1074;&#1086;&#1088;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1882</Words>
  <Characters>10728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27</cp:revision>
  <dcterms:created xsi:type="dcterms:W3CDTF">2020-10-09T06:34:00Z</dcterms:created>
  <dcterms:modified xsi:type="dcterms:W3CDTF">2023-11-23T08:26:00Z</dcterms:modified>
</cp:coreProperties>
</file>