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794B" wp14:editId="6A49221D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1879F8" w:rsidRPr="00EE4895" w:rsidRDefault="001B2FA9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30.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06.2023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E25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80</w:t>
                            </w:r>
                            <w:r w:rsidR="001008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1879F8" w:rsidRDefault="001879F8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1879F8" w:rsidRPr="00EE4895" w:rsidRDefault="001B2FA9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30.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06.2023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E25F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80</w:t>
                      </w:r>
                      <w:r w:rsidR="001008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1879F8" w:rsidRDefault="001879F8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E93A5" wp14:editId="4E62E40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69F0DF" wp14:editId="2D4A77A0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1879F8" w:rsidRDefault="001879F8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69F0DF" wp14:editId="2D4A77A0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C3A5" wp14:editId="044B5D26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1879F8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1879F8" w:rsidRPr="00EE4895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1879F8" w:rsidRPr="00EE4895" w:rsidRDefault="001B2FA9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1879F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.06.2023</w:t>
                            </w:r>
                            <w:r w:rsidR="001879F8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E25F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80</w:t>
                            </w:r>
                            <w:r w:rsidR="001008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1879F8" w:rsidRDefault="00187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1879F8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1879F8" w:rsidRPr="00EE4895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1879F8" w:rsidRPr="00EE4895" w:rsidRDefault="001B2FA9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30</w:t>
                      </w:r>
                      <w:r w:rsidR="001879F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.06.2023</w:t>
                      </w:r>
                      <w:r w:rsidR="001879F8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E25FC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80</w:t>
                      </w:r>
                      <w:r w:rsidR="001008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1879F8" w:rsidRDefault="001879F8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E6778F" w:rsidRPr="001879F8" w:rsidRDefault="00E6778F" w:rsidP="00E67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89F" w:rsidRPr="0010089F" w:rsidRDefault="0010089F" w:rsidP="0010089F">
      <w:pPr>
        <w:pStyle w:val="1"/>
        <w:spacing w:before="0" w:after="0"/>
        <w:ind w:right="4962"/>
        <w:jc w:val="both"/>
        <w:rPr>
          <w:rFonts w:ascii="Times New Roman" w:eastAsiaTheme="minorEastAsia" w:hAnsi="Times New Roman" w:cs="Times New Roman"/>
          <w:b w:val="0"/>
        </w:rPr>
      </w:pPr>
      <w:r w:rsidRPr="0010089F">
        <w:rPr>
          <w:rFonts w:ascii="Times New Roman" w:eastAsiaTheme="minorEastAsia" w:hAnsi="Times New Roman" w:cs="Times New Roman"/>
          <w:b w:val="0"/>
        </w:rPr>
        <w:t>О внесении изменений в постановление администрации</w:t>
      </w:r>
      <w:r>
        <w:rPr>
          <w:rFonts w:ascii="Times New Roman" w:eastAsiaTheme="minorEastAsia" w:hAnsi="Times New Roman" w:cs="Times New Roman"/>
          <w:b w:val="0"/>
        </w:rPr>
        <w:t xml:space="preserve"> </w:t>
      </w:r>
      <w:r w:rsidRPr="0010089F">
        <w:rPr>
          <w:rFonts w:ascii="Times New Roman" w:eastAsiaTheme="minorEastAsia" w:hAnsi="Times New Roman" w:cs="Times New Roman"/>
          <w:b w:val="0"/>
        </w:rPr>
        <w:t>Урмарского муниципального округа Чувашской Республи</w:t>
      </w:r>
      <w:r>
        <w:rPr>
          <w:rFonts w:ascii="Times New Roman" w:eastAsiaTheme="minorEastAsia" w:hAnsi="Times New Roman" w:cs="Times New Roman"/>
          <w:b w:val="0"/>
        </w:rPr>
        <w:t xml:space="preserve">ки от 28 октября 2022 г. N 1093 </w:t>
      </w:r>
      <w:r w:rsidRPr="0010089F">
        <w:rPr>
          <w:rFonts w:ascii="Times New Roman" w:eastAsiaTheme="minorEastAsia" w:hAnsi="Times New Roman" w:cs="Times New Roman"/>
          <w:b w:val="0"/>
        </w:rPr>
        <w:t>«О предоставлении отсрочки уплаты арендной платы, либо возможности расторжения договоров аренды муниципального имущества, составляющего казну муниципального образования Урмарский муниципальный округ Чувашской Республики (в том числе земельных участков)»</w:t>
      </w:r>
    </w:p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089F">
        <w:rPr>
          <w:rFonts w:ascii="Times New Roman" w:hAnsi="Times New Roman" w:cs="Times New Roman"/>
          <w:sz w:val="24"/>
          <w:szCs w:val="24"/>
        </w:rPr>
        <w:t xml:space="preserve">Руководствуясь Указом Главы Чувашской Республики от 3 мая 2023 г. № 54 «О внесении изменений в Указ Главы Чувашской Республики от 10 октября 2022 г. № 120 и признании утратившими силу некоторых решений Главы Чувашской Республики», администрация Урмарского муниципального округа </w:t>
      </w:r>
      <w:proofErr w:type="gramStart"/>
      <w:r w:rsidRPr="0010089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t>т:</w:t>
      </w:r>
    </w:p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10089F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Урмарского муниципального округа Чувашской Республики от 28 октября 2022 г. N 1093 «О предоставлении отсрочки уплаты арендной платы, либо возможности расторжения договоров аренды муниципального имущества, составляющего казну муниципального образования Урмарский муниципальный округ Чувашской Республики (в том числе земельных участков)» изложив пункт 1 в следующей редакции</w:t>
      </w:r>
    </w:p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89F">
        <w:rPr>
          <w:rFonts w:ascii="Times New Roman" w:hAnsi="Times New Roman" w:cs="Times New Roman"/>
          <w:sz w:val="24"/>
          <w:szCs w:val="24"/>
        </w:rPr>
        <w:t>Отделу экономики, земельных и имущественных отношений администрации Урмарского муниципального округа произвести выверку по договорам аренды муниципального имущества, составляющего казну муниципального образования Урмарский муниципальный округ Чувашской Республики (в том числе земельных</w:t>
      </w:r>
      <w:proofErr w:type="gramEnd"/>
      <w:r w:rsidRPr="00100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89F">
        <w:rPr>
          <w:rFonts w:ascii="Times New Roman" w:hAnsi="Times New Roman" w:cs="Times New Roman"/>
          <w:sz w:val="24"/>
          <w:szCs w:val="24"/>
        </w:rPr>
        <w:t>участков, являющихся собственностью муниципального образования Урмарский муниципальный округ Чувашской Республики, либо государственная собственность на которые является неразграниченной),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</w:t>
      </w:r>
      <w:proofErr w:type="gramEnd"/>
      <w:r w:rsidRPr="00100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89F">
        <w:rPr>
          <w:rFonts w:ascii="Times New Roman" w:hAnsi="Times New Roman" w:cs="Times New Roman"/>
          <w:sz w:val="24"/>
          <w:szCs w:val="24"/>
        </w:rPr>
        <w:t xml:space="preserve">лица, являющиеся учредителем (участником) юридического лица и его руководителем,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в соответствии с </w:t>
      </w:r>
      <w:hyperlink r:id="rId11" w:history="1">
        <w:r w:rsidRPr="0010089F">
          <w:rPr>
            <w:rStyle w:val="ae"/>
            <w:rFonts w:ascii="Times New Roman" w:hAnsi="Times New Roman" w:cs="Times New Roman"/>
            <w:color w:val="000000"/>
            <w:sz w:val="24"/>
            <w:szCs w:val="24"/>
          </w:rPr>
          <w:t>Указом</w:t>
        </w:r>
      </w:hyperlink>
      <w:r w:rsidRPr="0010089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</w:t>
      </w:r>
      <w:proofErr w:type="gramEnd"/>
      <w:r w:rsidRPr="0010089F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2" w:history="1">
        <w:r w:rsidRPr="0010089F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пунктом 7 статьи 38</w:t>
        </w:r>
      </w:hyperlink>
      <w:r w:rsidRPr="0010089F">
        <w:rPr>
          <w:rFonts w:ascii="Times New Roman" w:hAnsi="Times New Roman" w:cs="Times New Roman"/>
          <w:sz w:val="24"/>
          <w:szCs w:val="24"/>
        </w:rPr>
        <w:t xml:space="preserve"> </w:t>
      </w:r>
      <w:r w:rsidRPr="0010089F">
        <w:rPr>
          <w:rFonts w:ascii="Times New Roman" w:hAnsi="Times New Roman" w:cs="Times New Roman"/>
          <w:sz w:val="24"/>
          <w:szCs w:val="24"/>
        </w:rPr>
        <w:lastRenderedPageBreak/>
        <w:t>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в целях обеспечения:</w:t>
      </w:r>
    </w:p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89F">
        <w:rPr>
          <w:rFonts w:ascii="Times New Roman" w:hAnsi="Times New Roman" w:cs="Times New Roman"/>
          <w:sz w:val="24"/>
          <w:szCs w:val="24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9F">
        <w:rPr>
          <w:rFonts w:ascii="Times New Roman" w:hAnsi="Times New Roman" w:cs="Times New Roman"/>
          <w:sz w:val="24"/>
          <w:szCs w:val="24"/>
        </w:rPr>
        <w:t>б) предоставления возможности расторжения договоров аренды без применения штрафных санкций</w:t>
      </w:r>
      <w:proofErr w:type="gramStart"/>
      <w:r w:rsidRPr="0010089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"/>
      <w:bookmarkEnd w:id="1"/>
      <w:r w:rsidRPr="0010089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bookmarkEnd w:id="2"/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475"/>
        <w:gridCol w:w="3239"/>
      </w:tblGrid>
      <w:tr w:rsidR="0010089F" w:rsidRPr="0010089F" w:rsidTr="0010089F">
        <w:tc>
          <w:tcPr>
            <w:tcW w:w="3302" w:type="pct"/>
            <w:hideMark/>
          </w:tcPr>
          <w:p w:rsidR="0010089F" w:rsidRDefault="0010089F" w:rsidP="0010089F">
            <w:pPr>
              <w:pStyle w:val="ac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0089F" w:rsidRDefault="0010089F" w:rsidP="0010089F">
            <w:pPr>
              <w:pStyle w:val="ac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0089F" w:rsidRPr="0010089F" w:rsidRDefault="0010089F" w:rsidP="0010089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0089F">
              <w:rPr>
                <w:rFonts w:ascii="Times New Roman" w:hAnsi="Times New Roman" w:cs="Times New Roman"/>
              </w:rPr>
              <w:t>Глава Урмарского</w:t>
            </w:r>
          </w:p>
          <w:p w:rsidR="0010089F" w:rsidRPr="0010089F" w:rsidRDefault="0010089F" w:rsidP="0010089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0089F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51" w:type="pct"/>
            <w:hideMark/>
          </w:tcPr>
          <w:p w:rsidR="0010089F" w:rsidRDefault="0010089F" w:rsidP="0010089F">
            <w:pPr>
              <w:pStyle w:val="ab"/>
              <w:ind w:firstLine="709"/>
              <w:rPr>
                <w:rFonts w:ascii="Times New Roman" w:hAnsi="Times New Roman" w:cs="Times New Roman"/>
              </w:rPr>
            </w:pPr>
          </w:p>
          <w:p w:rsidR="0010089F" w:rsidRDefault="0010089F" w:rsidP="0010089F">
            <w:pPr>
              <w:pStyle w:val="ab"/>
              <w:ind w:firstLine="709"/>
              <w:rPr>
                <w:rFonts w:ascii="Times New Roman" w:hAnsi="Times New Roman" w:cs="Times New Roman"/>
              </w:rPr>
            </w:pPr>
          </w:p>
          <w:p w:rsidR="0010089F" w:rsidRDefault="0010089F" w:rsidP="0010089F">
            <w:pPr>
              <w:pStyle w:val="ab"/>
              <w:ind w:firstLine="709"/>
              <w:rPr>
                <w:rFonts w:ascii="Times New Roman" w:hAnsi="Times New Roman" w:cs="Times New Roman"/>
              </w:rPr>
            </w:pPr>
          </w:p>
          <w:p w:rsidR="0010089F" w:rsidRPr="0010089F" w:rsidRDefault="0010089F" w:rsidP="0010089F">
            <w:pPr>
              <w:pStyle w:val="ab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0089F">
              <w:rPr>
                <w:rFonts w:ascii="Times New Roman" w:hAnsi="Times New Roman" w:cs="Times New Roman"/>
              </w:rPr>
              <w:t>В.В. Шигильдеев</w:t>
            </w:r>
          </w:p>
        </w:tc>
      </w:tr>
    </w:tbl>
    <w:p w:rsidR="0010089F" w:rsidRPr="0010089F" w:rsidRDefault="0010089F" w:rsidP="00100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Default="0010089F" w:rsidP="0010089F">
      <w:pPr>
        <w:tabs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9F" w:rsidRPr="0010089F" w:rsidRDefault="0010089F" w:rsidP="0010089F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89F">
        <w:rPr>
          <w:rFonts w:ascii="Times New Roman" w:eastAsia="Times New Roman" w:hAnsi="Times New Roman" w:cs="Times New Roman"/>
          <w:sz w:val="20"/>
          <w:szCs w:val="20"/>
        </w:rPr>
        <w:t>Кошельков Олег Михайлович</w:t>
      </w:r>
    </w:p>
    <w:p w:rsidR="0010089F" w:rsidRPr="0010089F" w:rsidRDefault="0010089F" w:rsidP="0010089F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089F">
        <w:rPr>
          <w:rFonts w:ascii="Times New Roman" w:eastAsia="Times New Roman" w:hAnsi="Times New Roman" w:cs="Times New Roman"/>
          <w:sz w:val="20"/>
          <w:szCs w:val="20"/>
        </w:rPr>
        <w:t>8(835-44) 2-16-10</w:t>
      </w:r>
    </w:p>
    <w:p w:rsidR="0010089F" w:rsidRPr="0010089F" w:rsidRDefault="0010089F" w:rsidP="0010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4C79" w:rsidRPr="0010089F" w:rsidRDefault="00F84C79" w:rsidP="0010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4C79" w:rsidRPr="0010089F" w:rsidSect="001879F8">
      <w:headerReference w:type="default" r:id="rId13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A4" w:rsidRDefault="00B850A4" w:rsidP="00C65999">
      <w:pPr>
        <w:spacing w:after="0" w:line="240" w:lineRule="auto"/>
      </w:pPr>
      <w:r>
        <w:separator/>
      </w:r>
    </w:p>
  </w:endnote>
  <w:endnote w:type="continuationSeparator" w:id="0">
    <w:p w:rsidR="00B850A4" w:rsidRDefault="00B850A4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A4" w:rsidRDefault="00B850A4" w:rsidP="00C65999">
      <w:pPr>
        <w:spacing w:after="0" w:line="240" w:lineRule="auto"/>
      </w:pPr>
      <w:r>
        <w:separator/>
      </w:r>
    </w:p>
  </w:footnote>
  <w:footnote w:type="continuationSeparator" w:id="0">
    <w:p w:rsidR="00B850A4" w:rsidRDefault="00B850A4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1879F8" w:rsidRDefault="001879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30">
          <w:rPr>
            <w:noProof/>
          </w:rPr>
          <w:t>2</w:t>
        </w:r>
        <w:r>
          <w:fldChar w:fldCharType="end"/>
        </w:r>
      </w:p>
    </w:sdtContent>
  </w:sdt>
  <w:p w:rsidR="001879F8" w:rsidRDefault="00187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5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35C9B"/>
    <w:rsid w:val="000361A3"/>
    <w:rsid w:val="000622FF"/>
    <w:rsid w:val="000642B2"/>
    <w:rsid w:val="00066564"/>
    <w:rsid w:val="000A7B79"/>
    <w:rsid w:val="000D7201"/>
    <w:rsid w:val="000F0703"/>
    <w:rsid w:val="0010089F"/>
    <w:rsid w:val="00152544"/>
    <w:rsid w:val="0016539A"/>
    <w:rsid w:val="001752D4"/>
    <w:rsid w:val="001837D4"/>
    <w:rsid w:val="001879F8"/>
    <w:rsid w:val="001B19C2"/>
    <w:rsid w:val="001B2FA9"/>
    <w:rsid w:val="00222392"/>
    <w:rsid w:val="00234B51"/>
    <w:rsid w:val="0025034A"/>
    <w:rsid w:val="00257ED8"/>
    <w:rsid w:val="00293A8D"/>
    <w:rsid w:val="002A70BA"/>
    <w:rsid w:val="002C7D15"/>
    <w:rsid w:val="002E1A79"/>
    <w:rsid w:val="00315E3A"/>
    <w:rsid w:val="00325A92"/>
    <w:rsid w:val="003819E8"/>
    <w:rsid w:val="003A395B"/>
    <w:rsid w:val="003B1E19"/>
    <w:rsid w:val="003F48CE"/>
    <w:rsid w:val="00403E03"/>
    <w:rsid w:val="004314E8"/>
    <w:rsid w:val="0049417A"/>
    <w:rsid w:val="004B3C71"/>
    <w:rsid w:val="004C51BE"/>
    <w:rsid w:val="004F7A10"/>
    <w:rsid w:val="00544681"/>
    <w:rsid w:val="00547607"/>
    <w:rsid w:val="00574A3D"/>
    <w:rsid w:val="005921C6"/>
    <w:rsid w:val="005A4C50"/>
    <w:rsid w:val="005B50DD"/>
    <w:rsid w:val="005C0065"/>
    <w:rsid w:val="005D2A7E"/>
    <w:rsid w:val="006024D2"/>
    <w:rsid w:val="00614AFC"/>
    <w:rsid w:val="00622E1E"/>
    <w:rsid w:val="00625091"/>
    <w:rsid w:val="00625621"/>
    <w:rsid w:val="00635E3E"/>
    <w:rsid w:val="00674228"/>
    <w:rsid w:val="00674B8E"/>
    <w:rsid w:val="00683772"/>
    <w:rsid w:val="006B49F3"/>
    <w:rsid w:val="006D09A2"/>
    <w:rsid w:val="006E5A37"/>
    <w:rsid w:val="00741A75"/>
    <w:rsid w:val="007733E8"/>
    <w:rsid w:val="00783731"/>
    <w:rsid w:val="007973F4"/>
    <w:rsid w:val="00797B2B"/>
    <w:rsid w:val="007C2566"/>
    <w:rsid w:val="007D268F"/>
    <w:rsid w:val="007F6CD6"/>
    <w:rsid w:val="00806479"/>
    <w:rsid w:val="00817B9C"/>
    <w:rsid w:val="00827496"/>
    <w:rsid w:val="008533B7"/>
    <w:rsid w:val="00866782"/>
    <w:rsid w:val="00891B04"/>
    <w:rsid w:val="008A72ED"/>
    <w:rsid w:val="00913F1B"/>
    <w:rsid w:val="00925CA4"/>
    <w:rsid w:val="0092702A"/>
    <w:rsid w:val="0098002E"/>
    <w:rsid w:val="009E7AC8"/>
    <w:rsid w:val="00A35315"/>
    <w:rsid w:val="00A87830"/>
    <w:rsid w:val="00AA1A20"/>
    <w:rsid w:val="00B422D7"/>
    <w:rsid w:val="00B43462"/>
    <w:rsid w:val="00B567CA"/>
    <w:rsid w:val="00B61781"/>
    <w:rsid w:val="00B65186"/>
    <w:rsid w:val="00B7013A"/>
    <w:rsid w:val="00B850A4"/>
    <w:rsid w:val="00B92D18"/>
    <w:rsid w:val="00BD1D2F"/>
    <w:rsid w:val="00BE4A10"/>
    <w:rsid w:val="00C65999"/>
    <w:rsid w:val="00C729AC"/>
    <w:rsid w:val="00C86162"/>
    <w:rsid w:val="00C9172A"/>
    <w:rsid w:val="00CA29B1"/>
    <w:rsid w:val="00CD6433"/>
    <w:rsid w:val="00D3507E"/>
    <w:rsid w:val="00D60D34"/>
    <w:rsid w:val="00D615CD"/>
    <w:rsid w:val="00DD19C2"/>
    <w:rsid w:val="00DF1404"/>
    <w:rsid w:val="00E00A5B"/>
    <w:rsid w:val="00E23FB5"/>
    <w:rsid w:val="00E25FC1"/>
    <w:rsid w:val="00E31D44"/>
    <w:rsid w:val="00E349DF"/>
    <w:rsid w:val="00E6778F"/>
    <w:rsid w:val="00EA2907"/>
    <w:rsid w:val="00EA4117"/>
    <w:rsid w:val="00ED117F"/>
    <w:rsid w:val="00EE351B"/>
    <w:rsid w:val="00EE4895"/>
    <w:rsid w:val="00EF7316"/>
    <w:rsid w:val="00F22B02"/>
    <w:rsid w:val="00F3376F"/>
    <w:rsid w:val="00F5289E"/>
    <w:rsid w:val="00F571D1"/>
    <w:rsid w:val="00F84C79"/>
    <w:rsid w:val="00FA4856"/>
    <w:rsid w:val="00FD61DB"/>
    <w:rsid w:val="00FE1A1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8405/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5309425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7F5B-07C9-41EA-B3DC-32175014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2023-07-03T06:02:00Z</cp:lastPrinted>
  <dcterms:created xsi:type="dcterms:W3CDTF">2023-07-03T07:03:00Z</dcterms:created>
  <dcterms:modified xsi:type="dcterms:W3CDTF">2023-07-03T07:03:00Z</dcterms:modified>
</cp:coreProperties>
</file>