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84" w:rsidRPr="00615718" w:rsidRDefault="00095284" w:rsidP="00851B92">
      <w:pPr>
        <w:widowControl w:val="0"/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61571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Утвержден</w:t>
      </w:r>
    </w:p>
    <w:p w:rsidR="00030784" w:rsidRPr="00615718" w:rsidRDefault="00095284" w:rsidP="00851B92">
      <w:pPr>
        <w:widowControl w:val="0"/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7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постановлением </w:t>
      </w:r>
      <w:r w:rsidR="002C71A4" w:rsidRPr="00615718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</w:p>
    <w:p w:rsidR="00030784" w:rsidRPr="00615718" w:rsidRDefault="002C71A4" w:rsidP="00851B92">
      <w:pPr>
        <w:widowControl w:val="0"/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718">
        <w:rPr>
          <w:rFonts w:ascii="Times New Roman" w:hAnsi="Times New Roman" w:cs="Times New Roman"/>
          <w:b/>
          <w:color w:val="000000"/>
          <w:sz w:val="24"/>
          <w:szCs w:val="24"/>
        </w:rPr>
        <w:t>города Канаш</w:t>
      </w:r>
    </w:p>
    <w:p w:rsidR="00095284" w:rsidRPr="00615718" w:rsidRDefault="00095284" w:rsidP="00851B92">
      <w:pPr>
        <w:widowControl w:val="0"/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718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</w:t>
      </w:r>
    </w:p>
    <w:p w:rsidR="00A04C48" w:rsidRPr="00A04C48" w:rsidRDefault="00A04C48" w:rsidP="00A04C48">
      <w:pPr>
        <w:spacing w:line="192" w:lineRule="auto"/>
        <w:ind w:hanging="534"/>
        <w:jc w:val="center"/>
        <w:rPr>
          <w:rFonts w:ascii="Times New Roman" w:hAnsi="Times New Roman" w:cs="Times New Roman"/>
          <w:b/>
          <w:bCs/>
        </w:rPr>
      </w:pPr>
      <w:r w:rsidRPr="00A04C4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Pr="00A04C48">
        <w:rPr>
          <w:rFonts w:ascii="Times New Roman" w:hAnsi="Times New Roman" w:cs="Times New Roman"/>
          <w:b/>
          <w:bCs/>
          <w:u w:val="single"/>
        </w:rPr>
        <w:t>_06.02.2023_</w:t>
      </w:r>
      <w:r w:rsidRPr="00A04C48">
        <w:rPr>
          <w:rFonts w:ascii="Times New Roman" w:hAnsi="Times New Roman" w:cs="Times New Roman"/>
          <w:b/>
          <w:bCs/>
        </w:rPr>
        <w:t xml:space="preserve">_№ </w:t>
      </w:r>
      <w:r w:rsidRPr="00A04C48">
        <w:rPr>
          <w:rFonts w:ascii="Times New Roman" w:hAnsi="Times New Roman" w:cs="Times New Roman"/>
          <w:b/>
          <w:bCs/>
          <w:u w:val="single"/>
        </w:rPr>
        <w:t>_90______</w:t>
      </w:r>
    </w:p>
    <w:p w:rsidR="00687897" w:rsidRPr="00030784" w:rsidRDefault="00687897" w:rsidP="0016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84" w:rsidRPr="00030784" w:rsidRDefault="00095284" w:rsidP="000952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3078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 р о г н о з</w:t>
      </w:r>
    </w:p>
    <w:p w:rsidR="00095284" w:rsidRPr="00030784" w:rsidRDefault="00095284" w:rsidP="00095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долгосрочного социально-эконо</w:t>
      </w:r>
      <w:r w:rsidRPr="00030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мического развития города Канаш Чувашской Республики на период до 2029 года</w:t>
      </w:r>
    </w:p>
    <w:p w:rsidR="00095284" w:rsidRPr="00AE146C" w:rsidRDefault="00095284" w:rsidP="0016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095284" w:rsidRPr="00AE146C" w:rsidRDefault="00095284" w:rsidP="0016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AA392C" w:rsidRPr="00AE146C" w:rsidRDefault="00687897" w:rsidP="00AA39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AE146C">
        <w:rPr>
          <w:rFonts w:ascii="Times New Roman" w:hAnsi="Times New Roman" w:cs="Times New Roman"/>
          <w:b/>
          <w:sz w:val="24"/>
          <w:szCs w:val="24"/>
        </w:rPr>
        <w:t>1.</w:t>
      </w:r>
      <w:r w:rsidRPr="00AE146C">
        <w:rPr>
          <w:rFonts w:ascii="Times New Roman" w:hAnsi="Times New Roman" w:cs="Times New Roman"/>
          <w:sz w:val="24"/>
          <w:szCs w:val="24"/>
        </w:rPr>
        <w:t xml:space="preserve"> </w:t>
      </w:r>
      <w:r w:rsidR="00AA392C" w:rsidRPr="00AE146C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Оценка достигнутого уровня социально-экономического развития </w:t>
      </w:r>
      <w:r w:rsidR="002C71A4" w:rsidRPr="00AE146C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города Канаш </w:t>
      </w:r>
      <w:r w:rsidR="00AA392C" w:rsidRPr="00AE146C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Чувашской Республики</w:t>
      </w:r>
    </w:p>
    <w:p w:rsidR="002B5EF5" w:rsidRPr="00AE146C" w:rsidRDefault="002B5EF5" w:rsidP="002B5E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>Социально-экономическое развитие города Канаш Чувашской Республики было направлено на повышение эффективности бюджетной политики, внедрение инвестиционных проектов, использование современных технологий как в реальном секторе экономики, так и в социальной сфере.</w:t>
      </w:r>
    </w:p>
    <w:p w:rsidR="002B5EF5" w:rsidRPr="00AE146C" w:rsidRDefault="002B5EF5" w:rsidP="002B5EF5">
      <w:pPr>
        <w:tabs>
          <w:tab w:val="left" w:pos="949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>Достигнутый уровень социально-экономического развития города Канаш Чувашской Республики в январе-сентябре 2022 года характеризовался следующими показателями:</w:t>
      </w:r>
    </w:p>
    <w:p w:rsidR="002E4BC4" w:rsidRPr="00AE146C" w:rsidRDefault="00FE5549" w:rsidP="002E4BC4">
      <w:pPr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46C">
        <w:rPr>
          <w:rFonts w:ascii="Times New Roman" w:hAnsi="Times New Roman" w:cs="Times New Roman"/>
          <w:sz w:val="24"/>
          <w:szCs w:val="24"/>
        </w:rPr>
        <w:t>о</w:t>
      </w:r>
      <w:r w:rsidR="002E4BC4" w:rsidRPr="00AE146C">
        <w:rPr>
          <w:rFonts w:ascii="Times New Roman" w:hAnsi="Times New Roman" w:cs="Times New Roman"/>
          <w:sz w:val="24"/>
          <w:szCs w:val="24"/>
        </w:rPr>
        <w:t>бъем отгруженных товаров собственного производства, выполненных работ и услуг собственными силами по видам деятельности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</w:t>
      </w:r>
      <w:r w:rsidR="00AE146C">
        <w:rPr>
          <w:rFonts w:ascii="Times New Roman" w:hAnsi="Times New Roman" w:cs="Times New Roman"/>
          <w:sz w:val="24"/>
          <w:szCs w:val="24"/>
        </w:rPr>
        <w:t>,</w:t>
      </w:r>
      <w:r w:rsidR="002E4BC4" w:rsidRPr="00AE146C">
        <w:rPr>
          <w:rFonts w:ascii="Times New Roman" w:hAnsi="Times New Roman" w:cs="Times New Roman"/>
          <w:sz w:val="24"/>
          <w:szCs w:val="24"/>
        </w:rPr>
        <w:t xml:space="preserve"> составил  12865,7 млн. рублей, или 176,8%  к ан</w:t>
      </w:r>
      <w:r w:rsidRPr="00AE146C">
        <w:rPr>
          <w:rFonts w:ascii="Times New Roman" w:hAnsi="Times New Roman" w:cs="Times New Roman"/>
          <w:sz w:val="24"/>
          <w:szCs w:val="24"/>
        </w:rPr>
        <w:t>алогичному периоду 2021 г.;</w:t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7548EE" w:rsidRPr="00AE146C">
        <w:rPr>
          <w:rFonts w:ascii="Times New Roman" w:hAnsi="Times New Roman" w:cs="Times New Roman"/>
          <w:sz w:val="24"/>
          <w:szCs w:val="24"/>
        </w:rPr>
        <w:tab/>
      </w:r>
      <w:r w:rsidR="007548EE" w:rsidRPr="00AE146C">
        <w:rPr>
          <w:rFonts w:ascii="Times New Roman" w:hAnsi="Times New Roman" w:cs="Times New Roman"/>
          <w:sz w:val="24"/>
          <w:szCs w:val="24"/>
        </w:rPr>
        <w:tab/>
      </w:r>
      <w:r w:rsidR="007548EE" w:rsidRPr="00AE146C">
        <w:rPr>
          <w:rFonts w:ascii="Times New Roman" w:hAnsi="Times New Roman" w:cs="Times New Roman"/>
          <w:sz w:val="24"/>
          <w:szCs w:val="24"/>
        </w:rPr>
        <w:tab/>
      </w:r>
      <w:r w:rsidR="007548EE" w:rsidRPr="00AE146C">
        <w:rPr>
          <w:rFonts w:ascii="Times New Roman" w:hAnsi="Times New Roman" w:cs="Times New Roman"/>
          <w:sz w:val="24"/>
          <w:szCs w:val="24"/>
        </w:rPr>
        <w:tab/>
      </w:r>
      <w:r w:rsidR="007548EE" w:rsidRPr="00AE146C">
        <w:rPr>
          <w:rFonts w:ascii="Times New Roman" w:hAnsi="Times New Roman" w:cs="Times New Roman"/>
          <w:sz w:val="24"/>
          <w:szCs w:val="24"/>
        </w:rPr>
        <w:tab/>
      </w:r>
      <w:r w:rsidR="007548EE"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="003F6E2E" w:rsidRPr="00AE146C">
        <w:rPr>
          <w:rFonts w:ascii="Times New Roman" w:hAnsi="Times New Roman" w:cs="Times New Roman"/>
          <w:sz w:val="24"/>
          <w:szCs w:val="24"/>
        </w:rPr>
        <w:tab/>
      </w:r>
      <w:r w:rsidR="003F6E2E" w:rsidRPr="00AE146C">
        <w:rPr>
          <w:rFonts w:ascii="Times New Roman" w:hAnsi="Times New Roman" w:cs="Times New Roman"/>
          <w:sz w:val="24"/>
          <w:szCs w:val="24"/>
        </w:rPr>
        <w:tab/>
      </w:r>
      <w:r w:rsidR="003F6E2E" w:rsidRPr="00AE146C">
        <w:rPr>
          <w:rFonts w:ascii="Times New Roman" w:hAnsi="Times New Roman" w:cs="Times New Roman"/>
          <w:sz w:val="24"/>
          <w:szCs w:val="24"/>
        </w:rPr>
        <w:tab/>
      </w:r>
      <w:r w:rsidR="003F6E2E"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>о</w:t>
      </w:r>
      <w:r w:rsidR="002E4BC4" w:rsidRPr="00AE146C">
        <w:rPr>
          <w:rFonts w:ascii="Times New Roman" w:hAnsi="Times New Roman" w:cs="Times New Roman"/>
          <w:sz w:val="24"/>
          <w:szCs w:val="24"/>
        </w:rPr>
        <w:t>бъем работ выполненных по виду деятельности «Строительство» по организациям, не относящимся к субъектам малого предпринимательства, средняя численность работников которых превышает 15 человек</w:t>
      </w:r>
      <w:r w:rsidR="00AE146C">
        <w:rPr>
          <w:rFonts w:ascii="Times New Roman" w:hAnsi="Times New Roman" w:cs="Times New Roman"/>
          <w:sz w:val="24"/>
          <w:szCs w:val="24"/>
        </w:rPr>
        <w:t>,</w:t>
      </w:r>
      <w:r w:rsidR="002E4BC4" w:rsidRPr="00AE146C">
        <w:rPr>
          <w:rFonts w:ascii="Times New Roman" w:hAnsi="Times New Roman" w:cs="Times New Roman"/>
          <w:sz w:val="24"/>
          <w:szCs w:val="24"/>
        </w:rPr>
        <w:t xml:space="preserve"> составил 156,5 млн. рублей, или 138,1% к аналогичному периоду 2021 г.</w:t>
      </w:r>
      <w:r w:rsidRPr="00AE146C">
        <w:rPr>
          <w:rFonts w:ascii="Times New Roman" w:hAnsi="Times New Roman" w:cs="Times New Roman"/>
          <w:sz w:val="24"/>
          <w:szCs w:val="24"/>
        </w:rPr>
        <w:t>;</w:t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3F6E2E" w:rsidRPr="00AE146C">
        <w:rPr>
          <w:rFonts w:ascii="Times New Roman" w:hAnsi="Times New Roman" w:cs="Times New Roman"/>
          <w:sz w:val="24"/>
          <w:szCs w:val="24"/>
        </w:rPr>
        <w:tab/>
      </w:r>
      <w:r w:rsidR="003F6E2E"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>о</w:t>
      </w:r>
      <w:r w:rsidR="002E4BC4" w:rsidRPr="00AE146C">
        <w:rPr>
          <w:rFonts w:ascii="Times New Roman" w:hAnsi="Times New Roman" w:cs="Times New Roman"/>
          <w:sz w:val="24"/>
          <w:szCs w:val="24"/>
        </w:rPr>
        <w:t>борот розничной торговли составил 3692,9 млн. рублей, или 101,9% к аналогичному периоду 2021 г.</w:t>
      </w:r>
      <w:r w:rsidRPr="00AE146C">
        <w:rPr>
          <w:rFonts w:ascii="Times New Roman" w:hAnsi="Times New Roman" w:cs="Times New Roman"/>
          <w:sz w:val="24"/>
          <w:szCs w:val="24"/>
        </w:rPr>
        <w:t>;</w:t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3F6E2E" w:rsidRPr="00AE146C">
        <w:rPr>
          <w:rFonts w:ascii="Times New Roman" w:hAnsi="Times New Roman" w:cs="Times New Roman"/>
          <w:sz w:val="24"/>
          <w:szCs w:val="24"/>
        </w:rPr>
        <w:tab/>
      </w:r>
      <w:r w:rsidR="003F6E2E" w:rsidRPr="00AE146C">
        <w:rPr>
          <w:rFonts w:ascii="Times New Roman" w:hAnsi="Times New Roman" w:cs="Times New Roman"/>
          <w:sz w:val="24"/>
          <w:szCs w:val="24"/>
        </w:rPr>
        <w:tab/>
      </w:r>
      <w:r w:rsidR="003F6E2E"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>о</w:t>
      </w:r>
      <w:r w:rsidR="002E4BC4" w:rsidRPr="00AE146C">
        <w:rPr>
          <w:rFonts w:ascii="Times New Roman" w:hAnsi="Times New Roman" w:cs="Times New Roman"/>
          <w:sz w:val="24"/>
          <w:szCs w:val="24"/>
        </w:rPr>
        <w:t>борот общественного питания организаций, не относящихся к субъектам  малого предпринимательства</w:t>
      </w:r>
      <w:r w:rsidR="00AE146C">
        <w:rPr>
          <w:rFonts w:ascii="Times New Roman" w:hAnsi="Times New Roman" w:cs="Times New Roman"/>
          <w:sz w:val="24"/>
          <w:szCs w:val="24"/>
        </w:rPr>
        <w:t>,</w:t>
      </w:r>
      <w:r w:rsidR="002E4BC4" w:rsidRPr="00AE146C">
        <w:rPr>
          <w:rFonts w:ascii="Times New Roman" w:hAnsi="Times New Roman" w:cs="Times New Roman"/>
          <w:sz w:val="24"/>
          <w:szCs w:val="24"/>
        </w:rPr>
        <w:t xml:space="preserve"> составил 63,5 млн. рублей, или 94,3%</w:t>
      </w:r>
      <w:r w:rsidRPr="00AE146C">
        <w:rPr>
          <w:rFonts w:ascii="Times New Roman" w:hAnsi="Times New Roman" w:cs="Times New Roman"/>
          <w:sz w:val="24"/>
          <w:szCs w:val="24"/>
        </w:rPr>
        <w:t xml:space="preserve"> к аналогичному периоду 2021 г.;</w:t>
      </w:r>
      <w:r w:rsidR="003F6E2E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>сальдированный финансовый результат организаций</w:t>
      </w:r>
      <w:r w:rsidR="00AE146C">
        <w:rPr>
          <w:rFonts w:ascii="Times New Roman" w:hAnsi="Times New Roman" w:cs="Times New Roman"/>
          <w:sz w:val="24"/>
          <w:szCs w:val="24"/>
        </w:rPr>
        <w:t>,</w:t>
      </w:r>
      <w:r w:rsidR="002E4BC4" w:rsidRPr="00AE146C">
        <w:rPr>
          <w:rFonts w:ascii="Times New Roman" w:hAnsi="Times New Roman" w:cs="Times New Roman"/>
          <w:sz w:val="24"/>
          <w:szCs w:val="24"/>
        </w:rPr>
        <w:t xml:space="preserve"> не относящихся к субъектам малого предпринимательства</w:t>
      </w:r>
      <w:r w:rsidR="00AE146C">
        <w:rPr>
          <w:rFonts w:ascii="Times New Roman" w:hAnsi="Times New Roman" w:cs="Times New Roman"/>
          <w:sz w:val="24"/>
          <w:szCs w:val="24"/>
        </w:rPr>
        <w:t>,</w:t>
      </w:r>
      <w:r w:rsidR="002E4BC4" w:rsidRPr="00AE146C">
        <w:rPr>
          <w:rFonts w:ascii="Times New Roman" w:hAnsi="Times New Roman" w:cs="Times New Roman"/>
          <w:sz w:val="24"/>
          <w:szCs w:val="24"/>
        </w:rPr>
        <w:t xml:space="preserve"> </w:t>
      </w:r>
      <w:r w:rsidRPr="00AE146C">
        <w:rPr>
          <w:rFonts w:ascii="Times New Roman" w:hAnsi="Times New Roman" w:cs="Times New Roman"/>
          <w:sz w:val="24"/>
          <w:szCs w:val="24"/>
        </w:rPr>
        <w:t xml:space="preserve">по итогам финансово-хозяйственной деятельности  </w:t>
      </w:r>
      <w:r w:rsidR="002E4BC4" w:rsidRPr="00AE146C">
        <w:rPr>
          <w:rFonts w:ascii="Times New Roman" w:hAnsi="Times New Roman" w:cs="Times New Roman"/>
          <w:sz w:val="24"/>
          <w:szCs w:val="24"/>
        </w:rPr>
        <w:t>составил 4</w:t>
      </w:r>
      <w:r w:rsidR="005930D6" w:rsidRPr="00AE146C">
        <w:rPr>
          <w:rFonts w:ascii="Times New Roman" w:hAnsi="Times New Roman" w:cs="Times New Roman"/>
          <w:sz w:val="24"/>
          <w:szCs w:val="24"/>
        </w:rPr>
        <w:t>53,4</w:t>
      </w:r>
      <w:r w:rsidRPr="00AE146C">
        <w:rPr>
          <w:rFonts w:ascii="Times New Roman" w:hAnsi="Times New Roman" w:cs="Times New Roman"/>
          <w:sz w:val="24"/>
          <w:szCs w:val="24"/>
        </w:rPr>
        <w:t xml:space="preserve"> млн. рублей убытков;</w:t>
      </w:r>
      <w:r w:rsidR="002B5EF5" w:rsidRPr="00AE146C">
        <w:rPr>
          <w:rFonts w:ascii="Times New Roman" w:hAnsi="Times New Roman" w:cs="Times New Roman"/>
          <w:sz w:val="24"/>
          <w:szCs w:val="24"/>
        </w:rPr>
        <w:tab/>
      </w:r>
      <w:r w:rsidR="002B5EF5" w:rsidRPr="00AE146C">
        <w:rPr>
          <w:rFonts w:ascii="Times New Roman" w:hAnsi="Times New Roman" w:cs="Times New Roman"/>
          <w:sz w:val="24"/>
          <w:szCs w:val="24"/>
        </w:rPr>
        <w:tab/>
      </w:r>
      <w:r w:rsidR="002B5EF5" w:rsidRPr="00AE146C">
        <w:rPr>
          <w:rFonts w:ascii="Times New Roman" w:hAnsi="Times New Roman" w:cs="Times New Roman"/>
          <w:sz w:val="24"/>
          <w:szCs w:val="24"/>
        </w:rPr>
        <w:tab/>
      </w:r>
      <w:r w:rsidR="002B5EF5" w:rsidRPr="00AE146C">
        <w:rPr>
          <w:rFonts w:ascii="Times New Roman" w:hAnsi="Times New Roman" w:cs="Times New Roman"/>
          <w:sz w:val="24"/>
          <w:szCs w:val="24"/>
        </w:rPr>
        <w:tab/>
      </w:r>
      <w:r w:rsidR="002B5EF5"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="003F6E2E" w:rsidRPr="00AE146C">
        <w:rPr>
          <w:rFonts w:ascii="Times New Roman" w:hAnsi="Times New Roman" w:cs="Times New Roman"/>
          <w:sz w:val="24"/>
          <w:szCs w:val="24"/>
        </w:rPr>
        <w:tab/>
      </w:r>
      <w:r w:rsidR="003F6E2E" w:rsidRPr="00AE146C">
        <w:rPr>
          <w:rFonts w:ascii="Times New Roman" w:hAnsi="Times New Roman" w:cs="Times New Roman"/>
          <w:sz w:val="24"/>
          <w:szCs w:val="24"/>
        </w:rPr>
        <w:tab/>
      </w:r>
      <w:r w:rsidR="003F6E2E" w:rsidRPr="00AE146C">
        <w:rPr>
          <w:rFonts w:ascii="Times New Roman" w:hAnsi="Times New Roman" w:cs="Times New Roman"/>
          <w:sz w:val="24"/>
          <w:szCs w:val="24"/>
        </w:rPr>
        <w:tab/>
      </w:r>
      <w:r w:rsidR="003F6E2E"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>о</w:t>
      </w:r>
      <w:r w:rsidR="002B5EF5" w:rsidRPr="00AE146C">
        <w:rPr>
          <w:rFonts w:ascii="Times New Roman" w:hAnsi="Times New Roman" w:cs="Times New Roman"/>
          <w:sz w:val="24"/>
          <w:szCs w:val="24"/>
        </w:rPr>
        <w:t>бъем инвестиций  в основной капитал составил 296,2 млн.</w:t>
      </w:r>
      <w:r w:rsidR="003F6E2E" w:rsidRPr="00AE146C">
        <w:rPr>
          <w:rFonts w:ascii="Times New Roman" w:hAnsi="Times New Roman" w:cs="Times New Roman"/>
          <w:sz w:val="24"/>
          <w:szCs w:val="24"/>
        </w:rPr>
        <w:t xml:space="preserve"> </w:t>
      </w:r>
      <w:r w:rsidR="002B5EF5" w:rsidRPr="00AE146C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EF786F" w:rsidRPr="00AE146C">
        <w:rPr>
          <w:rFonts w:ascii="Times New Roman" w:hAnsi="Times New Roman" w:cs="Times New Roman"/>
          <w:sz w:val="24"/>
          <w:szCs w:val="24"/>
        </w:rPr>
        <w:t>23% к аналогичному периоду 2021 г.</w:t>
      </w:r>
      <w:r w:rsidR="00271659">
        <w:rPr>
          <w:rFonts w:ascii="Times New Roman" w:hAnsi="Times New Roman" w:cs="Times New Roman"/>
          <w:sz w:val="24"/>
          <w:szCs w:val="24"/>
        </w:rPr>
        <w:t>;</w:t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71659">
        <w:rPr>
          <w:rFonts w:ascii="Times New Roman" w:hAnsi="Times New Roman" w:cs="Times New Roman"/>
          <w:sz w:val="24"/>
          <w:szCs w:val="24"/>
        </w:rPr>
        <w:tab/>
      </w:r>
      <w:r w:rsidR="00271659">
        <w:rPr>
          <w:rFonts w:ascii="Times New Roman" w:hAnsi="Times New Roman" w:cs="Times New Roman"/>
          <w:sz w:val="24"/>
          <w:szCs w:val="24"/>
        </w:rPr>
        <w:tab/>
      </w:r>
      <w:r w:rsidR="00271659">
        <w:rPr>
          <w:rFonts w:ascii="Times New Roman" w:hAnsi="Times New Roman" w:cs="Times New Roman"/>
          <w:sz w:val="24"/>
          <w:szCs w:val="24"/>
        </w:rPr>
        <w:tab/>
      </w:r>
      <w:r w:rsidR="00271659">
        <w:rPr>
          <w:rFonts w:ascii="Times New Roman" w:hAnsi="Times New Roman" w:cs="Times New Roman"/>
          <w:sz w:val="24"/>
          <w:szCs w:val="24"/>
        </w:rPr>
        <w:tab/>
      </w:r>
      <w:r w:rsidR="00271659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>с</w:t>
      </w:r>
      <w:r w:rsidR="002E4BC4" w:rsidRPr="00AE146C">
        <w:rPr>
          <w:rFonts w:ascii="Times New Roman" w:hAnsi="Times New Roman" w:cs="Times New Roman"/>
          <w:sz w:val="24"/>
          <w:szCs w:val="24"/>
        </w:rPr>
        <w:t>реднемесячная номинальная начисленная заработная плата работников организаций</w:t>
      </w:r>
      <w:r w:rsidR="00AE146C">
        <w:rPr>
          <w:rFonts w:ascii="Times New Roman" w:hAnsi="Times New Roman" w:cs="Times New Roman"/>
          <w:sz w:val="24"/>
          <w:szCs w:val="24"/>
        </w:rPr>
        <w:t>,</w:t>
      </w:r>
      <w:r w:rsidR="002E4BC4" w:rsidRPr="00AE146C">
        <w:rPr>
          <w:rFonts w:ascii="Times New Roman" w:hAnsi="Times New Roman" w:cs="Times New Roman"/>
          <w:sz w:val="24"/>
          <w:szCs w:val="24"/>
        </w:rPr>
        <w:t xml:space="preserve"> не относящихся к субъектам малого предпринимательства, средняя численность которых превышает 15 человек</w:t>
      </w:r>
      <w:r w:rsidR="00AE146C">
        <w:rPr>
          <w:rFonts w:ascii="Times New Roman" w:hAnsi="Times New Roman" w:cs="Times New Roman"/>
          <w:sz w:val="24"/>
          <w:szCs w:val="24"/>
        </w:rPr>
        <w:t>,</w:t>
      </w:r>
      <w:r w:rsidR="002E4BC4" w:rsidRPr="00AE146C">
        <w:rPr>
          <w:rFonts w:ascii="Times New Roman" w:hAnsi="Times New Roman" w:cs="Times New Roman"/>
          <w:sz w:val="24"/>
          <w:szCs w:val="24"/>
        </w:rPr>
        <w:t xml:space="preserve"> составила 39</w:t>
      </w:r>
      <w:r w:rsidR="005930D6" w:rsidRPr="00AE146C">
        <w:rPr>
          <w:rFonts w:ascii="Times New Roman" w:hAnsi="Times New Roman" w:cs="Times New Roman"/>
          <w:sz w:val="24"/>
          <w:szCs w:val="24"/>
        </w:rPr>
        <w:t>202,2</w:t>
      </w:r>
      <w:r w:rsidR="002E4BC4" w:rsidRPr="00AE146C">
        <w:rPr>
          <w:rFonts w:ascii="Times New Roman" w:hAnsi="Times New Roman" w:cs="Times New Roman"/>
          <w:sz w:val="24"/>
          <w:szCs w:val="24"/>
        </w:rPr>
        <w:t xml:space="preserve"> рублей, или 116,</w:t>
      </w:r>
      <w:r w:rsidR="005930D6" w:rsidRPr="00AE146C">
        <w:rPr>
          <w:rFonts w:ascii="Times New Roman" w:hAnsi="Times New Roman" w:cs="Times New Roman"/>
          <w:sz w:val="24"/>
          <w:szCs w:val="24"/>
        </w:rPr>
        <w:t>3</w:t>
      </w:r>
      <w:r w:rsidR="002E4BC4" w:rsidRPr="00AE146C">
        <w:rPr>
          <w:rFonts w:ascii="Times New Roman" w:hAnsi="Times New Roman" w:cs="Times New Roman"/>
          <w:sz w:val="24"/>
          <w:szCs w:val="24"/>
        </w:rPr>
        <w:t xml:space="preserve">% к аналогичному периоду 2021 г. </w:t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  <w:r w:rsidR="002E4BC4" w:rsidRPr="00AE146C">
        <w:rPr>
          <w:rFonts w:ascii="Times New Roman" w:hAnsi="Times New Roman" w:cs="Times New Roman"/>
          <w:sz w:val="24"/>
          <w:szCs w:val="24"/>
        </w:rPr>
        <w:tab/>
      </w:r>
    </w:p>
    <w:p w:rsidR="002C71A4" w:rsidRPr="00AE146C" w:rsidRDefault="002C71A4" w:rsidP="002C71A4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b/>
          <w:sz w:val="24"/>
          <w:szCs w:val="24"/>
          <w:lang w:eastAsia="ru-RU"/>
        </w:rPr>
        <w:t>2. Варианты внутренних условий и характеристик социально-эконо</w:t>
      </w:r>
      <w:r w:rsidRPr="00AE146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мического развития </w:t>
      </w:r>
      <w:r w:rsidR="00845B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города Канаш </w:t>
      </w:r>
      <w:r w:rsidRPr="00AE14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Чувашской Республики на долгосрочный период </w:t>
      </w:r>
    </w:p>
    <w:p w:rsidR="002C71A4" w:rsidRPr="00AE146C" w:rsidRDefault="002C71A4" w:rsidP="002C71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46C">
        <w:rPr>
          <w:rFonts w:ascii="Times New Roman" w:hAnsi="Times New Roman" w:cs="Times New Roman"/>
          <w:bCs/>
          <w:sz w:val="24"/>
          <w:szCs w:val="24"/>
        </w:rPr>
        <w:t>Современные мировые тенденции развития формируют глобальные вызовы и условия, что требует разработки прогноза</w:t>
      </w:r>
      <w:r w:rsidRPr="00AE1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>долгосрочного</w:t>
      </w:r>
      <w:r w:rsidRPr="00AE146C">
        <w:rPr>
          <w:rFonts w:ascii="Times New Roman" w:hAnsi="Times New Roman" w:cs="Times New Roman"/>
          <w:bCs/>
          <w:sz w:val="24"/>
          <w:szCs w:val="24"/>
        </w:rPr>
        <w:t xml:space="preserve"> социально-эконо</w:t>
      </w:r>
      <w:r w:rsidRPr="00AE146C">
        <w:rPr>
          <w:rFonts w:ascii="Times New Roman" w:hAnsi="Times New Roman" w:cs="Times New Roman"/>
          <w:bCs/>
          <w:sz w:val="24"/>
          <w:szCs w:val="24"/>
        </w:rPr>
        <w:softHyphen/>
        <w:t xml:space="preserve">мического развития города Канаш Чувашской Республики на период до 2029 года на вариативной основе. Основные показатели прогноза 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>долгосрочного</w:t>
      </w:r>
      <w:r w:rsidRPr="00AE146C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</w:t>
      </w:r>
      <w:r w:rsidRPr="00AE146C">
        <w:rPr>
          <w:rFonts w:ascii="Times New Roman" w:hAnsi="Times New Roman" w:cs="Times New Roman"/>
          <w:bCs/>
          <w:sz w:val="24"/>
          <w:szCs w:val="24"/>
        </w:rPr>
        <w:softHyphen/>
        <w:t xml:space="preserve">ческого развития </w:t>
      </w:r>
      <w:r w:rsidR="004C2CEE">
        <w:rPr>
          <w:rFonts w:ascii="Times New Roman" w:hAnsi="Times New Roman" w:cs="Times New Roman"/>
          <w:bCs/>
          <w:sz w:val="24"/>
          <w:szCs w:val="24"/>
        </w:rPr>
        <w:t xml:space="preserve">города Канаш </w:t>
      </w:r>
      <w:r w:rsidRPr="00AE146C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на период до 2029 года разработаны в двух вариантах: </w:t>
      </w:r>
    </w:p>
    <w:p w:rsidR="002C71A4" w:rsidRPr="00AE146C" w:rsidRDefault="002C71A4" w:rsidP="002C71A4">
      <w:pPr>
        <w:pStyle w:val="Default"/>
        <w:ind w:firstLine="709"/>
        <w:jc w:val="both"/>
        <w:rPr>
          <w:rFonts w:eastAsia="Times New Roman"/>
          <w:bCs/>
          <w:color w:val="auto"/>
        </w:rPr>
      </w:pPr>
      <w:r w:rsidRPr="00AE146C">
        <w:rPr>
          <w:rFonts w:eastAsia="Times New Roman"/>
          <w:bCs/>
          <w:color w:val="auto"/>
        </w:rPr>
        <w:lastRenderedPageBreak/>
        <w:t>консервативный вариант (1 вариант) исходит из менее благоприятного сценария развития экономики, характеризуется сохранением рисков невысокого инвестиционного и потребительского спроса;</w:t>
      </w:r>
    </w:p>
    <w:p w:rsidR="00FC068C" w:rsidRPr="00AE146C" w:rsidRDefault="002C71A4" w:rsidP="00FC068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46C">
        <w:rPr>
          <w:rFonts w:ascii="Times New Roman" w:hAnsi="Times New Roman" w:cs="Times New Roman"/>
          <w:bCs/>
          <w:sz w:val="24"/>
          <w:szCs w:val="24"/>
        </w:rPr>
        <w:t>базовый вариант (2 вариант) исходит из более благоприятного сочетания внешних и внутренних условий развития экономики, предполагает улучшение делового климата, наращивание инвестиций в основной капитал, реализацию перспективных инвестиционных проектов в ключевых секторах экономики</w:t>
      </w:r>
      <w:r w:rsidR="00FC068C" w:rsidRPr="00AE146C">
        <w:rPr>
          <w:rFonts w:ascii="Times New Roman" w:hAnsi="Times New Roman" w:cs="Times New Roman"/>
          <w:bCs/>
          <w:sz w:val="24"/>
          <w:szCs w:val="24"/>
        </w:rPr>
        <w:t>.</w:t>
      </w:r>
    </w:p>
    <w:p w:rsidR="00687897" w:rsidRPr="00AE146C" w:rsidRDefault="002C71A4" w:rsidP="00FC068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4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068C" w:rsidRPr="00AE146C" w:rsidRDefault="00FC068C" w:rsidP="00FC068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b/>
          <w:sz w:val="24"/>
          <w:szCs w:val="24"/>
          <w:lang w:eastAsia="ru-RU"/>
        </w:rPr>
        <w:t>3. Оценка факторов и ограничений экономического роста города Канаш Чувашской Республики на долгосрочный период</w:t>
      </w:r>
    </w:p>
    <w:p w:rsidR="00FC068C" w:rsidRPr="00AE146C" w:rsidRDefault="00FC068C" w:rsidP="00FC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sz w:val="24"/>
          <w:szCs w:val="24"/>
          <w:lang w:eastAsia="ru-RU"/>
        </w:rPr>
        <w:t>К основным факторам и ограничениям (рискам) развития на долгосрочный период относятся:</w:t>
      </w:r>
    </w:p>
    <w:p w:rsidR="00FC068C" w:rsidRPr="00AE146C" w:rsidRDefault="00FC068C" w:rsidP="00FC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sz w:val="24"/>
          <w:szCs w:val="24"/>
          <w:lang w:eastAsia="ru-RU"/>
        </w:rPr>
        <w:t>продолжение санкционной политики западных стран по отношению к России, что скажется на экономической ситуации как в Российской Федерации</w:t>
      </w:r>
      <w:r w:rsidR="004C2CEE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Республике, так и в городе Канаш</w:t>
      </w:r>
      <w:r w:rsidR="00CF0FEC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068C" w:rsidRPr="00AE146C" w:rsidRDefault="00FC068C" w:rsidP="00FC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sz w:val="24"/>
          <w:szCs w:val="24"/>
          <w:lang w:eastAsia="ru-RU"/>
        </w:rPr>
        <w:t>недостаточная инвестиционная активность организаций реального сектора экономики и недостаточный объем привлекаемых частных инвестиций, не отвечающий потребностям экономики;</w:t>
      </w:r>
    </w:p>
    <w:p w:rsidR="00FC068C" w:rsidRPr="00AE146C" w:rsidRDefault="00FC068C" w:rsidP="00FC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sz w:val="24"/>
          <w:szCs w:val="24"/>
          <w:lang w:eastAsia="ru-RU"/>
        </w:rPr>
        <w:t>высокая степень износа материально-технической базы в основных отраслях экономики и недостаточное обновление основных фондов;</w:t>
      </w:r>
    </w:p>
    <w:p w:rsidR="00FC068C" w:rsidRPr="00AE146C" w:rsidRDefault="00FC068C" w:rsidP="00FC0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недостаточная численность квалифицированного производственного персонала в условиях формирующихся новых рынков, связанных с появлением наукоемких высокотехнологичных производств и цифровизацией экономики, что в значительной степени снижает ее технологическую конкурентоспособность; </w:t>
      </w:r>
    </w:p>
    <w:p w:rsidR="00FC068C" w:rsidRPr="00AE146C" w:rsidRDefault="00FC068C" w:rsidP="00FC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усиление процессов урбанизации, а также миграции в регионы России, повышение мобильности населения; </w:t>
      </w:r>
    </w:p>
    <w:p w:rsidR="00FC068C" w:rsidRPr="00AE146C" w:rsidRDefault="00FC068C" w:rsidP="00FC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sz w:val="24"/>
          <w:szCs w:val="24"/>
          <w:lang w:eastAsia="ru-RU"/>
        </w:rPr>
        <w:t>сокращение и миграционный отток населения, в первую очередь наиболее активной его части – молодежи, создают дисбаланс между спросом и предложением рабочей силы на рынке труда, что тормозит развитие производства и реализацию инвестиционных проектов</w:t>
      </w:r>
      <w:r w:rsidR="004C2C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068C" w:rsidRPr="00AE146C" w:rsidRDefault="00FC068C" w:rsidP="00FC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целями социально-экономического развития </w:t>
      </w:r>
      <w:r w:rsidR="00A416DD"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Канаш 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 в долгосрочной перспективе являются:</w:t>
      </w:r>
    </w:p>
    <w:p w:rsidR="00593056" w:rsidRPr="00AE146C" w:rsidRDefault="00593056" w:rsidP="003C08A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sub_2301"/>
      <w:r w:rsidRPr="00AE146C">
        <w:rPr>
          <w:rFonts w:ascii="Times New Roman" w:hAnsi="Times New Roman" w:cs="Times New Roman"/>
          <w:sz w:val="24"/>
          <w:szCs w:val="24"/>
        </w:rPr>
        <w:t xml:space="preserve">рост конкурентоспособности экономики, </w:t>
      </w:r>
      <w:r w:rsidRPr="00AE146C">
        <w:rPr>
          <w:rStyle w:val="af2"/>
          <w:rFonts w:ascii="Times New Roman" w:hAnsi="Times New Roman" w:cs="Times New Roman"/>
          <w:b w:val="0"/>
          <w:bCs/>
          <w:sz w:val="24"/>
          <w:szCs w:val="24"/>
        </w:rPr>
        <w:t>развитие</w:t>
      </w:r>
      <w:r w:rsidRPr="00AE146C">
        <w:rPr>
          <w:rStyle w:val="af2"/>
          <w:rFonts w:ascii="Times New Roman" w:hAnsi="Times New Roman" w:cs="Times New Roman"/>
          <w:bCs/>
          <w:sz w:val="24"/>
          <w:szCs w:val="24"/>
        </w:rPr>
        <w:t xml:space="preserve"> </w:t>
      </w:r>
      <w:r w:rsidRPr="00AE146C">
        <w:rPr>
          <w:rFonts w:ascii="Times New Roman" w:hAnsi="Times New Roman" w:cs="Times New Roman"/>
          <w:sz w:val="24"/>
          <w:szCs w:val="24"/>
        </w:rPr>
        <w:t>транспортной инфраструктуры,</w:t>
      </w:r>
      <w:r w:rsidRPr="00AE146C">
        <w:rPr>
          <w:rStyle w:val="af2"/>
          <w:rFonts w:ascii="Times New Roman" w:hAnsi="Times New Roman" w:cs="Times New Roman"/>
          <w:bCs/>
          <w:sz w:val="24"/>
          <w:szCs w:val="24"/>
        </w:rPr>
        <w:t xml:space="preserve"> </w:t>
      </w:r>
      <w:r w:rsidRPr="00AE146C">
        <w:rPr>
          <w:rFonts w:ascii="Times New Roman" w:hAnsi="Times New Roman" w:cs="Times New Roman"/>
          <w:sz w:val="24"/>
          <w:szCs w:val="24"/>
        </w:rPr>
        <w:t>информатизации и связи;</w:t>
      </w:r>
      <w:bookmarkStart w:id="2" w:name="sub_2302"/>
      <w:bookmarkEnd w:id="1"/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  <w:t>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инициатив, повышение эффективности муниципального управления на всех уровнях</w:t>
      </w:r>
      <w:r w:rsidR="003C08A8" w:rsidRPr="00AE146C">
        <w:rPr>
          <w:rFonts w:ascii="Times New Roman" w:hAnsi="Times New Roman" w:cs="Times New Roman"/>
          <w:sz w:val="24"/>
          <w:szCs w:val="24"/>
        </w:rPr>
        <w:t xml:space="preserve">; </w:t>
      </w:r>
      <w:bookmarkStart w:id="3" w:name="sub_2304"/>
      <w:bookmarkEnd w:id="2"/>
      <w:r w:rsidR="003C08A8" w:rsidRPr="00AE146C">
        <w:rPr>
          <w:rFonts w:ascii="Times New Roman" w:hAnsi="Times New Roman" w:cs="Times New Roman"/>
          <w:sz w:val="24"/>
          <w:szCs w:val="24"/>
        </w:rPr>
        <w:tab/>
      </w:r>
      <w:r w:rsidR="003C08A8" w:rsidRPr="00AE146C">
        <w:rPr>
          <w:rFonts w:ascii="Times New Roman" w:hAnsi="Times New Roman" w:cs="Times New Roman"/>
          <w:sz w:val="24"/>
          <w:szCs w:val="24"/>
        </w:rPr>
        <w:tab/>
      </w:r>
      <w:r w:rsidR="003C08A8" w:rsidRPr="00AE146C">
        <w:rPr>
          <w:rFonts w:ascii="Times New Roman" w:hAnsi="Times New Roman" w:cs="Times New Roman"/>
          <w:sz w:val="24"/>
          <w:szCs w:val="24"/>
        </w:rPr>
        <w:tab/>
      </w:r>
      <w:r w:rsidR="003C08A8" w:rsidRPr="00AE146C">
        <w:rPr>
          <w:rFonts w:ascii="Times New Roman" w:hAnsi="Times New Roman" w:cs="Times New Roman"/>
          <w:sz w:val="24"/>
          <w:szCs w:val="24"/>
        </w:rPr>
        <w:tab/>
        <w:t>р</w:t>
      </w:r>
      <w:r w:rsidRPr="00AE146C">
        <w:rPr>
          <w:rFonts w:ascii="Times New Roman" w:hAnsi="Times New Roman" w:cs="Times New Roman"/>
          <w:sz w:val="24"/>
          <w:szCs w:val="24"/>
        </w:rPr>
        <w:t>ациональное природопользование и обеспеч</w:t>
      </w:r>
      <w:r w:rsidR="003C08A8" w:rsidRPr="00AE146C">
        <w:rPr>
          <w:rFonts w:ascii="Times New Roman" w:hAnsi="Times New Roman" w:cs="Times New Roman"/>
          <w:sz w:val="24"/>
          <w:szCs w:val="24"/>
        </w:rPr>
        <w:t xml:space="preserve">ение экологической безопасности; </w:t>
      </w:r>
      <w:r w:rsidR="003C08A8" w:rsidRPr="00AE146C">
        <w:rPr>
          <w:rFonts w:ascii="Times New Roman" w:hAnsi="Times New Roman" w:cs="Times New Roman"/>
          <w:sz w:val="24"/>
          <w:szCs w:val="24"/>
        </w:rPr>
        <w:tab/>
      </w:r>
      <w:r w:rsidR="003C08A8" w:rsidRPr="00AE146C">
        <w:rPr>
          <w:rFonts w:ascii="Times New Roman" w:hAnsi="Times New Roman" w:cs="Times New Roman"/>
          <w:sz w:val="24"/>
          <w:szCs w:val="24"/>
        </w:rPr>
        <w:tab/>
        <w:t>р</w:t>
      </w:r>
      <w:r w:rsidRPr="00AE146C">
        <w:rPr>
          <w:rFonts w:ascii="Times New Roman" w:hAnsi="Times New Roman" w:cs="Times New Roman"/>
          <w:sz w:val="24"/>
          <w:szCs w:val="24"/>
        </w:rPr>
        <w:t>азвитие человеческого капитала и социальной сферы</w:t>
      </w:r>
      <w:r w:rsidR="003C08A8" w:rsidRPr="00AE146C">
        <w:rPr>
          <w:rFonts w:ascii="Times New Roman" w:hAnsi="Times New Roman" w:cs="Times New Roman"/>
          <w:sz w:val="24"/>
          <w:szCs w:val="24"/>
        </w:rPr>
        <w:t>;</w:t>
      </w:r>
      <w:r w:rsidRPr="00AE146C">
        <w:rPr>
          <w:rFonts w:ascii="Times New Roman" w:hAnsi="Times New Roman" w:cs="Times New Roman"/>
          <w:sz w:val="24"/>
          <w:szCs w:val="24"/>
        </w:rPr>
        <w:t xml:space="preserve"> </w:t>
      </w:r>
      <w:r w:rsidR="003C08A8" w:rsidRPr="00AE146C">
        <w:rPr>
          <w:rFonts w:ascii="Times New Roman" w:hAnsi="Times New Roman" w:cs="Times New Roman"/>
          <w:sz w:val="24"/>
          <w:szCs w:val="24"/>
        </w:rPr>
        <w:t>п</w:t>
      </w:r>
      <w:r w:rsidRPr="00AE146C">
        <w:rPr>
          <w:rFonts w:ascii="Times New Roman" w:hAnsi="Times New Roman" w:cs="Times New Roman"/>
          <w:sz w:val="24"/>
          <w:szCs w:val="24"/>
        </w:rPr>
        <w:t>овышение уровня и качества жизни населения.</w:t>
      </w:r>
    </w:p>
    <w:bookmarkEnd w:id="3"/>
    <w:p w:rsidR="00D94365" w:rsidRPr="00AE146C" w:rsidRDefault="00D94365" w:rsidP="00D94365">
      <w:pPr>
        <w:autoSpaceDE w:val="0"/>
        <w:autoSpaceDN w:val="0"/>
        <w:adjustRightInd w:val="0"/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E1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Направления социально-экономического развития города Канаш Чувашской Республики и целевые показатели вариантов прогноза на долгосрочный период, включая количественные показатели и качественные характеристики социально-экономического развития города Канаш Чувашской Республики; 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муниципальными программами города Канаш Чувашской Республики</w:t>
      </w:r>
    </w:p>
    <w:p w:rsidR="00D94365" w:rsidRPr="00AE146C" w:rsidRDefault="00D94365" w:rsidP="00D94365">
      <w:pPr>
        <w:autoSpaceDE w:val="0"/>
        <w:autoSpaceDN w:val="0"/>
        <w:adjustRightInd w:val="0"/>
        <w:spacing w:after="0" w:line="247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>Прогноз долгосрочного социально-экономического развития города Канаш Чувашской Рес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 xml:space="preserve">публики на период до 2029 года является одним из основных документов стратегического планирования города Канаш Чувашской Республики и формирует единую платформу для разработки бюджетного прогноза города Канаш Чувашской Республики на долгосрочный 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период, муниципальных программ города Канаш Чувашской Республики и других документов стратегического планирования.</w:t>
      </w:r>
    </w:p>
    <w:p w:rsidR="00F53504" w:rsidRPr="00AE146C" w:rsidRDefault="00F53504" w:rsidP="00D94365">
      <w:pPr>
        <w:tabs>
          <w:tab w:val="left" w:pos="851"/>
        </w:tabs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sz w:val="24"/>
          <w:szCs w:val="24"/>
        </w:rPr>
        <w:t>По удельному весу в общем объеме отгруженной продукции в январе-сентябре 2022 года город занимал третье место среди городов Чувашской Республики. Основу экономического потенциала г</w:t>
      </w:r>
      <w:r w:rsidR="00207693">
        <w:rPr>
          <w:rFonts w:ascii="Times New Roman" w:hAnsi="Times New Roman" w:cs="Times New Roman"/>
          <w:sz w:val="24"/>
          <w:szCs w:val="24"/>
        </w:rPr>
        <w:t>орода</w:t>
      </w:r>
      <w:r w:rsidRPr="00AE146C">
        <w:rPr>
          <w:rFonts w:ascii="Times New Roman" w:hAnsi="Times New Roman" w:cs="Times New Roman"/>
          <w:sz w:val="24"/>
          <w:szCs w:val="24"/>
        </w:rPr>
        <w:t xml:space="preserve"> Канаш составляет машиностроительный комплекс - производство транспортных средств и оборудования. </w:t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  <w:t xml:space="preserve">Отрасль «Производство транспортных средств и оборудования» представлена ООО «Канашский вагоностроительный завод», АО «Канашский автоагрегатный завод». </w:t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  <w:t xml:space="preserve">Отрасль «Металлургическое производство и производство готовых металлических изделий, производство машин и оборудования» представлена ООО «Канмаш ДСО», ООО «СпецВагонДеталь», ООО «Канмаш Агро», ООО «Канашский завод технологической оснастки», АО «Канашский завод резцов». </w:t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  <w:t xml:space="preserve">ООО «Канмаш ДСО» специализируется на производстве дробильно - сортировочного оборудования - грохотов, дробилок, конвейеров, запасных частей к дробильно-сортировочному оборудованию, грузоподъемного оборудования - крана-балки.  </w:t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  <w:t xml:space="preserve">ООО «СпецВагонДеталь» специализируется на производстве запасных частей для железнодорожного транспорта. </w:t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  <w:t xml:space="preserve">ООО «Канмаш Агро» занимается производством сельскохозяйственной техники - борон дисковых, культиваторов, захватов, плугов и запасных частей к сельскохозяйственной технике. </w:t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  <w:t xml:space="preserve">ООО «Канашский завод технологической оснастки» начало свою хозяйственную деятельность в ноябре 2007 года. С 2008 года предприятие производит новый вид продукции - малую дорожную и строительную технику (виброплиты, резчики швов) с сохранением традиционной продукции - почтовых ящиков.  </w:t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  <w:t xml:space="preserve">АО «Канашский завод резцов» специализируется на производстве металлорежущего инструмента - напайных токарных резцов для наружной торцовой обработки деталей из стали, чугуна и других материалов, обрезки и нарезки канавок, нарезания металлической резьбы; внутреннего точения, обработки поверхностей глухих отверстий. </w:t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  <w:t>В городе также функционируют организации, основным видом экономической деятельности которых является производство пищевых продуктов, включая напитки (Канашский элеватор - филиал АО «Чувашхлебопродукт», ООО «Девелей»). Кроме того, в городе расположен хлебокондитерский цех одного из ведущих предприятий Чувашии - АО «АККОНД».</w:t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  <w:r w:rsidRPr="00AE146C">
        <w:rPr>
          <w:rFonts w:ascii="Times New Roman" w:hAnsi="Times New Roman" w:cs="Times New Roman"/>
          <w:sz w:val="24"/>
          <w:szCs w:val="24"/>
        </w:rPr>
        <w:tab/>
      </w:r>
    </w:p>
    <w:p w:rsidR="00D94365" w:rsidRPr="00AE146C" w:rsidRDefault="00D94365" w:rsidP="00D9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sz w:val="24"/>
          <w:szCs w:val="24"/>
          <w:lang w:eastAsia="ru-RU"/>
        </w:rPr>
        <w:t>По прогнозу индекс промышленного производства по базовому варианту в 202</w:t>
      </w:r>
      <w:r w:rsidR="000F33EB" w:rsidRPr="00AE146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составит 103,</w:t>
      </w:r>
      <w:r w:rsidR="000F33EB" w:rsidRPr="00AE14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процента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к уровню предыдущего года, в 2025 – 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br/>
        <w:t>10</w:t>
      </w:r>
      <w:r w:rsidR="000F33EB" w:rsidRPr="00AE146C">
        <w:rPr>
          <w:rFonts w:ascii="Times New Roman" w:hAnsi="Times New Roman" w:cs="Times New Roman"/>
          <w:sz w:val="24"/>
          <w:szCs w:val="24"/>
          <w:lang w:eastAsia="ru-RU"/>
        </w:rPr>
        <w:t>4,0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процента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>, в 20</w:t>
      </w:r>
      <w:r w:rsidR="000F33EB" w:rsidRPr="00AE146C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– 10</w:t>
      </w:r>
      <w:r w:rsidR="000F33EB" w:rsidRPr="00AE146C">
        <w:rPr>
          <w:rFonts w:ascii="Times New Roman" w:hAnsi="Times New Roman" w:cs="Times New Roman"/>
          <w:sz w:val="24"/>
          <w:szCs w:val="24"/>
          <w:lang w:eastAsia="ru-RU"/>
        </w:rPr>
        <w:t>3,6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процента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94365" w:rsidRPr="00AE146C" w:rsidRDefault="00D94365" w:rsidP="00D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6C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16</w:t>
      </w:r>
      <w:r w:rsidR="000F33EB" w:rsidRPr="00AE146C">
        <w:rPr>
          <w:rFonts w:ascii="Times New Roman" w:hAnsi="Times New Roman" w:cs="Times New Roman"/>
          <w:sz w:val="24"/>
          <w:szCs w:val="24"/>
        </w:rPr>
        <w:t>.03.</w:t>
      </w:r>
      <w:r w:rsidRPr="00AE146C">
        <w:rPr>
          <w:rFonts w:ascii="Times New Roman" w:hAnsi="Times New Roman" w:cs="Times New Roman"/>
          <w:sz w:val="24"/>
          <w:szCs w:val="24"/>
        </w:rPr>
        <w:t xml:space="preserve">2018 № 270 «О создании территории опережающего социально-экономического развития «Канаш» в </w:t>
      </w:r>
      <w:r w:rsidR="00CF0FEC">
        <w:rPr>
          <w:rFonts w:ascii="Times New Roman" w:hAnsi="Times New Roman" w:cs="Times New Roman"/>
          <w:sz w:val="24"/>
          <w:szCs w:val="24"/>
        </w:rPr>
        <w:t>городе</w:t>
      </w:r>
      <w:r w:rsidRPr="00AE146C">
        <w:rPr>
          <w:rFonts w:ascii="Times New Roman" w:hAnsi="Times New Roman" w:cs="Times New Roman"/>
          <w:sz w:val="24"/>
          <w:szCs w:val="24"/>
        </w:rPr>
        <w:t xml:space="preserve"> создана территория опережающего социально-экономического развития «Канаш» (далее – ТОСЭР «Канаш»), которая создает для инвесторов в г. Канаше льготные условия реализации инвестиционных проектов в виде налоговых преференций. </w:t>
      </w:r>
    </w:p>
    <w:p w:rsidR="00D94365" w:rsidRPr="00AE146C" w:rsidRDefault="00D94365" w:rsidP="00D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6C">
        <w:rPr>
          <w:rFonts w:ascii="Times New Roman" w:hAnsi="Times New Roman" w:cs="Times New Roman"/>
          <w:sz w:val="24"/>
          <w:szCs w:val="24"/>
        </w:rPr>
        <w:t xml:space="preserve">Принят Указ Главы Чувашской Республики от </w:t>
      </w:r>
      <w:r w:rsidR="00CF0FEC">
        <w:rPr>
          <w:rFonts w:ascii="Times New Roman" w:hAnsi="Times New Roman" w:cs="Times New Roman"/>
          <w:sz w:val="24"/>
          <w:szCs w:val="24"/>
        </w:rPr>
        <w:t>0</w:t>
      </w:r>
      <w:r w:rsidRPr="00AE146C">
        <w:rPr>
          <w:rFonts w:ascii="Times New Roman" w:hAnsi="Times New Roman" w:cs="Times New Roman"/>
          <w:sz w:val="24"/>
          <w:szCs w:val="24"/>
        </w:rPr>
        <w:t>5</w:t>
      </w:r>
      <w:r w:rsidR="00CF0FEC">
        <w:rPr>
          <w:rFonts w:ascii="Times New Roman" w:hAnsi="Times New Roman" w:cs="Times New Roman"/>
          <w:sz w:val="24"/>
          <w:szCs w:val="24"/>
        </w:rPr>
        <w:t>.11.</w:t>
      </w:r>
      <w:r w:rsidRPr="00AE146C">
        <w:rPr>
          <w:rFonts w:ascii="Times New Roman" w:hAnsi="Times New Roman" w:cs="Times New Roman"/>
          <w:sz w:val="24"/>
          <w:szCs w:val="24"/>
        </w:rPr>
        <w:t>2018 № 133 «О мерах по улучшению инвестиционного климата в Чувашской Республике», которым для инвесторов масштабных инвестиционных проектов, резидентов индустриальных парков, резидентов ТОСЭР «Канаш» установлены арендная плата за земельные участки в размере ставки земельного налога за единицу площади и цена покупки земельного участка в собственность в размере 15 процентов от кадастровой стоимости.</w:t>
      </w:r>
    </w:p>
    <w:p w:rsidR="00D94365" w:rsidRPr="00AE146C" w:rsidRDefault="00D94365" w:rsidP="00D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6C">
        <w:rPr>
          <w:rFonts w:ascii="Times New Roman" w:hAnsi="Times New Roman" w:cs="Times New Roman"/>
          <w:sz w:val="24"/>
          <w:szCs w:val="24"/>
        </w:rPr>
        <w:t>За период функционирования ТОСЭР «Канаш» (2018–2027 годы) ее резидентами планируются создание не менее 1500 новых рабочих мест и вложение более 7 млрд. рублей инвестиций.</w:t>
      </w:r>
    </w:p>
    <w:p w:rsidR="003B484F" w:rsidRPr="00AE146C" w:rsidRDefault="00D94365" w:rsidP="00D94365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E146C">
        <w:rPr>
          <w:rFonts w:ascii="Times New Roman" w:hAnsi="Times New Roman"/>
          <w:sz w:val="24"/>
          <w:szCs w:val="24"/>
        </w:rPr>
        <w:lastRenderedPageBreak/>
        <w:t xml:space="preserve">В настоящее время соглашения об осуществлении деятельности на ТОСЭР «Канаш» заключены с </w:t>
      </w:r>
      <w:r w:rsidR="003B484F" w:rsidRPr="00AE146C">
        <w:rPr>
          <w:rFonts w:ascii="Times New Roman" w:hAnsi="Times New Roman"/>
          <w:sz w:val="24"/>
          <w:szCs w:val="24"/>
        </w:rPr>
        <w:t>11</w:t>
      </w:r>
      <w:r w:rsidRPr="00AE146C">
        <w:rPr>
          <w:rFonts w:ascii="Times New Roman" w:hAnsi="Times New Roman"/>
          <w:sz w:val="24"/>
          <w:szCs w:val="24"/>
        </w:rPr>
        <w:t xml:space="preserve"> организациями</w:t>
      </w:r>
      <w:r w:rsidR="003B484F" w:rsidRPr="00AE146C">
        <w:rPr>
          <w:rFonts w:ascii="Times New Roman" w:hAnsi="Times New Roman"/>
          <w:sz w:val="24"/>
          <w:szCs w:val="24"/>
        </w:rPr>
        <w:t xml:space="preserve"> реализ</w:t>
      </w:r>
      <w:r w:rsidR="000F33EB" w:rsidRPr="00AE146C">
        <w:rPr>
          <w:rFonts w:ascii="Times New Roman" w:hAnsi="Times New Roman"/>
          <w:sz w:val="24"/>
          <w:szCs w:val="24"/>
        </w:rPr>
        <w:t xml:space="preserve">ующими </w:t>
      </w:r>
      <w:r w:rsidR="003B484F" w:rsidRPr="00AE146C">
        <w:rPr>
          <w:rFonts w:ascii="Times New Roman" w:hAnsi="Times New Roman"/>
          <w:sz w:val="24"/>
          <w:szCs w:val="24"/>
        </w:rPr>
        <w:t>проект</w:t>
      </w:r>
      <w:r w:rsidR="000F33EB" w:rsidRPr="00AE146C">
        <w:rPr>
          <w:rFonts w:ascii="Times New Roman" w:hAnsi="Times New Roman"/>
          <w:sz w:val="24"/>
          <w:szCs w:val="24"/>
        </w:rPr>
        <w:t>ы</w:t>
      </w:r>
      <w:r w:rsidR="003B484F" w:rsidRPr="00AE146C">
        <w:rPr>
          <w:rFonts w:ascii="Times New Roman" w:hAnsi="Times New Roman"/>
          <w:sz w:val="24"/>
          <w:szCs w:val="24"/>
        </w:rPr>
        <w:t>:</w:t>
      </w:r>
      <w:r w:rsidRPr="00AE146C">
        <w:rPr>
          <w:rFonts w:ascii="Times New Roman" w:hAnsi="Times New Roman"/>
          <w:sz w:val="24"/>
          <w:szCs w:val="24"/>
        </w:rPr>
        <w:t xml:space="preserve"> </w:t>
      </w:r>
    </w:p>
    <w:p w:rsidR="003B484F" w:rsidRPr="00AE146C" w:rsidRDefault="003B484F" w:rsidP="00D94365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E146C">
        <w:rPr>
          <w:rFonts w:ascii="Times New Roman" w:hAnsi="Times New Roman"/>
          <w:sz w:val="24"/>
          <w:szCs w:val="24"/>
        </w:rPr>
        <w:t>-  «Производство химической продукции для компаний ТЭК» (ООО «Новитэк»);</w:t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  <w:t>- «Строительство производства коммерческого машиностроения в г.Канаш» (ООО «Аркто»);</w:t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  <w:t>- «Развитие глубокой переработки алюминия в г.Канаш» ООО «Канашский завод алюминиевых конструкций»;</w:t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  <w:t xml:space="preserve">- «Организация производства коагулянтов» (ООО «Гранэко»);   </w:t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  <w:t xml:space="preserve">- «Организация производства прицепов и полуприцепов» (ООО «АСТРА»);   </w:t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  <w:t xml:space="preserve">- </w:t>
      </w:r>
      <w:r w:rsidRPr="00AE146C">
        <w:rPr>
          <w:rFonts w:ascii="Times New Roman" w:eastAsia="MingLiU_HKSCS-ExtB" w:hAnsi="Times New Roman"/>
          <w:sz w:val="24"/>
          <w:szCs w:val="24"/>
        </w:rPr>
        <w:t>«Строительство завода по подготовке сельскохозяйственных культур после сбора урожая для хранения и сбыта» (</w:t>
      </w:r>
      <w:r w:rsidRPr="00AE146C">
        <w:rPr>
          <w:rFonts w:ascii="Times New Roman" w:hAnsi="Times New Roman"/>
          <w:sz w:val="24"/>
          <w:szCs w:val="24"/>
        </w:rPr>
        <w:t xml:space="preserve">ООО «Канашский зерновой терминал»);   </w:t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  <w:t xml:space="preserve">- </w:t>
      </w:r>
      <w:r w:rsidRPr="00AE146C">
        <w:rPr>
          <w:rFonts w:ascii="Times New Roman" w:eastAsia="MingLiU_HKSCS-ExtB" w:hAnsi="Times New Roman"/>
          <w:sz w:val="24"/>
          <w:szCs w:val="24"/>
        </w:rPr>
        <w:t>«</w:t>
      </w:r>
      <w:r w:rsidRPr="00AE146C">
        <w:rPr>
          <w:rFonts w:ascii="Times New Roman" w:hAnsi="Times New Roman"/>
          <w:sz w:val="24"/>
          <w:szCs w:val="24"/>
        </w:rPr>
        <w:t>Развитие производства металлоконструкций в городе Канаш</w:t>
      </w:r>
      <w:r w:rsidRPr="00AE146C">
        <w:rPr>
          <w:rFonts w:ascii="Times New Roman" w:eastAsia="MingLiU_HKSCS-ExtB" w:hAnsi="Times New Roman"/>
          <w:sz w:val="24"/>
          <w:szCs w:val="24"/>
        </w:rPr>
        <w:t>» (</w:t>
      </w:r>
      <w:r w:rsidRPr="00AE146C">
        <w:rPr>
          <w:rFonts w:ascii="Times New Roman" w:hAnsi="Times New Roman"/>
          <w:sz w:val="24"/>
          <w:szCs w:val="24"/>
        </w:rPr>
        <w:t xml:space="preserve">ООО «Техномостинжиниринг»);   </w:t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  <w:t xml:space="preserve">- </w:t>
      </w:r>
      <w:r w:rsidRPr="00AE146C">
        <w:rPr>
          <w:rFonts w:ascii="Times New Roman" w:eastAsia="MingLiU_HKSCS-ExtB" w:hAnsi="Times New Roman"/>
          <w:sz w:val="24"/>
          <w:szCs w:val="24"/>
        </w:rPr>
        <w:t>«Строительство «Фабрики современных сладостей» (</w:t>
      </w:r>
      <w:r w:rsidRPr="00AE146C">
        <w:rPr>
          <w:rFonts w:ascii="Times New Roman" w:hAnsi="Times New Roman"/>
          <w:sz w:val="24"/>
          <w:szCs w:val="24"/>
        </w:rPr>
        <w:t>ООО «Фабканди»);</w:t>
      </w:r>
      <w:r w:rsidRPr="00AE146C">
        <w:rPr>
          <w:rFonts w:ascii="Times New Roman" w:eastAsia="MingLiU_HKSCS-ExtB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  <w:t xml:space="preserve">- «Расширение номенклатуры выпускаемой продукции с применением механической обработки металлов» (ООО «Канашский вагоностроительный завод»);   </w:t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  <w:t xml:space="preserve">- «Освоение производства транспортирующего оборудования» (ООО «Технологии движения»);   </w:t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  <w:t>- «Освоение технологии по обработке металлических деталей» (ООО «Технологии производства»)</w:t>
      </w:r>
      <w:r w:rsidR="00AF605B" w:rsidRPr="00AE146C">
        <w:rPr>
          <w:rFonts w:ascii="Times New Roman" w:hAnsi="Times New Roman"/>
          <w:sz w:val="24"/>
          <w:szCs w:val="24"/>
        </w:rPr>
        <w:t>.</w:t>
      </w:r>
      <w:r w:rsidRPr="00AE146C">
        <w:rPr>
          <w:rFonts w:ascii="Times New Roman" w:hAnsi="Times New Roman"/>
          <w:sz w:val="24"/>
          <w:szCs w:val="24"/>
        </w:rPr>
        <w:t xml:space="preserve"> </w:t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  <w:r w:rsidRPr="00AE146C">
        <w:rPr>
          <w:rFonts w:ascii="Times New Roman" w:hAnsi="Times New Roman"/>
          <w:sz w:val="24"/>
          <w:szCs w:val="24"/>
        </w:rPr>
        <w:tab/>
      </w:r>
    </w:p>
    <w:p w:rsidR="00AF605B" w:rsidRPr="00AE146C" w:rsidRDefault="00D94365" w:rsidP="00D9436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AE146C">
        <w:rPr>
          <w:rFonts w:ascii="Times New Roman" w:hAnsi="Times New Roman" w:cs="Times New Roman"/>
          <w:sz w:val="24"/>
          <w:szCs w:val="24"/>
          <w:lang w:eastAsia="x-none"/>
        </w:rPr>
        <w:t>По прогнозу объем работ по виду деятельности «Строительство» по базовому варианту в 202</w:t>
      </w:r>
      <w:r w:rsidR="00AF605B" w:rsidRPr="00AE146C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AE146C">
        <w:rPr>
          <w:rFonts w:ascii="Times New Roman" w:hAnsi="Times New Roman" w:cs="Times New Roman"/>
          <w:sz w:val="24"/>
          <w:szCs w:val="24"/>
          <w:lang w:eastAsia="x-none"/>
        </w:rPr>
        <w:t xml:space="preserve"> году составит 10</w:t>
      </w:r>
      <w:r w:rsidR="00DB0FA2">
        <w:rPr>
          <w:rFonts w:ascii="Times New Roman" w:hAnsi="Times New Roman" w:cs="Times New Roman"/>
          <w:sz w:val="24"/>
          <w:szCs w:val="24"/>
          <w:lang w:eastAsia="x-none"/>
        </w:rPr>
        <w:t>4,3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</w:t>
      </w:r>
      <w:r w:rsidR="00DB0FA2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AE146C">
        <w:rPr>
          <w:rFonts w:ascii="Times New Roman" w:hAnsi="Times New Roman" w:cs="Times New Roman"/>
          <w:sz w:val="24"/>
          <w:szCs w:val="24"/>
          <w:lang w:eastAsia="x-none"/>
        </w:rPr>
        <w:t xml:space="preserve"> к уровню предыдущего года, в 2025 – 10</w:t>
      </w:r>
      <w:r w:rsidR="000F33EB" w:rsidRPr="00AE146C">
        <w:rPr>
          <w:rFonts w:ascii="Times New Roman" w:hAnsi="Times New Roman" w:cs="Times New Roman"/>
          <w:sz w:val="24"/>
          <w:szCs w:val="24"/>
          <w:lang w:eastAsia="x-none"/>
        </w:rPr>
        <w:t>2,4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процента</w:t>
      </w:r>
      <w:r w:rsidRPr="00AE146C">
        <w:rPr>
          <w:rFonts w:ascii="Times New Roman" w:hAnsi="Times New Roman" w:cs="Times New Roman"/>
          <w:sz w:val="24"/>
          <w:szCs w:val="24"/>
          <w:lang w:eastAsia="x-none"/>
        </w:rPr>
        <w:t>, в 20</w:t>
      </w:r>
      <w:r w:rsidR="00AF605B" w:rsidRPr="00AE146C">
        <w:rPr>
          <w:rFonts w:ascii="Times New Roman" w:hAnsi="Times New Roman" w:cs="Times New Roman"/>
          <w:sz w:val="24"/>
          <w:szCs w:val="24"/>
          <w:lang w:eastAsia="x-none"/>
        </w:rPr>
        <w:t>29</w:t>
      </w:r>
      <w:r w:rsidRPr="00AE146C">
        <w:rPr>
          <w:rFonts w:ascii="Times New Roman" w:hAnsi="Times New Roman" w:cs="Times New Roman"/>
          <w:sz w:val="24"/>
          <w:szCs w:val="24"/>
          <w:lang w:eastAsia="x-none"/>
        </w:rPr>
        <w:t xml:space="preserve"> – 10</w:t>
      </w:r>
      <w:r w:rsidR="000F33EB" w:rsidRPr="00AE146C">
        <w:rPr>
          <w:rFonts w:ascii="Times New Roman" w:hAnsi="Times New Roman" w:cs="Times New Roman"/>
          <w:sz w:val="24"/>
          <w:szCs w:val="24"/>
          <w:lang w:eastAsia="x-none"/>
        </w:rPr>
        <w:t>0,5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</w:t>
      </w:r>
      <w:r w:rsidR="000F33EB"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>ов.</w:t>
      </w:r>
      <w:r w:rsidRPr="00AE14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D94365" w:rsidRPr="00AE146C" w:rsidRDefault="00D94365" w:rsidP="00D9436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46C">
        <w:rPr>
          <w:rFonts w:ascii="Times New Roman" w:eastAsia="Calibri" w:hAnsi="Times New Roman" w:cs="Times New Roman"/>
          <w:sz w:val="24"/>
          <w:szCs w:val="24"/>
          <w:lang w:eastAsia="ru-RU"/>
        </w:rPr>
        <w:t>По прогнозу ввод жилья по базовому варианту в 202</w:t>
      </w:r>
      <w:r w:rsidR="00DB0FA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E1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составит 1</w:t>
      </w:r>
      <w:r w:rsidR="00DB0FA2">
        <w:rPr>
          <w:rFonts w:ascii="Times New Roman" w:eastAsia="Calibri" w:hAnsi="Times New Roman" w:cs="Times New Roman"/>
          <w:sz w:val="24"/>
          <w:szCs w:val="24"/>
          <w:lang w:eastAsia="ru-RU"/>
        </w:rPr>
        <w:t>00,8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процента</w:t>
      </w:r>
      <w:r w:rsidRPr="00AE1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уровню предыдущего года, в 2025 – 100,</w:t>
      </w:r>
      <w:r w:rsidR="000F33EB" w:rsidRPr="00AE146C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</w:t>
      </w:r>
      <w:r w:rsidR="000F33EB"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>ов</w:t>
      </w:r>
      <w:r w:rsidRPr="00AE146C">
        <w:rPr>
          <w:rFonts w:ascii="Times New Roman" w:eastAsia="Calibri" w:hAnsi="Times New Roman" w:cs="Times New Roman"/>
          <w:sz w:val="24"/>
          <w:szCs w:val="24"/>
          <w:lang w:eastAsia="ru-RU"/>
        </w:rPr>
        <w:t>, в 20</w:t>
      </w:r>
      <w:r w:rsidR="00DB0FA2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AE1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10</w:t>
      </w:r>
      <w:r w:rsidR="000F33EB" w:rsidRPr="00AE146C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E146C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</w:t>
      </w:r>
      <w:r w:rsidR="000F33EB"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>ов.</w:t>
      </w:r>
      <w:r w:rsidRPr="00AE1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Основным направлением развития жилищного строительства в </w:t>
      </w:r>
      <w:r w:rsidR="000F33EB" w:rsidRPr="00AE146C">
        <w:rPr>
          <w:rFonts w:ascii="Times New Roman" w:eastAsia="Calibri" w:hAnsi="Times New Roman" w:cs="Times New Roman"/>
          <w:sz w:val="24"/>
          <w:szCs w:val="24"/>
          <w:lang w:eastAsia="ru-RU"/>
        </w:rPr>
        <w:t>городе</w:t>
      </w:r>
      <w:r w:rsidRPr="00AE1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F33EB" w:rsidRPr="00AE146C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строительство многоквартирного жилья</w:t>
      </w:r>
      <w:r w:rsidRPr="00AE146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94365" w:rsidRPr="00AE146C" w:rsidRDefault="00D94365" w:rsidP="00D9436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sz w:val="24"/>
          <w:szCs w:val="24"/>
          <w:lang w:eastAsia="ru-RU"/>
        </w:rPr>
        <w:t>По прогнозу оборот розничной торговли по базовому варианту в 202</w:t>
      </w:r>
      <w:r w:rsidR="00AF605B" w:rsidRPr="00AE146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составит 1</w:t>
      </w:r>
      <w:r w:rsidR="00861B8E" w:rsidRPr="00AE146C">
        <w:rPr>
          <w:rFonts w:ascii="Times New Roman" w:hAnsi="Times New Roman" w:cs="Times New Roman"/>
          <w:sz w:val="24"/>
          <w:szCs w:val="24"/>
          <w:lang w:eastAsia="ru-RU"/>
        </w:rPr>
        <w:t>16,4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</w:t>
      </w:r>
      <w:r w:rsidR="00861B8E"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>ов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к уровню предыдущего года, в 2025 – 10</w:t>
      </w:r>
      <w:r w:rsidR="00402AEF" w:rsidRPr="00AE146C">
        <w:rPr>
          <w:rFonts w:ascii="Times New Roman" w:hAnsi="Times New Roman" w:cs="Times New Roman"/>
          <w:sz w:val="24"/>
          <w:szCs w:val="24"/>
          <w:lang w:eastAsia="ru-RU"/>
        </w:rPr>
        <w:t>9,3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</w:t>
      </w:r>
      <w:r w:rsidR="00402AEF"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>ов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>, в 20</w:t>
      </w:r>
      <w:r w:rsidR="00AF605B" w:rsidRPr="00AE146C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– 10</w:t>
      </w:r>
      <w:r w:rsidR="00402AEF" w:rsidRPr="00AE146C">
        <w:rPr>
          <w:rFonts w:ascii="Times New Roman" w:hAnsi="Times New Roman" w:cs="Times New Roman"/>
          <w:sz w:val="24"/>
          <w:szCs w:val="24"/>
          <w:lang w:eastAsia="ru-RU"/>
        </w:rPr>
        <w:t>2,0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процента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B0FA2">
        <w:rPr>
          <w:rFonts w:ascii="Times New Roman" w:hAnsi="Times New Roman" w:cs="Times New Roman"/>
          <w:sz w:val="24"/>
          <w:szCs w:val="24"/>
          <w:lang w:eastAsia="ru-RU"/>
        </w:rPr>
        <w:t>Объем оборота розничной торговли увеличится к 20</w:t>
      </w:r>
      <w:r w:rsidR="00DB0FA2" w:rsidRPr="00DB0FA2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DB0FA2">
        <w:rPr>
          <w:rFonts w:ascii="Times New Roman" w:hAnsi="Times New Roman" w:cs="Times New Roman"/>
          <w:sz w:val="24"/>
          <w:szCs w:val="24"/>
          <w:lang w:eastAsia="ru-RU"/>
        </w:rPr>
        <w:t xml:space="preserve"> году в 1,</w:t>
      </w:r>
      <w:r w:rsidR="00DB0FA2" w:rsidRPr="00DB0FA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B0FA2">
        <w:rPr>
          <w:rFonts w:ascii="Times New Roman" w:hAnsi="Times New Roman" w:cs="Times New Roman"/>
          <w:sz w:val="24"/>
          <w:szCs w:val="24"/>
          <w:lang w:eastAsia="ru-RU"/>
        </w:rPr>
        <w:t xml:space="preserve"> раза в сопоставимых ценах к уровню 20</w:t>
      </w:r>
      <w:r w:rsidR="00DB0FA2" w:rsidRPr="00DB0FA2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DB0FA2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4365" w:rsidRPr="00AE146C" w:rsidRDefault="00D94365" w:rsidP="00D9436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sz w:val="24"/>
          <w:szCs w:val="24"/>
          <w:lang w:eastAsia="ru-RU"/>
        </w:rPr>
        <w:t>Динамика среднемесячной заработной платы предопределила рост фонда оплаты труда, ожидаемый по итогам 20</w:t>
      </w:r>
      <w:r w:rsidR="00402AEF" w:rsidRPr="00AE146C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года и в долгосрочном периоде. Так, в 20</w:t>
      </w:r>
      <w:r w:rsidR="00402AEF" w:rsidRPr="00AE146C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году показатель, по оценке, составит </w:t>
      </w:r>
      <w:r w:rsidR="00402AEF" w:rsidRPr="00AE146C">
        <w:rPr>
          <w:rFonts w:ascii="Times New Roman" w:hAnsi="Times New Roman" w:cs="Times New Roman"/>
          <w:sz w:val="24"/>
          <w:szCs w:val="24"/>
          <w:lang w:eastAsia="ru-RU"/>
        </w:rPr>
        <w:t>5,0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мл</w:t>
      </w:r>
      <w:r w:rsidR="00B64FF3" w:rsidRPr="00AE146C">
        <w:rPr>
          <w:rFonts w:ascii="Times New Roman" w:hAnsi="Times New Roman" w:cs="Times New Roman"/>
          <w:sz w:val="24"/>
          <w:szCs w:val="24"/>
          <w:lang w:eastAsia="ru-RU"/>
        </w:rPr>
        <w:t>рд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>. рублей, или 1</w:t>
      </w:r>
      <w:r w:rsidR="00402AEF" w:rsidRPr="00AE146C">
        <w:rPr>
          <w:rFonts w:ascii="Times New Roman" w:hAnsi="Times New Roman" w:cs="Times New Roman"/>
          <w:sz w:val="24"/>
          <w:szCs w:val="24"/>
          <w:lang w:eastAsia="ru-RU"/>
        </w:rPr>
        <w:t>13,0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</w:t>
      </w:r>
      <w:r w:rsidR="00402AEF"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>ов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к уровню 20</w:t>
      </w:r>
      <w:r w:rsidR="00402AEF" w:rsidRPr="00AE146C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года. С учетом планируемых мер, направленных на рост доходов населения, в 202</w:t>
      </w:r>
      <w:r w:rsidR="00402AEF" w:rsidRPr="00AE146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году фонд заработной платы по базовому варианту прогнозируется на уровне </w:t>
      </w:r>
      <w:r w:rsidR="00B64FF3" w:rsidRPr="00AE146C">
        <w:rPr>
          <w:rFonts w:ascii="Times New Roman" w:hAnsi="Times New Roman" w:cs="Times New Roman"/>
          <w:sz w:val="24"/>
          <w:szCs w:val="24"/>
          <w:lang w:eastAsia="ru-RU"/>
        </w:rPr>
        <w:t>5,5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млрд. рублей, в 2025 – </w:t>
      </w:r>
      <w:r w:rsidR="00B64FF3" w:rsidRPr="00AE146C">
        <w:rPr>
          <w:rFonts w:ascii="Times New Roman" w:hAnsi="Times New Roman" w:cs="Times New Roman"/>
          <w:sz w:val="24"/>
          <w:szCs w:val="24"/>
          <w:lang w:eastAsia="ru-RU"/>
        </w:rPr>
        <w:t>6,2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млрд. рублей, в 20</w:t>
      </w:r>
      <w:r w:rsidR="00B64FF3" w:rsidRPr="00AE146C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B64FF3" w:rsidRPr="00AE146C">
        <w:rPr>
          <w:rFonts w:ascii="Times New Roman" w:hAnsi="Times New Roman" w:cs="Times New Roman"/>
          <w:sz w:val="24"/>
          <w:szCs w:val="24"/>
          <w:lang w:eastAsia="ru-RU"/>
        </w:rPr>
        <w:t>6,3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млрд. рублей. </w:t>
      </w:r>
    </w:p>
    <w:p w:rsidR="00D94365" w:rsidRPr="00AE146C" w:rsidRDefault="00D94365" w:rsidP="00D9436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B64FF3" w:rsidRPr="00AE146C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доля населения с доходами ниже величины прожиточного минимума составила 1</w:t>
      </w:r>
      <w:r w:rsidR="00B64FF3" w:rsidRPr="00AE146C">
        <w:rPr>
          <w:rFonts w:ascii="Times New Roman" w:hAnsi="Times New Roman" w:cs="Times New Roman"/>
          <w:sz w:val="24"/>
          <w:szCs w:val="24"/>
          <w:lang w:eastAsia="ru-RU"/>
        </w:rPr>
        <w:t>7,9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</w:t>
      </w:r>
      <w:r w:rsidR="00B64FF3"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>ов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>. По мере восстановления роста денежных доходов населения и стабильно низкого уровня инфляции (по базовому варианту) уровень бедности прогнозируется с постепенным снижением к 20</w:t>
      </w:r>
      <w:r w:rsidR="00B64FF3" w:rsidRPr="00AE146C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B64FF3" w:rsidRPr="00AE146C">
        <w:rPr>
          <w:rFonts w:ascii="Times New Roman" w:hAnsi="Times New Roman" w:cs="Times New Roman"/>
          <w:sz w:val="24"/>
          <w:szCs w:val="24"/>
          <w:lang w:eastAsia="ru-RU"/>
        </w:rPr>
        <w:t>11,2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</w:t>
      </w:r>
      <w:r w:rsidR="00B64FF3"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>ов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94365" w:rsidRPr="00AE146C" w:rsidRDefault="00D94365" w:rsidP="00D94365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sz w:val="24"/>
          <w:szCs w:val="24"/>
          <w:lang w:eastAsia="ru-RU"/>
        </w:rPr>
        <w:t>В прогнозируемом периоде при базовом варианте уровень безработицы по методологии МОТ снизится с 5,</w:t>
      </w:r>
      <w:r w:rsidR="00B64FF3" w:rsidRPr="00AE146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процента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в 20</w:t>
      </w:r>
      <w:r w:rsidR="00B64FF3" w:rsidRPr="00AE146C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B64FF3" w:rsidRPr="00AE146C">
        <w:rPr>
          <w:rFonts w:ascii="Times New Roman" w:hAnsi="Times New Roman" w:cs="Times New Roman"/>
          <w:sz w:val="24"/>
          <w:szCs w:val="24"/>
          <w:lang w:eastAsia="ru-RU"/>
        </w:rPr>
        <w:t>4,1</w:t>
      </w:r>
      <w:r w:rsidRPr="00AE14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процента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br/>
        <w:t>20</w:t>
      </w:r>
      <w:r w:rsidR="00B64FF3" w:rsidRPr="00AE146C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D94365" w:rsidRPr="00AE146C" w:rsidRDefault="00D94365" w:rsidP="00D94365">
      <w:pPr>
        <w:shd w:val="clear" w:color="auto" w:fill="FFFFFF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sz w:val="24"/>
          <w:szCs w:val="24"/>
          <w:lang w:eastAsia="ru-RU"/>
        </w:rPr>
        <w:t>Динамика численности населения определяется комплексом факторов, основными из которых являются естественное движение (рождаемость, смертность), состояние миграционных процессов, социально-эконо</w:t>
      </w:r>
      <w:r w:rsidRPr="00AE146C">
        <w:rPr>
          <w:rFonts w:ascii="Times New Roman" w:hAnsi="Times New Roman" w:cs="Times New Roman"/>
          <w:sz w:val="24"/>
          <w:szCs w:val="24"/>
          <w:lang w:eastAsia="ru-RU"/>
        </w:rPr>
        <w:softHyphen/>
        <w:t>мическая привлекательность административных территорий.</w:t>
      </w:r>
    </w:p>
    <w:p w:rsidR="00D94365" w:rsidRPr="00AE146C" w:rsidRDefault="00D94365" w:rsidP="00D94365">
      <w:pPr>
        <w:pStyle w:val="1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46C">
        <w:rPr>
          <w:rFonts w:ascii="Times New Roman" w:hAnsi="Times New Roman"/>
          <w:sz w:val="24"/>
          <w:szCs w:val="24"/>
        </w:rPr>
        <w:t>При базовом варианте общий коэффициент рождаемости к 20</w:t>
      </w:r>
      <w:r w:rsidR="00B64FF3" w:rsidRPr="00AE146C">
        <w:rPr>
          <w:rFonts w:ascii="Times New Roman" w:hAnsi="Times New Roman"/>
          <w:sz w:val="24"/>
          <w:szCs w:val="24"/>
        </w:rPr>
        <w:t>29</w:t>
      </w:r>
      <w:r w:rsidRPr="00AE146C">
        <w:rPr>
          <w:rFonts w:ascii="Times New Roman" w:hAnsi="Times New Roman"/>
          <w:sz w:val="24"/>
          <w:szCs w:val="24"/>
        </w:rPr>
        <w:t xml:space="preserve"> году составит 1</w:t>
      </w:r>
      <w:r w:rsidR="00B64FF3" w:rsidRPr="00AE146C">
        <w:rPr>
          <w:rFonts w:ascii="Times New Roman" w:hAnsi="Times New Roman"/>
          <w:sz w:val="24"/>
          <w:szCs w:val="24"/>
        </w:rPr>
        <w:t>1,1</w:t>
      </w:r>
      <w:r w:rsidRPr="00AE146C">
        <w:rPr>
          <w:rFonts w:ascii="Times New Roman" w:hAnsi="Times New Roman"/>
          <w:sz w:val="24"/>
          <w:szCs w:val="24"/>
        </w:rPr>
        <w:t xml:space="preserve"> на 1 тыс. человек населения (рост по сравнению с показателем</w:t>
      </w:r>
      <w:r w:rsidR="00A43374">
        <w:rPr>
          <w:rFonts w:ascii="Times New Roman" w:hAnsi="Times New Roman"/>
          <w:sz w:val="24"/>
          <w:szCs w:val="24"/>
        </w:rPr>
        <w:t xml:space="preserve"> </w:t>
      </w:r>
      <w:r w:rsidRPr="00AE146C">
        <w:rPr>
          <w:rFonts w:ascii="Times New Roman" w:hAnsi="Times New Roman"/>
          <w:sz w:val="24"/>
          <w:szCs w:val="24"/>
        </w:rPr>
        <w:t>2018 года на 1</w:t>
      </w:r>
      <w:r w:rsidR="00B64FF3" w:rsidRPr="00AE146C">
        <w:rPr>
          <w:rFonts w:ascii="Times New Roman" w:hAnsi="Times New Roman"/>
          <w:sz w:val="24"/>
          <w:szCs w:val="24"/>
        </w:rPr>
        <w:t>3,3</w:t>
      </w:r>
      <w:r w:rsidRPr="00AE146C">
        <w:rPr>
          <w:rFonts w:ascii="Times New Roman" w:hAnsi="Times New Roman"/>
          <w:bCs/>
          <w:sz w:val="24"/>
          <w:szCs w:val="24"/>
          <w:lang w:eastAsia="ru-RU"/>
        </w:rPr>
        <w:t xml:space="preserve"> процента</w:t>
      </w:r>
      <w:r w:rsidRPr="00AE146C">
        <w:rPr>
          <w:rFonts w:ascii="Times New Roman" w:hAnsi="Times New Roman"/>
          <w:sz w:val="24"/>
          <w:szCs w:val="24"/>
        </w:rPr>
        <w:t xml:space="preserve">), общий коэффициент смертности снизится до </w:t>
      </w:r>
      <w:r w:rsidR="006748BE" w:rsidRPr="00AE146C">
        <w:rPr>
          <w:rFonts w:ascii="Times New Roman" w:hAnsi="Times New Roman"/>
          <w:sz w:val="24"/>
          <w:szCs w:val="24"/>
        </w:rPr>
        <w:t>15,9</w:t>
      </w:r>
      <w:r w:rsidRPr="00AE146C">
        <w:rPr>
          <w:rFonts w:ascii="Times New Roman" w:hAnsi="Times New Roman"/>
          <w:sz w:val="24"/>
          <w:szCs w:val="24"/>
        </w:rPr>
        <w:t xml:space="preserve"> </w:t>
      </w:r>
      <w:r w:rsidR="00A43374">
        <w:rPr>
          <w:rFonts w:ascii="Times New Roman" w:hAnsi="Times New Roman"/>
          <w:sz w:val="24"/>
          <w:szCs w:val="24"/>
        </w:rPr>
        <w:t xml:space="preserve">   </w:t>
      </w:r>
      <w:r w:rsidRPr="00AE146C">
        <w:rPr>
          <w:rFonts w:ascii="Times New Roman" w:hAnsi="Times New Roman"/>
          <w:sz w:val="24"/>
          <w:szCs w:val="24"/>
        </w:rPr>
        <w:t>на</w:t>
      </w:r>
      <w:r w:rsidR="00A43374">
        <w:rPr>
          <w:rFonts w:ascii="Times New Roman" w:hAnsi="Times New Roman"/>
          <w:sz w:val="24"/>
          <w:szCs w:val="24"/>
        </w:rPr>
        <w:tab/>
        <w:t xml:space="preserve"> </w:t>
      </w:r>
      <w:r w:rsidRPr="00AE146C">
        <w:rPr>
          <w:rFonts w:ascii="Times New Roman" w:hAnsi="Times New Roman"/>
          <w:sz w:val="24"/>
          <w:szCs w:val="24"/>
        </w:rPr>
        <w:t>1 тыс. человек населения (снижение по сравнению с показателем 20</w:t>
      </w:r>
      <w:r w:rsidR="006748BE" w:rsidRPr="00AE146C">
        <w:rPr>
          <w:rFonts w:ascii="Times New Roman" w:hAnsi="Times New Roman"/>
          <w:sz w:val="24"/>
          <w:szCs w:val="24"/>
        </w:rPr>
        <w:t>21</w:t>
      </w:r>
      <w:r w:rsidRPr="00AE146C">
        <w:rPr>
          <w:rFonts w:ascii="Times New Roman" w:hAnsi="Times New Roman"/>
          <w:sz w:val="24"/>
          <w:szCs w:val="24"/>
        </w:rPr>
        <w:t xml:space="preserve"> года на</w:t>
      </w:r>
      <w:r w:rsidR="00A43374">
        <w:rPr>
          <w:rFonts w:ascii="Times New Roman" w:hAnsi="Times New Roman"/>
          <w:sz w:val="24"/>
          <w:szCs w:val="24"/>
        </w:rPr>
        <w:t xml:space="preserve"> </w:t>
      </w:r>
      <w:r w:rsidR="006748BE" w:rsidRPr="00AE146C">
        <w:rPr>
          <w:rFonts w:ascii="Times New Roman" w:hAnsi="Times New Roman"/>
          <w:sz w:val="24"/>
          <w:szCs w:val="24"/>
        </w:rPr>
        <w:t>9,2</w:t>
      </w:r>
      <w:r w:rsidRPr="00AE146C">
        <w:rPr>
          <w:rFonts w:ascii="Times New Roman" w:hAnsi="Times New Roman"/>
          <w:bCs/>
          <w:sz w:val="24"/>
          <w:szCs w:val="24"/>
          <w:lang w:eastAsia="ru-RU"/>
        </w:rPr>
        <w:t xml:space="preserve"> процента</w:t>
      </w:r>
      <w:r w:rsidRPr="00AE146C">
        <w:rPr>
          <w:rFonts w:ascii="Times New Roman" w:hAnsi="Times New Roman"/>
          <w:sz w:val="24"/>
          <w:szCs w:val="24"/>
        </w:rPr>
        <w:t>).</w:t>
      </w:r>
    </w:p>
    <w:p w:rsidR="006748BE" w:rsidRPr="00AE146C" w:rsidRDefault="006748BE" w:rsidP="006748BE">
      <w:pPr>
        <w:spacing w:after="0" w:line="24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1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AE146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AE1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параметры муниципальных программ </w:t>
      </w:r>
      <w:r w:rsidR="00D3484A" w:rsidRPr="00AE1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города Канаш </w:t>
      </w:r>
      <w:r w:rsidRPr="00AE1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Чувашской Республи</w:t>
      </w:r>
      <w:r w:rsidRPr="00AE14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ки </w:t>
      </w:r>
    </w:p>
    <w:p w:rsidR="006748BE" w:rsidRPr="00FA50D5" w:rsidRDefault="006748BE" w:rsidP="0067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0D5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0F4296" w:rsidRPr="00FA50D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принят новый перечень </w:t>
      </w:r>
      <w:r w:rsidR="000F4296"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 </w:t>
      </w:r>
      <w:r w:rsidR="000F4296"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Канаш </w:t>
      </w:r>
      <w:r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Чувашской Республики, разработана и реализуется 21 </w:t>
      </w:r>
      <w:r w:rsidR="000F4296" w:rsidRPr="00FA50D5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r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0F4296"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Канаш </w:t>
      </w:r>
      <w:r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Чувашской Республики со сроком реализации до 2035 года, которые вступили в силу с 1 января </w:t>
      </w:r>
      <w:smartTag w:uri="urn:schemas-microsoft-com:office:smarttags" w:element="metricconverter">
        <w:smartTagPr>
          <w:attr w:name="ProductID" w:val="2019 г"/>
        </w:smartTagPr>
        <w:r w:rsidRPr="00FA50D5">
          <w:rPr>
            <w:rFonts w:ascii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., а также реализуется </w:t>
      </w:r>
      <w:r w:rsidR="000F4296"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0F4296"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Канаш </w:t>
      </w:r>
      <w:r w:rsidRPr="00FA50D5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 «Формирование современной городской среды на территории</w:t>
      </w:r>
      <w:r w:rsidR="00FA50D5"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Канаш </w:t>
      </w:r>
      <w:r w:rsidRPr="00FA50D5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Республики» на 2018–202</w:t>
      </w:r>
      <w:r w:rsidR="0002770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 годы, утвержденная постановлением </w:t>
      </w:r>
      <w:r w:rsidR="00FA50D5"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города Канаш </w:t>
      </w:r>
      <w:r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Чувашской Республики от </w:t>
      </w:r>
      <w:r w:rsidR="0002770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7708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02770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A50D5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027708">
        <w:rPr>
          <w:rFonts w:ascii="Times New Roman" w:hAnsi="Times New Roman" w:cs="Times New Roman"/>
          <w:sz w:val="24"/>
          <w:szCs w:val="24"/>
          <w:lang w:eastAsia="ru-RU"/>
        </w:rPr>
        <w:t>1890</w:t>
      </w:r>
      <w:r w:rsidRPr="00FA50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48BE" w:rsidRPr="00AE146C" w:rsidRDefault="006748BE" w:rsidP="0067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0D5">
        <w:rPr>
          <w:rFonts w:ascii="Times New Roman" w:hAnsi="Times New Roman" w:cs="Times New Roman"/>
          <w:sz w:val="24"/>
          <w:szCs w:val="24"/>
        </w:rPr>
        <w:t xml:space="preserve">Основные показатели прогноза </w:t>
      </w:r>
      <w:r w:rsidRPr="00FA50D5">
        <w:rPr>
          <w:rFonts w:ascii="Times New Roman" w:hAnsi="Times New Roman" w:cs="Times New Roman"/>
          <w:bCs/>
          <w:sz w:val="24"/>
          <w:szCs w:val="24"/>
          <w:lang w:eastAsia="ru-RU"/>
        </w:rPr>
        <w:t>долгосрочного</w:t>
      </w:r>
      <w:r w:rsidRPr="00FA50D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D3484A" w:rsidRPr="00FA50D5">
        <w:rPr>
          <w:rFonts w:ascii="Times New Roman" w:hAnsi="Times New Roman" w:cs="Times New Roman"/>
          <w:sz w:val="24"/>
          <w:szCs w:val="24"/>
        </w:rPr>
        <w:t xml:space="preserve">города Канаш </w:t>
      </w:r>
      <w:r w:rsidRPr="00FA50D5">
        <w:rPr>
          <w:rFonts w:ascii="Times New Roman" w:hAnsi="Times New Roman" w:cs="Times New Roman"/>
          <w:sz w:val="24"/>
          <w:szCs w:val="24"/>
        </w:rPr>
        <w:t>Чувашской Республики на период до 20</w:t>
      </w:r>
      <w:r w:rsidR="00D3484A" w:rsidRPr="00FA50D5">
        <w:rPr>
          <w:rFonts w:ascii="Times New Roman" w:hAnsi="Times New Roman" w:cs="Times New Roman"/>
          <w:sz w:val="24"/>
          <w:szCs w:val="24"/>
        </w:rPr>
        <w:t>29</w:t>
      </w:r>
      <w:r w:rsidRPr="00FA50D5">
        <w:rPr>
          <w:rFonts w:ascii="Times New Roman" w:hAnsi="Times New Roman" w:cs="Times New Roman"/>
          <w:sz w:val="24"/>
          <w:szCs w:val="24"/>
        </w:rPr>
        <w:t xml:space="preserve"> года приведены в приложении.</w:t>
      </w:r>
    </w:p>
    <w:p w:rsidR="00FC068C" w:rsidRPr="00AE146C" w:rsidRDefault="00FC068C" w:rsidP="00165F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6A1" w:rsidRPr="00AE146C" w:rsidRDefault="000B66A1" w:rsidP="00165FD7">
      <w:pPr>
        <w:pStyle w:val="ae"/>
        <w:spacing w:before="0" w:beforeAutospacing="0" w:after="0" w:afterAutospacing="0"/>
        <w:ind w:firstLine="709"/>
        <w:jc w:val="both"/>
        <w:rPr>
          <w:bCs/>
        </w:rPr>
      </w:pPr>
    </w:p>
    <w:sectPr w:rsidR="000B66A1" w:rsidRPr="00AE146C" w:rsidSect="00B212F1">
      <w:headerReference w:type="default" r:id="rId8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37" w:rsidRDefault="000F3437" w:rsidP="00A24E84">
      <w:pPr>
        <w:spacing w:after="0" w:line="240" w:lineRule="auto"/>
      </w:pPr>
      <w:r>
        <w:separator/>
      </w:r>
    </w:p>
  </w:endnote>
  <w:endnote w:type="continuationSeparator" w:id="0">
    <w:p w:rsidR="000F3437" w:rsidRDefault="000F3437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37" w:rsidRDefault="000F3437" w:rsidP="00A24E84">
      <w:pPr>
        <w:spacing w:after="0" w:line="240" w:lineRule="auto"/>
      </w:pPr>
      <w:r>
        <w:separator/>
      </w:r>
    </w:p>
  </w:footnote>
  <w:footnote w:type="continuationSeparator" w:id="0">
    <w:p w:rsidR="000F3437" w:rsidRDefault="000F3437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045662"/>
      <w:docPartObj>
        <w:docPartGallery w:val="Page Numbers (Top of Page)"/>
        <w:docPartUnique/>
      </w:docPartObj>
    </w:sdtPr>
    <w:sdtEndPr/>
    <w:sdtContent>
      <w:p w:rsidR="00A24E84" w:rsidRDefault="00CE593E">
        <w:pPr>
          <w:pStyle w:val="a3"/>
          <w:jc w:val="center"/>
        </w:pPr>
        <w:r>
          <w:fldChar w:fldCharType="begin"/>
        </w:r>
        <w:r w:rsidR="00A24E84">
          <w:instrText>PAGE   \* MERGEFORMAT</w:instrText>
        </w:r>
        <w:r>
          <w:fldChar w:fldCharType="separate"/>
        </w:r>
        <w:r w:rsidR="00A04C48">
          <w:rPr>
            <w:noProof/>
          </w:rPr>
          <w:t>2</w:t>
        </w:r>
        <w:r>
          <w:fldChar w:fldCharType="end"/>
        </w:r>
      </w:p>
    </w:sdtContent>
  </w:sdt>
  <w:p w:rsidR="00A24E84" w:rsidRDefault="00A24E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4C9C"/>
    <w:multiLevelType w:val="hybridMultilevel"/>
    <w:tmpl w:val="8676C954"/>
    <w:lvl w:ilvl="0" w:tplc="C9F67A9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/>
        <w:sz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D059C1"/>
    <w:multiLevelType w:val="multilevel"/>
    <w:tmpl w:val="F1FAB5F6"/>
    <w:styleLink w:val="WWNum1"/>
    <w:lvl w:ilvl="0">
      <w:start w:val="1"/>
      <w:numFmt w:val="decimal"/>
      <w:lvlText w:val="%1."/>
      <w:lvlJc w:val="left"/>
      <w:pPr>
        <w:ind w:left="1504" w:hanging="79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" w15:restartNumberingAfterBreak="0">
    <w:nsid w:val="351B1032"/>
    <w:multiLevelType w:val="hybridMultilevel"/>
    <w:tmpl w:val="E5E6555A"/>
    <w:lvl w:ilvl="0" w:tplc="A3B61C8E">
      <w:start w:val="1"/>
      <w:numFmt w:val="bullet"/>
      <w:lvlText w:val="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3DD7159E"/>
    <w:multiLevelType w:val="hybridMultilevel"/>
    <w:tmpl w:val="D172B6E2"/>
    <w:lvl w:ilvl="0" w:tplc="CAE44566">
      <w:start w:val="1"/>
      <w:numFmt w:val="decimal"/>
      <w:lvlText w:val="%1."/>
      <w:lvlJc w:val="left"/>
      <w:pPr>
        <w:ind w:left="2072" w:hanging="795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E7C498D"/>
    <w:multiLevelType w:val="hybridMultilevel"/>
    <w:tmpl w:val="3404F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170EA"/>
    <w:multiLevelType w:val="hybridMultilevel"/>
    <w:tmpl w:val="1452E052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6" w15:restartNumberingAfterBreak="0">
    <w:nsid w:val="5ED90004"/>
    <w:multiLevelType w:val="hybridMultilevel"/>
    <w:tmpl w:val="7C80B690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237"/>
    <w:rsid w:val="00024B22"/>
    <w:rsid w:val="00027708"/>
    <w:rsid w:val="00030784"/>
    <w:rsid w:val="00043FA2"/>
    <w:rsid w:val="00046D64"/>
    <w:rsid w:val="000528F5"/>
    <w:rsid w:val="00061EF1"/>
    <w:rsid w:val="00066213"/>
    <w:rsid w:val="00071C7F"/>
    <w:rsid w:val="000741FB"/>
    <w:rsid w:val="00074E00"/>
    <w:rsid w:val="0007566E"/>
    <w:rsid w:val="0008213A"/>
    <w:rsid w:val="00084B11"/>
    <w:rsid w:val="00085081"/>
    <w:rsid w:val="00095284"/>
    <w:rsid w:val="00096E41"/>
    <w:rsid w:val="000A1388"/>
    <w:rsid w:val="000B66A1"/>
    <w:rsid w:val="000B684C"/>
    <w:rsid w:val="000C58CE"/>
    <w:rsid w:val="000D2689"/>
    <w:rsid w:val="000E47E9"/>
    <w:rsid w:val="000E661C"/>
    <w:rsid w:val="000F0AC1"/>
    <w:rsid w:val="000F33EB"/>
    <w:rsid w:val="000F3437"/>
    <w:rsid w:val="000F394C"/>
    <w:rsid w:val="000F4296"/>
    <w:rsid w:val="000F45A2"/>
    <w:rsid w:val="001004C2"/>
    <w:rsid w:val="001058E0"/>
    <w:rsid w:val="001366EB"/>
    <w:rsid w:val="00144258"/>
    <w:rsid w:val="00144564"/>
    <w:rsid w:val="001458B0"/>
    <w:rsid w:val="00146A4E"/>
    <w:rsid w:val="00161908"/>
    <w:rsid w:val="0016504F"/>
    <w:rsid w:val="00165B92"/>
    <w:rsid w:val="00165FD7"/>
    <w:rsid w:val="00174848"/>
    <w:rsid w:val="00182DAE"/>
    <w:rsid w:val="00183602"/>
    <w:rsid w:val="001859A8"/>
    <w:rsid w:val="00194B7D"/>
    <w:rsid w:val="001A06FF"/>
    <w:rsid w:val="001A138E"/>
    <w:rsid w:val="001A3BD0"/>
    <w:rsid w:val="001A7332"/>
    <w:rsid w:val="001B4C98"/>
    <w:rsid w:val="001D1D1C"/>
    <w:rsid w:val="001E4FD4"/>
    <w:rsid w:val="001E770C"/>
    <w:rsid w:val="001F03E0"/>
    <w:rsid w:val="001F40E1"/>
    <w:rsid w:val="0020065E"/>
    <w:rsid w:val="00207693"/>
    <w:rsid w:val="0021201B"/>
    <w:rsid w:val="002166B0"/>
    <w:rsid w:val="0022445E"/>
    <w:rsid w:val="00227DA9"/>
    <w:rsid w:val="00227DF1"/>
    <w:rsid w:val="0023150A"/>
    <w:rsid w:val="002335FF"/>
    <w:rsid w:val="00241E24"/>
    <w:rsid w:val="00243F15"/>
    <w:rsid w:val="0025571F"/>
    <w:rsid w:val="0025728D"/>
    <w:rsid w:val="00260461"/>
    <w:rsid w:val="002610B4"/>
    <w:rsid w:val="00263CB9"/>
    <w:rsid w:val="002640C5"/>
    <w:rsid w:val="0026739D"/>
    <w:rsid w:val="00270E65"/>
    <w:rsid w:val="00271659"/>
    <w:rsid w:val="00276C44"/>
    <w:rsid w:val="00276D7C"/>
    <w:rsid w:val="002826AF"/>
    <w:rsid w:val="00296446"/>
    <w:rsid w:val="002A1D74"/>
    <w:rsid w:val="002A46AA"/>
    <w:rsid w:val="002B5420"/>
    <w:rsid w:val="002B5EF5"/>
    <w:rsid w:val="002C0AAC"/>
    <w:rsid w:val="002C5113"/>
    <w:rsid w:val="002C71A4"/>
    <w:rsid w:val="002D3B1C"/>
    <w:rsid w:val="002D7711"/>
    <w:rsid w:val="002E31B8"/>
    <w:rsid w:val="002E4BC4"/>
    <w:rsid w:val="002E57FC"/>
    <w:rsid w:val="002F3437"/>
    <w:rsid w:val="00306876"/>
    <w:rsid w:val="00322A68"/>
    <w:rsid w:val="00326984"/>
    <w:rsid w:val="00332F7B"/>
    <w:rsid w:val="00335364"/>
    <w:rsid w:val="0033682A"/>
    <w:rsid w:val="00346E76"/>
    <w:rsid w:val="00353440"/>
    <w:rsid w:val="003601B4"/>
    <w:rsid w:val="00364A3D"/>
    <w:rsid w:val="003676AC"/>
    <w:rsid w:val="00371F8D"/>
    <w:rsid w:val="00374801"/>
    <w:rsid w:val="00376D4C"/>
    <w:rsid w:val="0038095F"/>
    <w:rsid w:val="003865C3"/>
    <w:rsid w:val="00395672"/>
    <w:rsid w:val="003A4B25"/>
    <w:rsid w:val="003A5F71"/>
    <w:rsid w:val="003B2261"/>
    <w:rsid w:val="003B484F"/>
    <w:rsid w:val="003C08A8"/>
    <w:rsid w:val="003C18EE"/>
    <w:rsid w:val="003C2261"/>
    <w:rsid w:val="003C4EA3"/>
    <w:rsid w:val="003C5F69"/>
    <w:rsid w:val="003C75AC"/>
    <w:rsid w:val="003E630A"/>
    <w:rsid w:val="003E79D7"/>
    <w:rsid w:val="003F1676"/>
    <w:rsid w:val="003F2056"/>
    <w:rsid w:val="003F6E2E"/>
    <w:rsid w:val="00402AEF"/>
    <w:rsid w:val="00404239"/>
    <w:rsid w:val="00404BB9"/>
    <w:rsid w:val="00412866"/>
    <w:rsid w:val="00425869"/>
    <w:rsid w:val="0042693D"/>
    <w:rsid w:val="00426E5C"/>
    <w:rsid w:val="00430E2E"/>
    <w:rsid w:val="00442E66"/>
    <w:rsid w:val="004600BF"/>
    <w:rsid w:val="004603A4"/>
    <w:rsid w:val="00463195"/>
    <w:rsid w:val="00463E1F"/>
    <w:rsid w:val="00476B2A"/>
    <w:rsid w:val="0048313D"/>
    <w:rsid w:val="00495606"/>
    <w:rsid w:val="00495ABE"/>
    <w:rsid w:val="00495FCE"/>
    <w:rsid w:val="004A4A21"/>
    <w:rsid w:val="004B05D5"/>
    <w:rsid w:val="004B5307"/>
    <w:rsid w:val="004C2CEE"/>
    <w:rsid w:val="004C3968"/>
    <w:rsid w:val="004E2677"/>
    <w:rsid w:val="004E397F"/>
    <w:rsid w:val="004E400B"/>
    <w:rsid w:val="004E4C8C"/>
    <w:rsid w:val="004E6C87"/>
    <w:rsid w:val="005002E3"/>
    <w:rsid w:val="00502605"/>
    <w:rsid w:val="00506C51"/>
    <w:rsid w:val="005074A0"/>
    <w:rsid w:val="00514AED"/>
    <w:rsid w:val="005174CA"/>
    <w:rsid w:val="00517AC0"/>
    <w:rsid w:val="00521F92"/>
    <w:rsid w:val="005235D5"/>
    <w:rsid w:val="00546D54"/>
    <w:rsid w:val="00551D5C"/>
    <w:rsid w:val="005725F9"/>
    <w:rsid w:val="005773C6"/>
    <w:rsid w:val="00593056"/>
    <w:rsid w:val="0059305C"/>
    <w:rsid w:val="005930D6"/>
    <w:rsid w:val="005A2DCA"/>
    <w:rsid w:val="005C31D4"/>
    <w:rsid w:val="005D2A0D"/>
    <w:rsid w:val="006035C8"/>
    <w:rsid w:val="00604130"/>
    <w:rsid w:val="00605DF2"/>
    <w:rsid w:val="00615718"/>
    <w:rsid w:val="006336A5"/>
    <w:rsid w:val="00633D10"/>
    <w:rsid w:val="0063534F"/>
    <w:rsid w:val="006415CE"/>
    <w:rsid w:val="00663C31"/>
    <w:rsid w:val="00664386"/>
    <w:rsid w:val="006748BE"/>
    <w:rsid w:val="00674BA3"/>
    <w:rsid w:val="00680EF4"/>
    <w:rsid w:val="00685F27"/>
    <w:rsid w:val="00687527"/>
    <w:rsid w:val="00687897"/>
    <w:rsid w:val="00695003"/>
    <w:rsid w:val="006A172A"/>
    <w:rsid w:val="006B03A0"/>
    <w:rsid w:val="006B1675"/>
    <w:rsid w:val="006B3E1F"/>
    <w:rsid w:val="006B5F3A"/>
    <w:rsid w:val="006C0C57"/>
    <w:rsid w:val="006C5453"/>
    <w:rsid w:val="006E0334"/>
    <w:rsid w:val="00703962"/>
    <w:rsid w:val="007049CE"/>
    <w:rsid w:val="00706781"/>
    <w:rsid w:val="007076A6"/>
    <w:rsid w:val="00711FA7"/>
    <w:rsid w:val="007206A1"/>
    <w:rsid w:val="0074087B"/>
    <w:rsid w:val="00744BEF"/>
    <w:rsid w:val="00750098"/>
    <w:rsid w:val="007548EE"/>
    <w:rsid w:val="00761A8B"/>
    <w:rsid w:val="00763D3E"/>
    <w:rsid w:val="00764A1F"/>
    <w:rsid w:val="00765F59"/>
    <w:rsid w:val="00772D60"/>
    <w:rsid w:val="00777CC5"/>
    <w:rsid w:val="00793F0D"/>
    <w:rsid w:val="00795665"/>
    <w:rsid w:val="007A0B2A"/>
    <w:rsid w:val="007A1676"/>
    <w:rsid w:val="007A7BAE"/>
    <w:rsid w:val="007B46F9"/>
    <w:rsid w:val="007C223A"/>
    <w:rsid w:val="007D0D02"/>
    <w:rsid w:val="007D1502"/>
    <w:rsid w:val="007E279E"/>
    <w:rsid w:val="007E76FE"/>
    <w:rsid w:val="007F3CE7"/>
    <w:rsid w:val="007F461A"/>
    <w:rsid w:val="007F465F"/>
    <w:rsid w:val="00810164"/>
    <w:rsid w:val="00810B60"/>
    <w:rsid w:val="00844E97"/>
    <w:rsid w:val="00845B01"/>
    <w:rsid w:val="00851B92"/>
    <w:rsid w:val="00857EAF"/>
    <w:rsid w:val="00861B8E"/>
    <w:rsid w:val="0086245E"/>
    <w:rsid w:val="008668BA"/>
    <w:rsid w:val="0087166C"/>
    <w:rsid w:val="008779CE"/>
    <w:rsid w:val="00886280"/>
    <w:rsid w:val="0088735D"/>
    <w:rsid w:val="00890825"/>
    <w:rsid w:val="00895DC8"/>
    <w:rsid w:val="008B32B8"/>
    <w:rsid w:val="008B3321"/>
    <w:rsid w:val="008B5B67"/>
    <w:rsid w:val="008B62CE"/>
    <w:rsid w:val="008B68A8"/>
    <w:rsid w:val="008C1071"/>
    <w:rsid w:val="008C5A8D"/>
    <w:rsid w:val="008C63B6"/>
    <w:rsid w:val="008D5683"/>
    <w:rsid w:val="008D5EF7"/>
    <w:rsid w:val="008D79A5"/>
    <w:rsid w:val="008E2294"/>
    <w:rsid w:val="008F42A5"/>
    <w:rsid w:val="008F5E24"/>
    <w:rsid w:val="00905367"/>
    <w:rsid w:val="00921C25"/>
    <w:rsid w:val="009308EC"/>
    <w:rsid w:val="00931E74"/>
    <w:rsid w:val="0093750B"/>
    <w:rsid w:val="009603D6"/>
    <w:rsid w:val="0098063A"/>
    <w:rsid w:val="00987383"/>
    <w:rsid w:val="00994619"/>
    <w:rsid w:val="009A76E4"/>
    <w:rsid w:val="009B3E2D"/>
    <w:rsid w:val="009B4AFC"/>
    <w:rsid w:val="009C2BFB"/>
    <w:rsid w:val="009D0115"/>
    <w:rsid w:val="009D0F6C"/>
    <w:rsid w:val="009E3237"/>
    <w:rsid w:val="009E7AC0"/>
    <w:rsid w:val="009F0D10"/>
    <w:rsid w:val="009F54C3"/>
    <w:rsid w:val="00A00913"/>
    <w:rsid w:val="00A02484"/>
    <w:rsid w:val="00A04C48"/>
    <w:rsid w:val="00A116B3"/>
    <w:rsid w:val="00A24E84"/>
    <w:rsid w:val="00A256F1"/>
    <w:rsid w:val="00A416DD"/>
    <w:rsid w:val="00A43374"/>
    <w:rsid w:val="00A52BFD"/>
    <w:rsid w:val="00A54AD0"/>
    <w:rsid w:val="00A555B8"/>
    <w:rsid w:val="00A56F17"/>
    <w:rsid w:val="00A60833"/>
    <w:rsid w:val="00A60CED"/>
    <w:rsid w:val="00A63769"/>
    <w:rsid w:val="00A67CC1"/>
    <w:rsid w:val="00A825EE"/>
    <w:rsid w:val="00A90C25"/>
    <w:rsid w:val="00A964B4"/>
    <w:rsid w:val="00AA06A9"/>
    <w:rsid w:val="00AA392C"/>
    <w:rsid w:val="00AA3A2A"/>
    <w:rsid w:val="00AA41C4"/>
    <w:rsid w:val="00AD3C2F"/>
    <w:rsid w:val="00AE146C"/>
    <w:rsid w:val="00AE14AC"/>
    <w:rsid w:val="00AF1F89"/>
    <w:rsid w:val="00AF292D"/>
    <w:rsid w:val="00AF605B"/>
    <w:rsid w:val="00B165E7"/>
    <w:rsid w:val="00B17CB1"/>
    <w:rsid w:val="00B212F1"/>
    <w:rsid w:val="00B375A2"/>
    <w:rsid w:val="00B42CCD"/>
    <w:rsid w:val="00B515C9"/>
    <w:rsid w:val="00B64FF3"/>
    <w:rsid w:val="00B720D1"/>
    <w:rsid w:val="00B74010"/>
    <w:rsid w:val="00B8178B"/>
    <w:rsid w:val="00B83852"/>
    <w:rsid w:val="00B85CF0"/>
    <w:rsid w:val="00B95644"/>
    <w:rsid w:val="00BA10D7"/>
    <w:rsid w:val="00BA4F2D"/>
    <w:rsid w:val="00BB2E9C"/>
    <w:rsid w:val="00BC093C"/>
    <w:rsid w:val="00BD15A1"/>
    <w:rsid w:val="00BD22B6"/>
    <w:rsid w:val="00BD231C"/>
    <w:rsid w:val="00BD5C9E"/>
    <w:rsid w:val="00BE0E8F"/>
    <w:rsid w:val="00BE3993"/>
    <w:rsid w:val="00BE5F4A"/>
    <w:rsid w:val="00BE79AB"/>
    <w:rsid w:val="00BF5646"/>
    <w:rsid w:val="00BF7CB4"/>
    <w:rsid w:val="00C00AAA"/>
    <w:rsid w:val="00C016A0"/>
    <w:rsid w:val="00C01BE1"/>
    <w:rsid w:val="00C01EDF"/>
    <w:rsid w:val="00C0611B"/>
    <w:rsid w:val="00C074D4"/>
    <w:rsid w:val="00C14833"/>
    <w:rsid w:val="00C20A18"/>
    <w:rsid w:val="00C30557"/>
    <w:rsid w:val="00C346B2"/>
    <w:rsid w:val="00C41A9D"/>
    <w:rsid w:val="00C46051"/>
    <w:rsid w:val="00C54178"/>
    <w:rsid w:val="00C67565"/>
    <w:rsid w:val="00C67FC5"/>
    <w:rsid w:val="00C739CD"/>
    <w:rsid w:val="00C75657"/>
    <w:rsid w:val="00C770D0"/>
    <w:rsid w:val="00C809D4"/>
    <w:rsid w:val="00C912F9"/>
    <w:rsid w:val="00C913A4"/>
    <w:rsid w:val="00C96209"/>
    <w:rsid w:val="00CA1A11"/>
    <w:rsid w:val="00CA7BA0"/>
    <w:rsid w:val="00CB1E0D"/>
    <w:rsid w:val="00CB3A0B"/>
    <w:rsid w:val="00CB4825"/>
    <w:rsid w:val="00CE4489"/>
    <w:rsid w:val="00CE4C69"/>
    <w:rsid w:val="00CE593E"/>
    <w:rsid w:val="00CF0F9A"/>
    <w:rsid w:val="00CF0FEC"/>
    <w:rsid w:val="00CF231B"/>
    <w:rsid w:val="00D16747"/>
    <w:rsid w:val="00D1751C"/>
    <w:rsid w:val="00D26FC1"/>
    <w:rsid w:val="00D31198"/>
    <w:rsid w:val="00D3484A"/>
    <w:rsid w:val="00D35066"/>
    <w:rsid w:val="00D4192B"/>
    <w:rsid w:val="00D42298"/>
    <w:rsid w:val="00D47C78"/>
    <w:rsid w:val="00D56342"/>
    <w:rsid w:val="00D71457"/>
    <w:rsid w:val="00D76A6D"/>
    <w:rsid w:val="00D80D49"/>
    <w:rsid w:val="00D84D97"/>
    <w:rsid w:val="00D93E96"/>
    <w:rsid w:val="00D94365"/>
    <w:rsid w:val="00DA0D22"/>
    <w:rsid w:val="00DA42D0"/>
    <w:rsid w:val="00DA5964"/>
    <w:rsid w:val="00DB048E"/>
    <w:rsid w:val="00DB0FA2"/>
    <w:rsid w:val="00DC2688"/>
    <w:rsid w:val="00DD015D"/>
    <w:rsid w:val="00DD3DAD"/>
    <w:rsid w:val="00DD4A9A"/>
    <w:rsid w:val="00DE0103"/>
    <w:rsid w:val="00DE4E14"/>
    <w:rsid w:val="00DE6BB6"/>
    <w:rsid w:val="00DE6E9D"/>
    <w:rsid w:val="00DE76B7"/>
    <w:rsid w:val="00DE7848"/>
    <w:rsid w:val="00DF6DC3"/>
    <w:rsid w:val="00DF7168"/>
    <w:rsid w:val="00E0078B"/>
    <w:rsid w:val="00E21AFA"/>
    <w:rsid w:val="00E4446B"/>
    <w:rsid w:val="00E50CA5"/>
    <w:rsid w:val="00E567F0"/>
    <w:rsid w:val="00E61731"/>
    <w:rsid w:val="00E62402"/>
    <w:rsid w:val="00E62CE6"/>
    <w:rsid w:val="00E63435"/>
    <w:rsid w:val="00E64717"/>
    <w:rsid w:val="00E6518B"/>
    <w:rsid w:val="00E67EBB"/>
    <w:rsid w:val="00E75A35"/>
    <w:rsid w:val="00E775F2"/>
    <w:rsid w:val="00EA1A1D"/>
    <w:rsid w:val="00EA73FB"/>
    <w:rsid w:val="00EB0921"/>
    <w:rsid w:val="00EB740B"/>
    <w:rsid w:val="00EC2C6A"/>
    <w:rsid w:val="00EE06D0"/>
    <w:rsid w:val="00EE2D7E"/>
    <w:rsid w:val="00EE6C3C"/>
    <w:rsid w:val="00EF786F"/>
    <w:rsid w:val="00F018E6"/>
    <w:rsid w:val="00F01909"/>
    <w:rsid w:val="00F01F8D"/>
    <w:rsid w:val="00F02949"/>
    <w:rsid w:val="00F076E6"/>
    <w:rsid w:val="00F11E1D"/>
    <w:rsid w:val="00F22B00"/>
    <w:rsid w:val="00F23649"/>
    <w:rsid w:val="00F26423"/>
    <w:rsid w:val="00F265B5"/>
    <w:rsid w:val="00F27DDD"/>
    <w:rsid w:val="00F32857"/>
    <w:rsid w:val="00F37C13"/>
    <w:rsid w:val="00F4379D"/>
    <w:rsid w:val="00F44CB2"/>
    <w:rsid w:val="00F47FF7"/>
    <w:rsid w:val="00F53504"/>
    <w:rsid w:val="00F60635"/>
    <w:rsid w:val="00F65B9B"/>
    <w:rsid w:val="00F75733"/>
    <w:rsid w:val="00F846D1"/>
    <w:rsid w:val="00F8491B"/>
    <w:rsid w:val="00F96BB8"/>
    <w:rsid w:val="00FA00A4"/>
    <w:rsid w:val="00FA50D5"/>
    <w:rsid w:val="00FB005C"/>
    <w:rsid w:val="00FB147E"/>
    <w:rsid w:val="00FB26BF"/>
    <w:rsid w:val="00FB685A"/>
    <w:rsid w:val="00FC068C"/>
    <w:rsid w:val="00FD205B"/>
    <w:rsid w:val="00FE0FA0"/>
    <w:rsid w:val="00FE5549"/>
    <w:rsid w:val="00FE5897"/>
    <w:rsid w:val="00FF6136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BBCC72-78C6-43AC-84FD-91041B7A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24"/>
  </w:style>
  <w:style w:type="paragraph" w:styleId="3">
    <w:name w:val="heading 3"/>
    <w:basedOn w:val="a"/>
    <w:next w:val="a"/>
    <w:link w:val="30"/>
    <w:uiPriority w:val="9"/>
    <w:unhideWhenUsed/>
    <w:qFormat/>
    <w:rsid w:val="00F96BB8"/>
    <w:pPr>
      <w:keepNext/>
      <w:keepLines/>
      <w:spacing w:before="40" w:after="0" w:line="36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24E84"/>
  </w:style>
  <w:style w:type="paragraph" w:styleId="a5">
    <w:name w:val="footer"/>
    <w:basedOn w:val="a"/>
    <w:link w:val="a6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24E84"/>
  </w:style>
  <w:style w:type="paragraph" w:styleId="a7">
    <w:name w:val="Balloon Text"/>
    <w:basedOn w:val="a"/>
    <w:link w:val="a8"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1">
    <w:name w:val="Body Text 3"/>
    <w:basedOn w:val="a"/>
    <w:link w:val="32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62">
    <w:name w:val="Font Style62"/>
    <w:rsid w:val="00687897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rsid w:val="006878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BB8"/>
    <w:rPr>
      <w:rFonts w:ascii="Cambria" w:eastAsia="Times New Roman" w:hAnsi="Cambria" w:cs="Times New Roman"/>
      <w:color w:val="243F60"/>
      <w:sz w:val="24"/>
      <w:szCs w:val="24"/>
    </w:rPr>
  </w:style>
  <w:style w:type="paragraph" w:styleId="af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0"/>
    <w:uiPriority w:val="34"/>
    <w:qFormat/>
    <w:rsid w:val="00F96B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"/>
    <w:uiPriority w:val="34"/>
    <w:locked/>
    <w:rsid w:val="00F96BB8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E75A35"/>
    <w:rPr>
      <w:color w:val="0563C1" w:themeColor="hyperlink"/>
      <w:u w:val="single"/>
    </w:rPr>
  </w:style>
  <w:style w:type="paragraph" w:customStyle="1" w:styleId="Standard">
    <w:name w:val="Standard"/>
    <w:rsid w:val="003865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3865C3"/>
    <w:pPr>
      <w:numPr>
        <w:numId w:val="2"/>
      </w:numPr>
    </w:pPr>
  </w:style>
  <w:style w:type="paragraph" w:customStyle="1" w:styleId="Default">
    <w:name w:val="Default"/>
    <w:rsid w:val="002C71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2">
    <w:name w:val="Цветовое выделение"/>
    <w:uiPriority w:val="99"/>
    <w:rsid w:val="00593056"/>
    <w:rPr>
      <w:b/>
      <w:color w:val="26282F"/>
    </w:rPr>
  </w:style>
  <w:style w:type="paragraph" w:customStyle="1" w:styleId="1">
    <w:name w:val="Без интервала1"/>
    <w:rsid w:val="00D943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D943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page number"/>
    <w:basedOn w:val="a0"/>
    <w:rsid w:val="00D94365"/>
  </w:style>
  <w:style w:type="paragraph" w:customStyle="1" w:styleId="ConsPlusNormal">
    <w:name w:val="ConsPlusNormal"/>
    <w:rsid w:val="00D94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4">
    <w:name w:val="No Spacing"/>
    <w:uiPriority w:val="1"/>
    <w:qFormat/>
    <w:rsid w:val="00D943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B57A-B927-4568-89F4-4ECFE096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5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Надежда Сергеевна</dc:creator>
  <cp:lastModifiedBy>Администрация г. Канаш (Александр А. Евграфов)</cp:lastModifiedBy>
  <cp:revision>172</cp:revision>
  <cp:lastPrinted>2021-10-20T11:19:00Z</cp:lastPrinted>
  <dcterms:created xsi:type="dcterms:W3CDTF">2020-10-13T08:37:00Z</dcterms:created>
  <dcterms:modified xsi:type="dcterms:W3CDTF">2023-02-07T07:19:00Z</dcterms:modified>
</cp:coreProperties>
</file>