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hanging="18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0"/>
        <w:ind w:hanging="18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0"/>
        <w:ind w:hanging="18"/>
        <w:jc w:val="center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0"/>
        <w:ind w:firstLine="709"/>
        <w:jc w:val="both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признании утратившими силу некоторых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Указов Главы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Чувашской Республ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ки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668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660"/>
        <w:ind w:firstLine="709"/>
        <w:jc w:val="both"/>
        <w:widowControl w:val="off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Руководствуясь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статьей 73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Конституции Чувашской Республики, постановляю: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660"/>
        <w:numPr>
          <w:ilvl w:val="0"/>
          <w:numId w:val="3"/>
        </w:numPr>
        <w:jc w:val="both"/>
        <w:widowControl w:val="off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Признать утратившими силу: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669"/>
        <w:ind w:left="0" w:right="0" w:firstLine="709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Указ Главы Чувашской Республики от 21 июня 2012 г. № 69 «О мерах государственной поддержки молодых учителей общеобразовательных учреждений в Чувашской Республике в улучшении жилищных условий»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Указ Главы Чувашской Республики от 17 февраля 2014 г. № 21 «О внесении изменений в Указ Главы Чувашской Республики от 21 июня 2012 г. N 69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669"/>
        <w:ind w:firstLine="708"/>
        <w:rPr>
          <w:rFonts w:ascii="PT Astra Serif" w:hAnsi="PT Astra Serif" w:cs="PT Astra Serif"/>
          <w:color w:val="000000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. Настоящий Указ вступает в силу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дня его официального опубликования.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669"/>
        <w:rPr>
          <w:rFonts w:ascii="PT Astra Serif" w:hAnsi="PT Astra Serif" w:cs="PT Astra Serif"/>
          <w:color w:val="22272f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669"/>
        <w:rPr>
          <w:rFonts w:ascii="PT Astra Serif" w:hAnsi="PT Astra Serif" w:cs="PT Astra Serif"/>
          <w:color w:val="22272f" w:themeColor="text1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pStyle w:val="660"/>
        <w:ind w:left="709" w:firstLine="0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ind w:firstLine="709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           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Глава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Чувашской Республики                                                                       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  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О. Николаев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г. Чебоксары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                  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5 года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660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№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TimesET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7"/>
      </w:rPr>
      <w:framePr w:wrap="around" w:vAnchor="text" w:hAnchor="margin" w:xAlign="center" w:y="1"/>
    </w:pPr>
    <w:r>
      <w:rPr>
        <w:rStyle w:val="667"/>
      </w:rPr>
      <w:fldChar w:fldCharType="begin"/>
    </w:r>
    <w:r>
      <w:rPr>
        <w:rStyle w:val="667"/>
      </w:rPr>
      <w:instrText xml:space="preserve">PAGE  </w:instrText>
    </w:r>
    <w:r>
      <w:rPr>
        <w:rStyle w:val="667"/>
      </w:rPr>
      <w:fldChar w:fldCharType="separate"/>
    </w:r>
    <w:r>
      <w:rPr>
        <w:rStyle w:val="667"/>
      </w:rPr>
      <w:t xml:space="preserve">2</w:t>
    </w:r>
    <w:r>
      <w:rPr>
        <w:rStyle w:val="667"/>
      </w:rPr>
      <w:fldChar w:fldCharType="end"/>
    </w:r>
    <w:r>
      <w:rPr>
        <w:rStyle w:val="667"/>
      </w:rPr>
    </w:r>
    <w:r>
      <w:rPr>
        <w:rStyle w:val="667"/>
      </w:rPr>
    </w:r>
  </w:p>
  <w:p>
    <w:pPr>
      <w:pStyle w:val="665"/>
      <w:jc w:val="center"/>
    </w:pPr>
    <w:r/>
    <w:r/>
  </w:p>
  <w:p>
    <w:pPr>
      <w:pStyle w:val="6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7"/>
      </w:rPr>
      <w:framePr w:wrap="around" w:vAnchor="text" w:hAnchor="margin" w:xAlign="center" w:y="1"/>
    </w:pPr>
    <w:r>
      <w:rPr>
        <w:rStyle w:val="667"/>
      </w:rPr>
      <w:fldChar w:fldCharType="begin"/>
    </w:r>
    <w:r>
      <w:rPr>
        <w:rStyle w:val="667"/>
      </w:rPr>
      <w:instrText xml:space="preserve">PAGE  </w:instrText>
    </w:r>
    <w:r>
      <w:rPr>
        <w:rStyle w:val="667"/>
      </w:rPr>
      <w:fldChar w:fldCharType="end"/>
    </w:r>
    <w:r>
      <w:rPr>
        <w:rStyle w:val="667"/>
      </w:rPr>
    </w:r>
    <w:r>
      <w:rPr>
        <w:rStyle w:val="667"/>
      </w:rPr>
    </w:r>
  </w:p>
  <w:p>
    <w:pPr>
      <w:pStyle w:val="6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Основной текст"/>
    <w:basedOn w:val="660"/>
    <w:next w:val="664"/>
    <w:link w:val="672"/>
    <w:pPr>
      <w:jc w:val="both"/>
    </w:pPr>
    <w:rPr>
      <w:rFonts w:ascii="TimesET" w:hAnsi="TimesET"/>
    </w:rPr>
  </w:style>
  <w:style w:type="paragraph" w:styleId="665">
    <w:name w:val="Верхний колонтитул"/>
    <w:basedOn w:val="660"/>
    <w:next w:val="665"/>
    <w:link w:val="677"/>
    <w:uiPriority w:val="99"/>
    <w:pPr>
      <w:tabs>
        <w:tab w:val="center" w:pos="4677" w:leader="none"/>
        <w:tab w:val="right" w:pos="9355" w:leader="none"/>
      </w:tabs>
    </w:pPr>
  </w:style>
  <w:style w:type="paragraph" w:styleId="666">
    <w:name w:val="Нижний колонтитул"/>
    <w:basedOn w:val="660"/>
    <w:next w:val="666"/>
    <w:link w:val="660"/>
    <w:pPr>
      <w:tabs>
        <w:tab w:val="center" w:pos="4677" w:leader="none"/>
        <w:tab w:val="right" w:pos="9355" w:leader="none"/>
      </w:tabs>
    </w:pPr>
  </w:style>
  <w:style w:type="character" w:styleId="667">
    <w:name w:val="Номер страницы"/>
    <w:basedOn w:val="661"/>
    <w:next w:val="667"/>
    <w:link w:val="660"/>
  </w:style>
  <w:style w:type="paragraph" w:styleId="668">
    <w:name w:val="Основной текст 2"/>
    <w:basedOn w:val="660"/>
    <w:next w:val="668"/>
    <w:link w:val="660"/>
    <w:pPr>
      <w:ind w:right="4818"/>
      <w:jc w:val="both"/>
      <w:widowControl w:val="off"/>
    </w:pPr>
    <w:rPr>
      <w:b/>
      <w:bCs/>
      <w:sz w:val="26"/>
    </w:rPr>
  </w:style>
  <w:style w:type="paragraph" w:styleId="669">
    <w:name w:val="Основной текст с отступом"/>
    <w:basedOn w:val="660"/>
    <w:next w:val="669"/>
    <w:link w:val="678"/>
    <w:pPr>
      <w:ind w:firstLine="709"/>
      <w:jc w:val="both"/>
      <w:widowControl w:val="off"/>
    </w:pPr>
    <w:rPr>
      <w:sz w:val="26"/>
    </w:rPr>
  </w:style>
  <w:style w:type="paragraph" w:styleId="670">
    <w:name w:val="Без интервала"/>
    <w:next w:val="670"/>
    <w:link w:val="660"/>
    <w:uiPriority w:val="1"/>
    <w:qFormat/>
    <w:rPr>
      <w:sz w:val="24"/>
      <w:szCs w:val="24"/>
      <w:lang w:val="ru-RU" w:eastAsia="ru-RU" w:bidi="ar-SA"/>
    </w:rPr>
  </w:style>
  <w:style w:type="character" w:styleId="671">
    <w:name w:val="blk"/>
    <w:next w:val="671"/>
    <w:link w:val="660"/>
  </w:style>
  <w:style w:type="character" w:styleId="672">
    <w:name w:val="Основной текст Знак"/>
    <w:next w:val="672"/>
    <w:link w:val="664"/>
    <w:rPr>
      <w:rFonts w:ascii="TimesET" w:hAnsi="TimesET"/>
      <w:sz w:val="24"/>
      <w:szCs w:val="24"/>
    </w:rPr>
  </w:style>
  <w:style w:type="paragraph" w:styleId="673">
    <w:name w:val="ConsPlusNonformat"/>
    <w:next w:val="673"/>
    <w:link w:val="66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4">
    <w:name w:val="Текст выноски"/>
    <w:basedOn w:val="660"/>
    <w:next w:val="674"/>
    <w:link w:val="675"/>
    <w:rPr>
      <w:rFonts w:ascii="Tahoma" w:hAnsi="Tahoma" w:cs="Tahoma"/>
      <w:sz w:val="16"/>
      <w:szCs w:val="16"/>
    </w:rPr>
  </w:style>
  <w:style w:type="character" w:styleId="675">
    <w:name w:val="Текст выноски Знак"/>
    <w:next w:val="675"/>
    <w:link w:val="674"/>
    <w:rPr>
      <w:rFonts w:ascii="Tahoma" w:hAnsi="Tahoma" w:cs="Tahoma"/>
      <w:sz w:val="16"/>
      <w:szCs w:val="16"/>
    </w:rPr>
  </w:style>
  <w:style w:type="table" w:styleId="676">
    <w:name w:val="Сетка таблицы"/>
    <w:basedOn w:val="662"/>
    <w:next w:val="676"/>
    <w:link w:val="660"/>
    <w:tblPr/>
  </w:style>
  <w:style w:type="character" w:styleId="677">
    <w:name w:val="Верхний колонтитул Знак"/>
    <w:next w:val="677"/>
    <w:link w:val="665"/>
    <w:uiPriority w:val="99"/>
    <w:rPr>
      <w:sz w:val="24"/>
      <w:szCs w:val="24"/>
    </w:rPr>
  </w:style>
  <w:style w:type="character" w:styleId="678">
    <w:name w:val="Основной текст с отступом Знак"/>
    <w:next w:val="678"/>
    <w:link w:val="669"/>
    <w:rPr>
      <w:sz w:val="26"/>
      <w:szCs w:val="24"/>
    </w:rPr>
  </w:style>
  <w:style w:type="character" w:styleId="679">
    <w:name w:val="Гиперссылка"/>
    <w:next w:val="679"/>
    <w:link w:val="660"/>
    <w:uiPriority w:val="99"/>
    <w:unhideWhenUsed/>
    <w:rPr>
      <w:color w:val="0000ff"/>
      <w:u w:val="single"/>
    </w:rPr>
  </w:style>
  <w:style w:type="character" w:styleId="680">
    <w:name w:val="Выделение"/>
    <w:next w:val="680"/>
    <w:link w:val="660"/>
    <w:uiPriority w:val="20"/>
    <w:qFormat/>
    <w:rPr>
      <w:i/>
      <w:iCs/>
    </w:rPr>
  </w:style>
  <w:style w:type="paragraph" w:styleId="681">
    <w:name w:val="No Spacing"/>
    <w:next w:val="681"/>
    <w:link w:val="660"/>
    <w:rPr>
      <w:rFonts w:ascii="Calibri" w:hAnsi="Calibri"/>
      <w:sz w:val="22"/>
      <w:szCs w:val="22"/>
      <w:lang w:val="ru-RU" w:eastAsia="en-US" w:bidi="ar-SA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Министерство финансов Чувашской Республики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Neproizv3</dc:creator>
  <cp:revision>22</cp:revision>
  <dcterms:created xsi:type="dcterms:W3CDTF">2023-06-14T13:53:00Z</dcterms:created>
  <dcterms:modified xsi:type="dcterms:W3CDTF">2025-01-30T16:10:41Z</dcterms:modified>
  <cp:version>917504</cp:version>
</cp:coreProperties>
</file>