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12" w:rsidRDefault="00EF4F58">
      <w:pPr>
        <w:pStyle w:val="1"/>
        <w:spacing w:before="71"/>
        <w:ind w:left="1405" w:right="1405"/>
        <w:jc w:val="center"/>
      </w:pPr>
      <w:r>
        <w:t>КОДЕКС</w:t>
      </w:r>
      <w:r>
        <w:rPr>
          <w:spacing w:val="-4"/>
        </w:rPr>
        <w:t xml:space="preserve"> </w:t>
      </w:r>
      <w:r>
        <w:t>ЭТИКИ</w:t>
      </w:r>
    </w:p>
    <w:p w:rsidR="00037D95" w:rsidRDefault="00EF4F58">
      <w:pPr>
        <w:ind w:left="1404" w:right="1406"/>
        <w:jc w:val="center"/>
        <w:rPr>
          <w:b/>
          <w:spacing w:val="-3"/>
          <w:sz w:val="24"/>
        </w:rPr>
      </w:pP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палаты</w:t>
      </w:r>
      <w:r>
        <w:rPr>
          <w:b/>
          <w:spacing w:val="-3"/>
          <w:sz w:val="24"/>
        </w:rPr>
        <w:t xml:space="preserve"> </w:t>
      </w:r>
    </w:p>
    <w:p w:rsidR="00224312" w:rsidRDefault="00037D95">
      <w:pPr>
        <w:ind w:left="1404" w:right="1406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Красноармейского муниципального округа </w:t>
      </w:r>
    </w:p>
    <w:p w:rsidR="00AB15BE" w:rsidRDefault="00AB15BE" w:rsidP="00037D95">
      <w:pPr>
        <w:ind w:right="1406"/>
        <w:rPr>
          <w:b/>
          <w:sz w:val="24"/>
        </w:rPr>
      </w:pPr>
    </w:p>
    <w:p w:rsidR="00224312" w:rsidRPr="00037D95" w:rsidRDefault="00EF4F58" w:rsidP="00037D95">
      <w:pPr>
        <w:ind w:firstLine="709"/>
        <w:jc w:val="both"/>
        <w:rPr>
          <w:sz w:val="24"/>
          <w:szCs w:val="24"/>
        </w:rPr>
      </w:pPr>
      <w:proofErr w:type="gramStart"/>
      <w:r w:rsidRPr="00037D95">
        <w:rPr>
          <w:sz w:val="24"/>
          <w:szCs w:val="24"/>
        </w:rPr>
        <w:t xml:space="preserve">Общественная палата </w:t>
      </w:r>
      <w:r w:rsidR="00037D95" w:rsidRPr="00037D95">
        <w:rPr>
          <w:sz w:val="24"/>
          <w:szCs w:val="24"/>
        </w:rPr>
        <w:t xml:space="preserve">Красноармейского муниципального округа </w:t>
      </w:r>
      <w:r w:rsidRPr="00037D95">
        <w:rPr>
          <w:sz w:val="24"/>
          <w:szCs w:val="24"/>
        </w:rPr>
        <w:t xml:space="preserve">(далее </w:t>
      </w:r>
      <w:r w:rsidR="00037D95" w:rsidRPr="00037D95">
        <w:rPr>
          <w:rFonts w:eastAsia="Calibri"/>
          <w:sz w:val="24"/>
          <w:szCs w:val="24"/>
        </w:rPr>
        <w:t xml:space="preserve">– </w:t>
      </w:r>
      <w:r w:rsidRPr="00037D95">
        <w:rPr>
          <w:sz w:val="24"/>
          <w:szCs w:val="24"/>
        </w:rPr>
        <w:t xml:space="preserve">Общественная палата) сформирована в целях консолидации усилий общественных объединений и некоммерческих организаций, жителей </w:t>
      </w:r>
      <w:r w:rsidR="00C55D35">
        <w:rPr>
          <w:sz w:val="24"/>
          <w:szCs w:val="24"/>
        </w:rPr>
        <w:t>Красноармейского муниципального округа</w:t>
      </w:r>
      <w:r w:rsidR="00AB15BE" w:rsidRPr="00037D95">
        <w:rPr>
          <w:sz w:val="24"/>
          <w:szCs w:val="24"/>
        </w:rPr>
        <w:t xml:space="preserve"> </w:t>
      </w:r>
      <w:r w:rsidRPr="00037D95">
        <w:rPr>
          <w:sz w:val="24"/>
          <w:szCs w:val="24"/>
        </w:rPr>
        <w:t xml:space="preserve">для обеспечения эффективного и конструктивного диалога с органами местного самоуправления по созданию благоприятных условий для повышения качества жизни жителей </w:t>
      </w:r>
      <w:r w:rsidR="00C55D35">
        <w:rPr>
          <w:sz w:val="24"/>
          <w:szCs w:val="24"/>
        </w:rPr>
        <w:t>Красноармейского</w:t>
      </w:r>
      <w:r w:rsidR="00AB15BE" w:rsidRPr="00037D95">
        <w:rPr>
          <w:sz w:val="24"/>
          <w:szCs w:val="24"/>
        </w:rPr>
        <w:t xml:space="preserve"> муниципального</w:t>
      </w:r>
      <w:r w:rsidR="00C55D35">
        <w:rPr>
          <w:sz w:val="24"/>
          <w:szCs w:val="24"/>
        </w:rPr>
        <w:t xml:space="preserve"> округа</w:t>
      </w:r>
      <w:r w:rsidRPr="00037D95">
        <w:rPr>
          <w:sz w:val="24"/>
          <w:szCs w:val="24"/>
        </w:rPr>
        <w:t>, выработке и реализации механизмов и норм гражданского участия в процессе формирования и осуществления социально-экономической политики, реализации</w:t>
      </w:r>
      <w:proofErr w:type="gramEnd"/>
      <w:r w:rsidRPr="00037D95">
        <w:rPr>
          <w:sz w:val="24"/>
          <w:szCs w:val="24"/>
        </w:rPr>
        <w:t xml:space="preserve"> демократических принципов развития гражданского общества на территории </w:t>
      </w:r>
      <w:r w:rsidR="00037D95" w:rsidRPr="00037D95">
        <w:rPr>
          <w:sz w:val="24"/>
          <w:szCs w:val="24"/>
        </w:rPr>
        <w:t>Красноармейского муниципального округа.</w:t>
      </w:r>
    </w:p>
    <w:p w:rsidR="00224312" w:rsidRPr="00037D95" w:rsidRDefault="00EF4F58" w:rsidP="00037D95">
      <w:pPr>
        <w:ind w:firstLine="709"/>
        <w:jc w:val="both"/>
        <w:rPr>
          <w:sz w:val="24"/>
          <w:szCs w:val="24"/>
        </w:rPr>
      </w:pPr>
      <w:r w:rsidRPr="00037D95">
        <w:rPr>
          <w:sz w:val="24"/>
          <w:szCs w:val="24"/>
        </w:rPr>
        <w:t>В связи с этим, особую значимость приобретают изложенные в настоящем документе этические нормы, принципы и правила поведения, обязанности, а также ответственность за их нарушение, добровольно принимаемые к исполнению членами Общественной палаты.</w:t>
      </w:r>
    </w:p>
    <w:p w:rsidR="00224312" w:rsidRPr="00602716" w:rsidRDefault="00224312">
      <w:pPr>
        <w:pStyle w:val="a3"/>
        <w:spacing w:before="11"/>
        <w:ind w:left="0" w:firstLine="0"/>
        <w:jc w:val="left"/>
      </w:pPr>
    </w:p>
    <w:p w:rsidR="00037D95" w:rsidRPr="00037D95" w:rsidRDefault="00EF4F58" w:rsidP="00037D95">
      <w:pPr>
        <w:jc w:val="center"/>
        <w:rPr>
          <w:b/>
          <w:spacing w:val="-57"/>
          <w:sz w:val="24"/>
          <w:szCs w:val="24"/>
        </w:rPr>
      </w:pPr>
      <w:r w:rsidRPr="00037D95">
        <w:rPr>
          <w:b/>
          <w:sz w:val="24"/>
          <w:szCs w:val="24"/>
        </w:rPr>
        <w:t>ОБЩИЕ ПОЛОЖЕНИЯ</w:t>
      </w:r>
    </w:p>
    <w:p w:rsidR="00224312" w:rsidRPr="00037D95" w:rsidRDefault="00EF4F58" w:rsidP="00037D95">
      <w:pPr>
        <w:jc w:val="center"/>
        <w:rPr>
          <w:b/>
          <w:sz w:val="24"/>
          <w:szCs w:val="24"/>
        </w:rPr>
      </w:pPr>
      <w:r w:rsidRPr="00037D95">
        <w:rPr>
          <w:b/>
          <w:sz w:val="24"/>
          <w:szCs w:val="24"/>
        </w:rPr>
        <w:t>Статья 1.</w:t>
      </w:r>
    </w:p>
    <w:p w:rsidR="00224312" w:rsidRPr="00037D95" w:rsidRDefault="00AB15BE" w:rsidP="00037D95">
      <w:pPr>
        <w:jc w:val="both"/>
        <w:rPr>
          <w:sz w:val="24"/>
          <w:szCs w:val="24"/>
        </w:rPr>
      </w:pPr>
      <w:r w:rsidRPr="00037D95">
        <w:tab/>
      </w:r>
      <w:r w:rsidR="00EF4F58" w:rsidRPr="00037D95">
        <w:rPr>
          <w:sz w:val="24"/>
          <w:szCs w:val="24"/>
        </w:rPr>
        <w:t xml:space="preserve">Кодекс </w:t>
      </w:r>
      <w:r w:rsidRPr="00037D95">
        <w:rPr>
          <w:sz w:val="24"/>
          <w:szCs w:val="24"/>
        </w:rPr>
        <w:t>этики членов Общественной</w:t>
      </w:r>
      <w:r w:rsidR="00EF4F58" w:rsidRPr="00037D95">
        <w:rPr>
          <w:sz w:val="24"/>
          <w:szCs w:val="24"/>
        </w:rPr>
        <w:t xml:space="preserve"> </w:t>
      </w:r>
      <w:r w:rsidRPr="00037D95">
        <w:rPr>
          <w:sz w:val="24"/>
          <w:szCs w:val="24"/>
        </w:rPr>
        <w:t xml:space="preserve">палаты (далее </w:t>
      </w:r>
      <w:r w:rsidR="00037D95" w:rsidRPr="00037D95">
        <w:rPr>
          <w:rFonts w:eastAsia="Calibri"/>
          <w:sz w:val="24"/>
          <w:szCs w:val="24"/>
        </w:rPr>
        <w:t xml:space="preserve">– </w:t>
      </w:r>
      <w:r w:rsidRPr="00037D95">
        <w:rPr>
          <w:sz w:val="24"/>
          <w:szCs w:val="24"/>
        </w:rPr>
        <w:t xml:space="preserve"> Кодекс) </w:t>
      </w:r>
      <w:r w:rsidR="00EF4F58" w:rsidRPr="00037D95">
        <w:rPr>
          <w:sz w:val="24"/>
          <w:szCs w:val="24"/>
        </w:rPr>
        <w:t>устанавливает</w:t>
      </w:r>
      <w:r w:rsidRPr="00037D95">
        <w:rPr>
          <w:sz w:val="24"/>
          <w:szCs w:val="24"/>
        </w:rPr>
        <w:t xml:space="preserve"> </w:t>
      </w:r>
      <w:r w:rsidR="00EF4F58" w:rsidRPr="00037D95">
        <w:rPr>
          <w:sz w:val="24"/>
          <w:szCs w:val="24"/>
        </w:rPr>
        <w:t>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обществу, человеку и к своим коллегам.</w:t>
      </w:r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2.</w:t>
      </w:r>
    </w:p>
    <w:p w:rsidR="00037D95" w:rsidRDefault="00EF4F58" w:rsidP="00602716">
      <w:pPr>
        <w:ind w:firstLine="709"/>
        <w:jc w:val="both"/>
        <w:rPr>
          <w:sz w:val="24"/>
          <w:szCs w:val="24"/>
        </w:rPr>
      </w:pPr>
      <w:proofErr w:type="gramStart"/>
      <w:r w:rsidRPr="00037D95">
        <w:rPr>
          <w:sz w:val="24"/>
          <w:szCs w:val="24"/>
        </w:rPr>
        <w:t xml:space="preserve">Члены Общественной палаты, в порядке, предусмотренном Регламентом Общественной палаты, участвуют в формировании гражданского общества на территории </w:t>
      </w:r>
      <w:r w:rsidR="00037D95" w:rsidRPr="00037D95">
        <w:rPr>
          <w:sz w:val="24"/>
          <w:szCs w:val="24"/>
        </w:rPr>
        <w:t xml:space="preserve">Красноармейского муниципального округа, </w:t>
      </w:r>
      <w:r w:rsidRPr="00037D95">
        <w:rPr>
          <w:sz w:val="24"/>
          <w:szCs w:val="24"/>
        </w:rPr>
        <w:t xml:space="preserve">осуществлении объективного и беспристрастного общественного контроля за деятельностью органов местного самоуправления, выдвижении и поддержке гражданских инициатив, проведении экспертизы проектов нормативных правовых актов органов местного самоуправления, привлечении граждан и общественных объединений к реализации социально-экономической политики </w:t>
      </w:r>
      <w:r w:rsidR="00037D95" w:rsidRPr="00037D95">
        <w:rPr>
          <w:sz w:val="24"/>
          <w:szCs w:val="24"/>
        </w:rPr>
        <w:t>Красноармейского муниципального округа.</w:t>
      </w:r>
      <w:proofErr w:type="gramEnd"/>
    </w:p>
    <w:p w:rsidR="00602716" w:rsidRPr="00602716" w:rsidRDefault="00602716" w:rsidP="00602716">
      <w:pPr>
        <w:ind w:firstLine="709"/>
        <w:jc w:val="both"/>
        <w:rPr>
          <w:sz w:val="24"/>
          <w:szCs w:val="24"/>
        </w:rPr>
      </w:pPr>
    </w:p>
    <w:p w:rsidR="00224312" w:rsidRDefault="00EF4F58">
      <w:pPr>
        <w:pStyle w:val="1"/>
        <w:ind w:left="4417"/>
      </w:pPr>
      <w:r>
        <w:t>Статья</w:t>
      </w:r>
      <w:r>
        <w:rPr>
          <w:spacing w:val="-1"/>
        </w:rPr>
        <w:t xml:space="preserve"> </w:t>
      </w:r>
      <w:r>
        <w:t>З.</w:t>
      </w:r>
    </w:p>
    <w:p w:rsidR="00224312" w:rsidRPr="00037D95" w:rsidRDefault="00EF4F58" w:rsidP="00037D95">
      <w:pPr>
        <w:ind w:firstLine="709"/>
        <w:jc w:val="both"/>
        <w:rPr>
          <w:sz w:val="24"/>
          <w:szCs w:val="24"/>
        </w:rPr>
      </w:pPr>
      <w:r w:rsidRPr="00037D95">
        <w:rPr>
          <w:sz w:val="24"/>
          <w:szCs w:val="24"/>
        </w:rPr>
        <w:t>Каждому члену Общественной палаты в процессе осуществления своих полномочий необходимо:</w:t>
      </w:r>
    </w:p>
    <w:p w:rsidR="00224312" w:rsidRPr="00037D95" w:rsidRDefault="00037D95" w:rsidP="00037D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F58" w:rsidRPr="00037D95">
        <w:rPr>
          <w:sz w:val="24"/>
          <w:szCs w:val="24"/>
        </w:rPr>
        <w:t>содействовать претворению в жизнь идеалов демократии, добра, нравственности и справедливости;</w:t>
      </w:r>
    </w:p>
    <w:p w:rsidR="00224312" w:rsidRPr="00037D95" w:rsidRDefault="00037D95" w:rsidP="00037D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F58" w:rsidRPr="00037D95">
        <w:rPr>
          <w:sz w:val="24"/>
          <w:szCs w:val="24"/>
        </w:rPr>
        <w:t>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</w:t>
      </w:r>
    </w:p>
    <w:p w:rsidR="00224312" w:rsidRPr="00037D95" w:rsidRDefault="00037D95" w:rsidP="00037D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F58" w:rsidRPr="00037D95">
        <w:rPr>
          <w:sz w:val="24"/>
          <w:szCs w:val="24"/>
        </w:rPr>
        <w:t>содействовать обеспечению демократических принципов развития государства и общества.</w:t>
      </w:r>
    </w:p>
    <w:p w:rsidR="00224312" w:rsidRPr="00602716" w:rsidRDefault="00224312">
      <w:pPr>
        <w:pStyle w:val="a3"/>
        <w:spacing w:before="10"/>
        <w:ind w:left="0" w:firstLine="0"/>
        <w:jc w:val="left"/>
      </w:pPr>
    </w:p>
    <w:p w:rsidR="00224312" w:rsidRDefault="00EF4F58">
      <w:pPr>
        <w:pStyle w:val="1"/>
        <w:numPr>
          <w:ilvl w:val="0"/>
          <w:numId w:val="4"/>
        </w:numPr>
        <w:tabs>
          <w:tab w:val="left" w:pos="1496"/>
        </w:tabs>
        <w:spacing w:before="0" w:line="343" w:lineRule="auto"/>
        <w:ind w:right="1257" w:hanging="3164"/>
        <w:jc w:val="both"/>
      </w:pPr>
      <w:r>
        <w:t>НОРМЫ ПОВЕДЕНИЯ ЧЛЕНОВ ОБЩЕСТВЕННОЙ ПАЛАТЫ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4.</w:t>
      </w:r>
    </w:p>
    <w:p w:rsidR="00224312" w:rsidRDefault="00EF4F58" w:rsidP="00AB15BE">
      <w:pPr>
        <w:pStyle w:val="a3"/>
        <w:ind w:right="110"/>
      </w:pPr>
      <w:r>
        <w:t>Член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 w:rsidR="00C55D35">
        <w:rPr>
          <w:spacing w:val="1"/>
        </w:rPr>
        <w:t xml:space="preserve">Уставом </w:t>
      </w:r>
      <w:r w:rsidR="00037D95" w:rsidRPr="00037D95">
        <w:t>Красноа</w:t>
      </w:r>
      <w:r w:rsidR="00037D95">
        <w:t xml:space="preserve">рмейского муниципального округа, </w:t>
      </w:r>
      <w:r w:rsidRPr="00C55D35">
        <w:t>Положением</w:t>
      </w:r>
      <w:r w:rsidR="00C55D35">
        <w:t xml:space="preserve"> об основах организации и деятельности общественной палаты Красноармейского муниципального округа Чувашской Республики</w:t>
      </w:r>
      <w:r w:rsidRPr="00C55D35">
        <w:t>,</w:t>
      </w:r>
      <w:r>
        <w:t xml:space="preserve"> иными</w:t>
      </w:r>
      <w:r>
        <w:rPr>
          <w:spacing w:val="1"/>
        </w:rPr>
        <w:t xml:space="preserve"> </w:t>
      </w:r>
      <w:r>
        <w:t xml:space="preserve">нормативными правовыми актами </w:t>
      </w:r>
      <w:r w:rsidR="00037D95" w:rsidRPr="00037D95">
        <w:t>Красноармейского муниципального округа</w:t>
      </w:r>
      <w:r>
        <w:t>,</w:t>
      </w:r>
      <w:r>
        <w:rPr>
          <w:spacing w:val="1"/>
        </w:rPr>
        <w:t xml:space="preserve"> </w:t>
      </w:r>
      <w:r w:rsidR="00AB15BE">
        <w:t>Чувашской 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нормы.</w:t>
      </w:r>
    </w:p>
    <w:p w:rsidR="00602716" w:rsidRDefault="00602716">
      <w:pPr>
        <w:pStyle w:val="1"/>
      </w:pPr>
    </w:p>
    <w:p w:rsidR="00602716" w:rsidRDefault="00602716">
      <w:pPr>
        <w:pStyle w:val="1"/>
      </w:pPr>
    </w:p>
    <w:p w:rsidR="00224312" w:rsidRPr="00EF4F58" w:rsidRDefault="00EF4F58">
      <w:pPr>
        <w:pStyle w:val="1"/>
      </w:pPr>
      <w:r w:rsidRPr="00EF4F58">
        <w:lastRenderedPageBreak/>
        <w:t>Статья</w:t>
      </w:r>
      <w:r w:rsidRPr="00EF4F58">
        <w:rPr>
          <w:spacing w:val="-1"/>
        </w:rPr>
        <w:t xml:space="preserve"> </w:t>
      </w:r>
      <w:r w:rsidRPr="00EF4F58">
        <w:t>5.</w:t>
      </w:r>
    </w:p>
    <w:p w:rsidR="00224312" w:rsidRPr="00602716" w:rsidRDefault="00EF4F58" w:rsidP="00E2707A">
      <w:pPr>
        <w:ind w:firstLine="426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Член Общественной палаты при осуществлении возложенных на него полномочий должен:</w:t>
      </w:r>
    </w:p>
    <w:p w:rsidR="00224312" w:rsidRPr="00602716" w:rsidRDefault="00EF4F58" w:rsidP="0060271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02716">
        <w:rPr>
          <w:sz w:val="24"/>
          <w:szCs w:val="24"/>
        </w:rPr>
        <w:t>Руководствоваться общественными интересами.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2. </w:t>
      </w:r>
      <w:r w:rsidRPr="00602716">
        <w:rPr>
          <w:sz w:val="24"/>
          <w:szCs w:val="24"/>
        </w:rPr>
        <w:t>Исходить из честного, разумного, добросовестного исполнения своих обязанностей, относится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4F58" w:rsidRPr="00602716">
        <w:rPr>
          <w:sz w:val="24"/>
          <w:szCs w:val="24"/>
        </w:rPr>
        <w:t xml:space="preserve">Проявлять уважение к официальным государственным символам Российской Федерации, официальным символам Чувашской Республики и </w:t>
      </w:r>
      <w:r w:rsidR="00037D95" w:rsidRPr="00602716">
        <w:rPr>
          <w:sz w:val="24"/>
          <w:szCs w:val="24"/>
        </w:rPr>
        <w:t>Красноармейского муниципального округа</w:t>
      </w:r>
      <w:r w:rsidR="00EF4F58" w:rsidRPr="00602716">
        <w:rPr>
          <w:sz w:val="24"/>
          <w:szCs w:val="24"/>
        </w:rPr>
        <w:t>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4. </w:t>
      </w:r>
      <w:r w:rsidRPr="00602716">
        <w:rPr>
          <w:sz w:val="24"/>
          <w:szCs w:val="24"/>
        </w:rPr>
        <w:t xml:space="preserve">Использовать удостоверение члена Общественной палаты </w:t>
      </w:r>
      <w:r w:rsidR="00037D95" w:rsidRPr="00602716">
        <w:rPr>
          <w:sz w:val="24"/>
          <w:szCs w:val="24"/>
        </w:rPr>
        <w:t xml:space="preserve">Красноармейского муниципального округа </w:t>
      </w:r>
      <w:r w:rsidRPr="00602716">
        <w:rPr>
          <w:sz w:val="24"/>
          <w:szCs w:val="24"/>
        </w:rPr>
        <w:t>исключительно в случаях, связанных с осуществлением полномочий члена Общественной палаты.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5. </w:t>
      </w:r>
      <w:r w:rsidRPr="00602716">
        <w:rPr>
          <w:sz w:val="24"/>
          <w:szCs w:val="24"/>
        </w:rPr>
        <w:t>Относиться</w:t>
      </w:r>
      <w:r w:rsidR="00C46768">
        <w:rPr>
          <w:sz w:val="24"/>
          <w:szCs w:val="24"/>
        </w:rPr>
        <w:t xml:space="preserve"> с уважением к русскому языку </w:t>
      </w:r>
      <w:r w:rsidR="00C46768">
        <w:rPr>
          <w:sz w:val="24"/>
          <w:szCs w:val="24"/>
        </w:rPr>
        <w:t xml:space="preserve">– </w:t>
      </w:r>
      <w:r w:rsidR="00C46768">
        <w:rPr>
          <w:sz w:val="24"/>
          <w:szCs w:val="24"/>
        </w:rPr>
        <w:t xml:space="preserve"> </w:t>
      </w:r>
      <w:r w:rsidRPr="00602716">
        <w:rPr>
          <w:sz w:val="24"/>
          <w:szCs w:val="24"/>
        </w:rPr>
        <w:t>государственному языку Российской Федерации и другим языкам народов России.</w:t>
      </w:r>
      <w:r w:rsidR="00C46768">
        <w:rPr>
          <w:sz w:val="24"/>
          <w:szCs w:val="24"/>
        </w:rPr>
        <w:t xml:space="preserve"> 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F4F58" w:rsidRPr="00602716">
        <w:rPr>
          <w:sz w:val="24"/>
          <w:szCs w:val="24"/>
        </w:rPr>
        <w:t>Заботиться о повышении авторитета Общественной палаты.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7. </w:t>
      </w:r>
      <w:r w:rsidRPr="00602716">
        <w:rPr>
          <w:sz w:val="24"/>
          <w:szCs w:val="24"/>
        </w:rPr>
        <w:t>Руководствоваться принципами законности, беспристрастности и справедливости. Информировать органы Общественной палаты об обстоятельствах, при которых он не может быть беспристрастным.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8. </w:t>
      </w:r>
      <w:r w:rsidRPr="00602716">
        <w:rPr>
          <w:sz w:val="24"/>
          <w:szCs w:val="24"/>
        </w:rPr>
        <w:t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F4F58" w:rsidRPr="00602716">
        <w:rPr>
          <w:sz w:val="24"/>
          <w:szCs w:val="24"/>
        </w:rPr>
        <w:t>Не допускать любых форм публичной поддержки политических партий.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F4F58" w:rsidRPr="00602716">
        <w:rPr>
          <w:sz w:val="24"/>
          <w:szCs w:val="24"/>
        </w:rPr>
        <w:t>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11. </w:t>
      </w:r>
      <w:r w:rsidRPr="00602716">
        <w:rPr>
          <w:sz w:val="24"/>
          <w:szCs w:val="24"/>
        </w:rPr>
        <w:t>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224312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ab/>
      </w:r>
      <w:r w:rsidR="00602716">
        <w:rPr>
          <w:sz w:val="24"/>
          <w:szCs w:val="24"/>
        </w:rPr>
        <w:t xml:space="preserve">12. </w:t>
      </w:r>
      <w:r w:rsidRPr="00602716">
        <w:rPr>
          <w:sz w:val="24"/>
          <w:szCs w:val="24"/>
        </w:rPr>
        <w:t>Уведомлять Председателя Общественной палаты, председателя комиссии или руководителя рабочей группы до начала соответственно, заседания Общественной палаты,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</w:t>
      </w:r>
    </w:p>
    <w:p w:rsidR="00E2707A" w:rsidRPr="00602716" w:rsidRDefault="00E2707A" w:rsidP="00602716">
      <w:pPr>
        <w:ind w:firstLine="709"/>
        <w:jc w:val="both"/>
        <w:rPr>
          <w:sz w:val="24"/>
          <w:szCs w:val="24"/>
        </w:rPr>
      </w:pPr>
    </w:p>
    <w:p w:rsidR="00224312" w:rsidRDefault="00EF4F58">
      <w:pPr>
        <w:pStyle w:val="1"/>
      </w:pPr>
      <w:r>
        <w:t>Статья</w:t>
      </w:r>
      <w:r>
        <w:rPr>
          <w:spacing w:val="-1"/>
        </w:rPr>
        <w:t xml:space="preserve"> </w:t>
      </w:r>
      <w:r>
        <w:t>6.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Член Общественной палаты не должен допускать следующие формы поведения: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4F58" w:rsidRPr="00602716">
        <w:rPr>
          <w:sz w:val="24"/>
          <w:szCs w:val="24"/>
        </w:rPr>
        <w:t>Использование полномочий члена Общественной палаты в личных целях и в интересах отдельных групп.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4F58" w:rsidRPr="00602716">
        <w:rPr>
          <w:sz w:val="24"/>
          <w:szCs w:val="24"/>
        </w:rPr>
        <w:t>Использование недостоверных сведений в публичных выступлениях и в средствах массовой информации.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4F58" w:rsidRPr="00602716">
        <w:rPr>
          <w:sz w:val="24"/>
          <w:szCs w:val="24"/>
        </w:rPr>
        <w:t>Публичная поддержка деятельности политических партий и их лидеров.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4F58" w:rsidRPr="00602716">
        <w:rPr>
          <w:sz w:val="24"/>
          <w:szCs w:val="24"/>
        </w:rPr>
        <w:t>Оскорбления, некорректные высказывания, предвзятые замечания в адрес других участников заседаний органов Общественной палаты.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4F58" w:rsidRPr="00602716">
        <w:rPr>
          <w:sz w:val="24"/>
          <w:szCs w:val="24"/>
        </w:rPr>
        <w:t>Оказание давления статусом члена Общественной палаты на государственные органы, органы местного самоуправления, должностных лиц и граждан при решении вопросов личного характера.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F4F58" w:rsidRPr="00602716">
        <w:rPr>
          <w:sz w:val="24"/>
          <w:szCs w:val="24"/>
        </w:rPr>
        <w:t>Систематическое нарушение Регламента Общественной палаты, опоздания или отсутствие на мероприятиях Общественной палаты без уважительной причины.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F4F58" w:rsidRPr="00602716">
        <w:rPr>
          <w:sz w:val="24"/>
          <w:szCs w:val="24"/>
        </w:rPr>
        <w:t>Осуществление действий, препятствующих достижению целей и задач, решаемых Общественной палатой.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F4F58" w:rsidRPr="00602716">
        <w:rPr>
          <w:sz w:val="24"/>
          <w:szCs w:val="24"/>
        </w:rPr>
        <w:t>Использование мобильных сре</w:t>
      </w:r>
      <w:proofErr w:type="gramStart"/>
      <w:r w:rsidR="00EF4F58" w:rsidRPr="00602716">
        <w:rPr>
          <w:sz w:val="24"/>
          <w:szCs w:val="24"/>
        </w:rPr>
        <w:t>дств св</w:t>
      </w:r>
      <w:proofErr w:type="gramEnd"/>
      <w:r w:rsidR="00EF4F58" w:rsidRPr="00602716">
        <w:rPr>
          <w:sz w:val="24"/>
          <w:szCs w:val="24"/>
        </w:rPr>
        <w:t>язи во время заседаний органов Общественной палаты и проводимых ею публичных мероприятий.</w:t>
      </w:r>
    </w:p>
    <w:p w:rsidR="00602716" w:rsidRDefault="00602716">
      <w:pPr>
        <w:pStyle w:val="a3"/>
        <w:spacing w:before="9"/>
        <w:ind w:left="0" w:firstLine="0"/>
        <w:jc w:val="left"/>
      </w:pPr>
    </w:p>
    <w:p w:rsidR="00E2707A" w:rsidRDefault="00E2707A">
      <w:pPr>
        <w:pStyle w:val="a3"/>
        <w:spacing w:before="9"/>
        <w:ind w:left="0" w:firstLine="0"/>
        <w:jc w:val="left"/>
      </w:pPr>
    </w:p>
    <w:p w:rsidR="00E2707A" w:rsidRDefault="00E2707A">
      <w:pPr>
        <w:pStyle w:val="a3"/>
        <w:spacing w:before="9"/>
        <w:ind w:left="0" w:firstLine="0"/>
        <w:jc w:val="left"/>
      </w:pPr>
    </w:p>
    <w:p w:rsidR="00E2707A" w:rsidRDefault="00E2707A">
      <w:pPr>
        <w:pStyle w:val="a3"/>
        <w:spacing w:before="9"/>
        <w:ind w:left="0" w:firstLine="0"/>
        <w:jc w:val="left"/>
      </w:pPr>
    </w:p>
    <w:p w:rsidR="00E2707A" w:rsidRPr="00602716" w:rsidRDefault="00E2707A">
      <w:pPr>
        <w:pStyle w:val="a3"/>
        <w:spacing w:before="9"/>
        <w:ind w:left="0" w:firstLine="0"/>
        <w:jc w:val="left"/>
      </w:pPr>
    </w:p>
    <w:p w:rsidR="00602716" w:rsidRPr="00E2707A" w:rsidRDefault="00EF4F58" w:rsidP="00E2707A">
      <w:pPr>
        <w:pStyle w:val="1"/>
        <w:spacing w:before="0"/>
        <w:ind w:left="1405" w:right="1406"/>
        <w:jc w:val="center"/>
      </w:pPr>
      <w:r>
        <w:lastRenderedPageBreak/>
        <w:t>З.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ЭТИКИ</w:t>
      </w:r>
    </w:p>
    <w:p w:rsidR="00224312" w:rsidRDefault="00EF4F58">
      <w:pPr>
        <w:spacing w:before="120"/>
        <w:ind w:left="4419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Нарушением Кодекса признается невыполнение или ненадлежащее выполнение членом Общественной палаты норм поведения, а также нарушение норм, установленных настоящим Кодексом.</w:t>
      </w:r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8.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proofErr w:type="gramStart"/>
      <w:r w:rsidRPr="00602716">
        <w:rPr>
          <w:sz w:val="24"/>
          <w:szCs w:val="24"/>
        </w:rPr>
        <w:t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  <w:proofErr w:type="gramEnd"/>
    </w:p>
    <w:p w:rsidR="00224312" w:rsidRDefault="00EF4F58">
      <w:pPr>
        <w:pStyle w:val="1"/>
      </w:pPr>
      <w:r>
        <w:t>Статья</w:t>
      </w:r>
      <w:r>
        <w:rPr>
          <w:spacing w:val="-2"/>
        </w:rPr>
        <w:t xml:space="preserve"> </w:t>
      </w:r>
      <w:r>
        <w:t>9.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proofErr w:type="gramStart"/>
      <w:r w:rsidRPr="00602716">
        <w:rPr>
          <w:sz w:val="24"/>
          <w:szCs w:val="24"/>
        </w:rPr>
        <w:t>В случае грубого нарушения членом Общественной палаты норм Кодекса его полномочия члена могут быть прекращены на основании Положения об Общественной палате в порядке, установленном Регламентом Общественной палаты.</w:t>
      </w:r>
      <w:proofErr w:type="gramEnd"/>
    </w:p>
    <w:p w:rsidR="00224312" w:rsidRDefault="00EF4F58">
      <w:pPr>
        <w:pStyle w:val="1"/>
        <w:ind w:left="4359"/>
      </w:pPr>
      <w:r>
        <w:t>Статья</w:t>
      </w:r>
      <w:r>
        <w:rPr>
          <w:spacing w:val="-2"/>
        </w:rPr>
        <w:t xml:space="preserve"> </w:t>
      </w:r>
      <w:r>
        <w:t>10.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Под грубым нарушением понимается нарушение норм, установленных настоящим Кодексом, допущенное члено</w:t>
      </w:r>
      <w:bookmarkStart w:id="0" w:name="_GoBack"/>
      <w:bookmarkEnd w:id="0"/>
      <w:r w:rsidRPr="00602716">
        <w:rPr>
          <w:sz w:val="24"/>
          <w:szCs w:val="24"/>
        </w:rPr>
        <w:t>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224312" w:rsidRDefault="00EF4F58">
      <w:pPr>
        <w:pStyle w:val="1"/>
        <w:ind w:left="4359"/>
      </w:pPr>
      <w:r>
        <w:t>Статья</w:t>
      </w:r>
      <w:r>
        <w:rPr>
          <w:spacing w:val="-1"/>
        </w:rPr>
        <w:t xml:space="preserve"> </w:t>
      </w:r>
      <w:r>
        <w:t>11.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К грубому нарушению Кодекса этики относится: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4F58" w:rsidRPr="00602716">
        <w:rPr>
          <w:sz w:val="24"/>
          <w:szCs w:val="24"/>
        </w:rPr>
        <w:t>Проявление неуважения к официальным государственным символам Российской Федерации.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4F58" w:rsidRPr="00602716">
        <w:rPr>
          <w:sz w:val="24"/>
          <w:szCs w:val="24"/>
        </w:rPr>
        <w:t>Нарушение принципов законности, беспристрастности и несправедливости в деятельности члена Палаты. Не информирование органов Общественной палаты, в которых он принимает участие, об обстоятельствах, при которых он не может быть беспристрастным.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F4F58" w:rsidRPr="00602716">
        <w:rPr>
          <w:sz w:val="24"/>
          <w:szCs w:val="24"/>
        </w:rPr>
        <w:t>Использование своей деятельности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F4F58" w:rsidRPr="00602716">
        <w:rPr>
          <w:sz w:val="24"/>
          <w:szCs w:val="24"/>
        </w:rPr>
        <w:t>Проявление неуважения к убеждениям, традициям, культурным особенностям этнических и социальных групп, религиозных конфессий, разжигание межнациональной и межконфессиональной розни.</w:t>
      </w:r>
    </w:p>
    <w:p w:rsidR="00224312" w:rsidRPr="00602716" w:rsidRDefault="00602716" w:rsidP="006027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4F58" w:rsidRPr="00602716">
        <w:rPr>
          <w:sz w:val="24"/>
          <w:szCs w:val="24"/>
        </w:rPr>
        <w:t>Допущение высказываний, заявлений, обращений от имени Общественной палаты или ее рабочих органов, не будучи на то ими уполномоченным.</w:t>
      </w:r>
    </w:p>
    <w:p w:rsidR="00224312" w:rsidRPr="00602716" w:rsidRDefault="00224312">
      <w:pPr>
        <w:pStyle w:val="a3"/>
        <w:spacing w:before="10"/>
        <w:ind w:left="0" w:firstLine="0"/>
        <w:jc w:val="left"/>
      </w:pPr>
    </w:p>
    <w:p w:rsidR="00224312" w:rsidRDefault="00EF4F58">
      <w:pPr>
        <w:pStyle w:val="1"/>
        <w:spacing w:before="0" w:line="343" w:lineRule="auto"/>
        <w:ind w:left="4359" w:right="2665" w:hanging="1683"/>
        <w:jc w:val="left"/>
      </w:pPr>
      <w:r>
        <w:t>4. ЗАКЛЮЧИТЕЛЬНЫЕ ПОЛОЖЕНИЯ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12.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Действие настоящего Кодекса распространяется на членов Общественной палаты.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 xml:space="preserve">В </w:t>
      </w:r>
      <w:proofErr w:type="gramStart"/>
      <w:r w:rsidRPr="00602716">
        <w:rPr>
          <w:sz w:val="24"/>
          <w:szCs w:val="24"/>
        </w:rPr>
        <w:t>отношениях</w:t>
      </w:r>
      <w:proofErr w:type="gramEnd"/>
      <w:r w:rsidRPr="00602716">
        <w:rPr>
          <w:sz w:val="24"/>
          <w:szCs w:val="24"/>
        </w:rPr>
        <w:t>, не урегулированных настоящим Кодексом и законодательством Российской Федерации, члены Общественной палаты должны руководствоваться морально</w:t>
      </w:r>
      <w:r w:rsidR="00037D95" w:rsidRPr="00602716">
        <w:rPr>
          <w:sz w:val="24"/>
          <w:szCs w:val="24"/>
        </w:rPr>
        <w:t xml:space="preserve"> </w:t>
      </w:r>
      <w:r w:rsidRPr="00602716">
        <w:rPr>
          <w:sz w:val="24"/>
          <w:szCs w:val="24"/>
        </w:rPr>
        <w:t>- нравственными принципами.</w:t>
      </w:r>
    </w:p>
    <w:p w:rsidR="00224312" w:rsidRDefault="00EF4F58">
      <w:pPr>
        <w:pStyle w:val="1"/>
        <w:ind w:left="4359"/>
        <w:jc w:val="left"/>
      </w:pPr>
      <w:r>
        <w:t>Статья</w:t>
      </w:r>
      <w:r>
        <w:rPr>
          <w:spacing w:val="-1"/>
        </w:rPr>
        <w:t xml:space="preserve"> </w:t>
      </w:r>
      <w:r>
        <w:t>13.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Настоящий Коде</w:t>
      </w:r>
      <w:proofErr w:type="gramStart"/>
      <w:r w:rsidRPr="00602716">
        <w:rPr>
          <w:sz w:val="24"/>
          <w:szCs w:val="24"/>
        </w:rPr>
        <w:t>кс вст</w:t>
      </w:r>
      <w:proofErr w:type="gramEnd"/>
      <w:r w:rsidRPr="00602716">
        <w:rPr>
          <w:sz w:val="24"/>
          <w:szCs w:val="24"/>
        </w:rPr>
        <w:t>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Утвержденный Кодекс может б</w:t>
      </w:r>
      <w:r w:rsidR="00037D95" w:rsidRPr="00602716">
        <w:rPr>
          <w:sz w:val="24"/>
          <w:szCs w:val="24"/>
        </w:rPr>
        <w:t>ыть опубликован в информационно -</w:t>
      </w:r>
      <w:r w:rsidR="00602716">
        <w:rPr>
          <w:sz w:val="24"/>
          <w:szCs w:val="24"/>
        </w:rPr>
        <w:t xml:space="preserve"> </w:t>
      </w:r>
      <w:r w:rsidRPr="00602716">
        <w:rPr>
          <w:sz w:val="24"/>
          <w:szCs w:val="24"/>
        </w:rPr>
        <w:t>коммуникационной сети «Интернет».</w:t>
      </w:r>
    </w:p>
    <w:p w:rsidR="00224312" w:rsidRDefault="00EF4F58">
      <w:pPr>
        <w:pStyle w:val="1"/>
        <w:spacing w:before="124"/>
        <w:ind w:left="4359"/>
      </w:pPr>
      <w:r>
        <w:t>Статья</w:t>
      </w:r>
      <w:r>
        <w:rPr>
          <w:spacing w:val="-1"/>
        </w:rPr>
        <w:t xml:space="preserve"> </w:t>
      </w:r>
      <w:r>
        <w:t>14.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 xml:space="preserve">Внесения изменений в Кодекс </w:t>
      </w:r>
      <w:proofErr w:type="gramStart"/>
      <w:r w:rsidRPr="00602716">
        <w:rPr>
          <w:sz w:val="24"/>
          <w:szCs w:val="24"/>
        </w:rPr>
        <w:t>принимаются большинством голосов от общего числа членов Общественной палаты и оформляются</w:t>
      </w:r>
      <w:proofErr w:type="gramEnd"/>
      <w:r w:rsidRPr="00602716">
        <w:rPr>
          <w:sz w:val="24"/>
          <w:szCs w:val="24"/>
        </w:rPr>
        <w:t xml:space="preserve"> решением Общественной палаты, в порядке, предусмотренном Регламентом Общественной палаты.</w:t>
      </w:r>
    </w:p>
    <w:p w:rsidR="00224312" w:rsidRPr="00602716" w:rsidRDefault="00EF4F58" w:rsidP="00602716">
      <w:pPr>
        <w:ind w:firstLine="709"/>
        <w:jc w:val="both"/>
        <w:rPr>
          <w:sz w:val="24"/>
          <w:szCs w:val="24"/>
        </w:rPr>
      </w:pPr>
      <w:r w:rsidRPr="00602716">
        <w:rPr>
          <w:sz w:val="24"/>
          <w:szCs w:val="24"/>
        </w:rPr>
        <w:t>Решения Общественной палаты о внесении изменений в Коде</w:t>
      </w:r>
      <w:proofErr w:type="gramStart"/>
      <w:r w:rsidRPr="00602716">
        <w:rPr>
          <w:sz w:val="24"/>
          <w:szCs w:val="24"/>
        </w:rPr>
        <w:t>кс вст</w:t>
      </w:r>
      <w:proofErr w:type="gramEnd"/>
      <w:r w:rsidRPr="00602716">
        <w:rPr>
          <w:sz w:val="24"/>
          <w:szCs w:val="24"/>
        </w:rPr>
        <w:t>упают в силу со дня их принятия, если Общественная палата не примет иное решение.</w:t>
      </w:r>
    </w:p>
    <w:p w:rsidR="00037D95" w:rsidRDefault="00037D95">
      <w:pPr>
        <w:pStyle w:val="a3"/>
        <w:ind w:right="115"/>
      </w:pPr>
    </w:p>
    <w:sectPr w:rsidR="00037D95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96"/>
    <w:multiLevelType w:val="hybridMultilevel"/>
    <w:tmpl w:val="7F00C142"/>
    <w:lvl w:ilvl="0" w:tplc="AAC49D8E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48E91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0256F5CE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9AC04E7E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C90C7A84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8C38B200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409E7DF8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2998EF3E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D180C384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1">
    <w:nsid w:val="0E8F28BE"/>
    <w:multiLevelType w:val="hybridMultilevel"/>
    <w:tmpl w:val="95A41ACE"/>
    <w:lvl w:ilvl="0" w:tplc="CD747C4A">
      <w:start w:val="1"/>
      <w:numFmt w:val="decimal"/>
      <w:lvlText w:val="%1."/>
      <w:lvlJc w:val="left"/>
      <w:pPr>
        <w:ind w:left="44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08F8DE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2" w:tplc="015C64A6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3" w:tplc="8A28BF3A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4" w:tplc="95BA77EA">
      <w:numFmt w:val="bullet"/>
      <w:lvlText w:val="•"/>
      <w:lvlJc w:val="left"/>
      <w:pPr>
        <w:ind w:left="6598" w:hanging="240"/>
      </w:pPr>
      <w:rPr>
        <w:rFonts w:hint="default"/>
        <w:lang w:val="ru-RU" w:eastAsia="en-US" w:bidi="ar-SA"/>
      </w:rPr>
    </w:lvl>
    <w:lvl w:ilvl="5" w:tplc="EEFE4C5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6" w:tplc="CC8E0706"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7" w:tplc="F1C8090C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5D2848B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2">
    <w:nsid w:val="1CED6FC7"/>
    <w:multiLevelType w:val="hybridMultilevel"/>
    <w:tmpl w:val="6700F3CE"/>
    <w:lvl w:ilvl="0" w:tplc="48A65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C60C1"/>
    <w:multiLevelType w:val="hybridMultilevel"/>
    <w:tmpl w:val="17825594"/>
    <w:lvl w:ilvl="0" w:tplc="A04C231E">
      <w:start w:val="1"/>
      <w:numFmt w:val="decimal"/>
      <w:lvlText w:val="%1."/>
      <w:lvlJc w:val="left"/>
      <w:pPr>
        <w:ind w:left="11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25CB0">
      <w:numFmt w:val="bullet"/>
      <w:lvlText w:val="•"/>
      <w:lvlJc w:val="left"/>
      <w:pPr>
        <w:ind w:left="4360" w:hanging="391"/>
      </w:pPr>
      <w:rPr>
        <w:rFonts w:hint="default"/>
        <w:lang w:val="ru-RU" w:eastAsia="en-US" w:bidi="ar-SA"/>
      </w:rPr>
    </w:lvl>
    <w:lvl w:ilvl="2" w:tplc="2FB473DC">
      <w:numFmt w:val="bullet"/>
      <w:lvlText w:val="•"/>
      <w:lvlJc w:val="left"/>
      <w:pPr>
        <w:ind w:left="4971" w:hanging="391"/>
      </w:pPr>
      <w:rPr>
        <w:rFonts w:hint="default"/>
        <w:lang w:val="ru-RU" w:eastAsia="en-US" w:bidi="ar-SA"/>
      </w:rPr>
    </w:lvl>
    <w:lvl w:ilvl="3" w:tplc="3CBA0314">
      <w:numFmt w:val="bullet"/>
      <w:lvlText w:val="•"/>
      <w:lvlJc w:val="left"/>
      <w:pPr>
        <w:ind w:left="5583" w:hanging="391"/>
      </w:pPr>
      <w:rPr>
        <w:rFonts w:hint="default"/>
        <w:lang w:val="ru-RU" w:eastAsia="en-US" w:bidi="ar-SA"/>
      </w:rPr>
    </w:lvl>
    <w:lvl w:ilvl="4" w:tplc="637CE77E">
      <w:numFmt w:val="bullet"/>
      <w:lvlText w:val="•"/>
      <w:lvlJc w:val="left"/>
      <w:pPr>
        <w:ind w:left="6195" w:hanging="391"/>
      </w:pPr>
      <w:rPr>
        <w:rFonts w:hint="default"/>
        <w:lang w:val="ru-RU" w:eastAsia="en-US" w:bidi="ar-SA"/>
      </w:rPr>
    </w:lvl>
    <w:lvl w:ilvl="5" w:tplc="4A0AAEB0">
      <w:numFmt w:val="bullet"/>
      <w:lvlText w:val="•"/>
      <w:lvlJc w:val="left"/>
      <w:pPr>
        <w:ind w:left="6807" w:hanging="391"/>
      </w:pPr>
      <w:rPr>
        <w:rFonts w:hint="default"/>
        <w:lang w:val="ru-RU" w:eastAsia="en-US" w:bidi="ar-SA"/>
      </w:rPr>
    </w:lvl>
    <w:lvl w:ilvl="6" w:tplc="3AB81FE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7" w:tplc="04B00C28">
      <w:numFmt w:val="bullet"/>
      <w:lvlText w:val="•"/>
      <w:lvlJc w:val="left"/>
      <w:pPr>
        <w:ind w:left="8030" w:hanging="391"/>
      </w:pPr>
      <w:rPr>
        <w:rFonts w:hint="default"/>
        <w:lang w:val="ru-RU" w:eastAsia="en-US" w:bidi="ar-SA"/>
      </w:rPr>
    </w:lvl>
    <w:lvl w:ilvl="8" w:tplc="A2E80AA0">
      <w:numFmt w:val="bullet"/>
      <w:lvlText w:val="•"/>
      <w:lvlJc w:val="left"/>
      <w:pPr>
        <w:ind w:left="8642" w:hanging="391"/>
      </w:pPr>
      <w:rPr>
        <w:rFonts w:hint="default"/>
        <w:lang w:val="ru-RU" w:eastAsia="en-US" w:bidi="ar-SA"/>
      </w:rPr>
    </w:lvl>
  </w:abstractNum>
  <w:abstractNum w:abstractNumId="4">
    <w:nsid w:val="72DE10D0"/>
    <w:multiLevelType w:val="hybridMultilevel"/>
    <w:tmpl w:val="6EAA075E"/>
    <w:lvl w:ilvl="0" w:tplc="FC445348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E5920">
      <w:start w:val="1"/>
      <w:numFmt w:val="decimal"/>
      <w:lvlText w:val="%2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18C1C8">
      <w:numFmt w:val="bullet"/>
      <w:lvlText w:val="•"/>
      <w:lvlJc w:val="left"/>
      <w:pPr>
        <w:ind w:left="1825" w:hanging="331"/>
      </w:pPr>
      <w:rPr>
        <w:rFonts w:hint="default"/>
        <w:lang w:val="ru-RU" w:eastAsia="en-US" w:bidi="ar-SA"/>
      </w:rPr>
    </w:lvl>
    <w:lvl w:ilvl="3" w:tplc="8E3E7A74">
      <w:numFmt w:val="bullet"/>
      <w:lvlText w:val="•"/>
      <w:lvlJc w:val="left"/>
      <w:pPr>
        <w:ind w:left="2830" w:hanging="331"/>
      </w:pPr>
      <w:rPr>
        <w:rFonts w:hint="default"/>
        <w:lang w:val="ru-RU" w:eastAsia="en-US" w:bidi="ar-SA"/>
      </w:rPr>
    </w:lvl>
    <w:lvl w:ilvl="4" w:tplc="423C5382">
      <w:numFmt w:val="bullet"/>
      <w:lvlText w:val="•"/>
      <w:lvlJc w:val="left"/>
      <w:pPr>
        <w:ind w:left="3835" w:hanging="331"/>
      </w:pPr>
      <w:rPr>
        <w:rFonts w:hint="default"/>
        <w:lang w:val="ru-RU" w:eastAsia="en-US" w:bidi="ar-SA"/>
      </w:rPr>
    </w:lvl>
    <w:lvl w:ilvl="5" w:tplc="08C6136A">
      <w:numFmt w:val="bullet"/>
      <w:lvlText w:val="•"/>
      <w:lvlJc w:val="left"/>
      <w:pPr>
        <w:ind w:left="4840" w:hanging="331"/>
      </w:pPr>
      <w:rPr>
        <w:rFonts w:hint="default"/>
        <w:lang w:val="ru-RU" w:eastAsia="en-US" w:bidi="ar-SA"/>
      </w:rPr>
    </w:lvl>
    <w:lvl w:ilvl="6" w:tplc="2AF67AF2">
      <w:numFmt w:val="bullet"/>
      <w:lvlText w:val="•"/>
      <w:lvlJc w:val="left"/>
      <w:pPr>
        <w:ind w:left="5845" w:hanging="331"/>
      </w:pPr>
      <w:rPr>
        <w:rFonts w:hint="default"/>
        <w:lang w:val="ru-RU" w:eastAsia="en-US" w:bidi="ar-SA"/>
      </w:rPr>
    </w:lvl>
    <w:lvl w:ilvl="7" w:tplc="3CEC7A90">
      <w:numFmt w:val="bullet"/>
      <w:lvlText w:val="•"/>
      <w:lvlJc w:val="left"/>
      <w:pPr>
        <w:ind w:left="6850" w:hanging="331"/>
      </w:pPr>
      <w:rPr>
        <w:rFonts w:hint="default"/>
        <w:lang w:val="ru-RU" w:eastAsia="en-US" w:bidi="ar-SA"/>
      </w:rPr>
    </w:lvl>
    <w:lvl w:ilvl="8" w:tplc="638C7542">
      <w:numFmt w:val="bullet"/>
      <w:lvlText w:val="•"/>
      <w:lvlJc w:val="left"/>
      <w:pPr>
        <w:ind w:left="7856" w:hanging="3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4312"/>
    <w:rsid w:val="00037D95"/>
    <w:rsid w:val="00224312"/>
    <w:rsid w:val="005A589F"/>
    <w:rsid w:val="00602716"/>
    <w:rsid w:val="00AB15BE"/>
    <w:rsid w:val="00C46768"/>
    <w:rsid w:val="00C55D35"/>
    <w:rsid w:val="00E2707A"/>
    <w:rsid w:val="00E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44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Григорьева</cp:lastModifiedBy>
  <cp:revision>5</cp:revision>
  <dcterms:created xsi:type="dcterms:W3CDTF">2023-04-17T13:49:00Z</dcterms:created>
  <dcterms:modified xsi:type="dcterms:W3CDTF">2023-04-18T11:57:00Z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