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95B5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20.06.</w:t>
            </w:r>
            <w:r w:rsidR="00500BCE">
              <w:rPr>
                <w:noProof/>
                <w:color w:val="000000"/>
                <w:kern w:val="0"/>
                <w:sz w:val="26"/>
                <w:szCs w:val="20"/>
                <w:lang w:eastAsia="ru-RU"/>
              </w:rPr>
              <w:t>2023</w:t>
            </w:r>
            <w:r>
              <w:rPr>
                <w:noProof/>
                <w:color w:val="000000"/>
                <w:kern w:val="0"/>
                <w:sz w:val="26"/>
                <w:szCs w:val="20"/>
                <w:lang w:eastAsia="ru-RU"/>
              </w:rPr>
              <w:t xml:space="preserve"> № 517</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95B5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20.06.</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517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8F5B0E" w:rsidRDefault="008F5B0E" w:rsidP="008F5B0E">
      <w:pPr>
        <w:widowControl w:val="0"/>
        <w:suppressAutoHyphens w:val="0"/>
        <w:autoSpaceDE w:val="0"/>
        <w:autoSpaceDN w:val="0"/>
        <w:adjustRightInd w:val="0"/>
        <w:spacing w:line="240" w:lineRule="auto"/>
        <w:ind w:right="4913" w:firstLine="0"/>
        <w:outlineLvl w:val="0"/>
        <w:rPr>
          <w:rFonts w:ascii="Times New Roman CYR" w:hAnsi="Times New Roman CYR" w:cs="Times New Roman CYR"/>
          <w:kern w:val="0"/>
          <w:sz w:val="28"/>
          <w:szCs w:val="28"/>
          <w:lang w:eastAsia="ru-RU"/>
        </w:rPr>
      </w:pPr>
    </w:p>
    <w:p w:rsidR="008F5B0E" w:rsidRPr="008F5B0E" w:rsidRDefault="008F5B0E" w:rsidP="008F5B0E">
      <w:pPr>
        <w:widowControl w:val="0"/>
        <w:suppressAutoHyphens w:val="0"/>
        <w:autoSpaceDE w:val="0"/>
        <w:autoSpaceDN w:val="0"/>
        <w:adjustRightInd w:val="0"/>
        <w:spacing w:line="240" w:lineRule="auto"/>
        <w:ind w:right="4913" w:firstLine="0"/>
        <w:outlineLvl w:val="0"/>
        <w:rPr>
          <w:rFonts w:ascii="Times New Roman CYR" w:hAnsi="Times New Roman CYR" w:cs="Times New Roman CYR"/>
          <w:kern w:val="0"/>
          <w:sz w:val="16"/>
          <w:szCs w:val="16"/>
          <w:lang w:eastAsia="ru-RU"/>
        </w:rPr>
      </w:pPr>
    </w:p>
    <w:p w:rsidR="008F5B0E" w:rsidRPr="008F5B0E" w:rsidRDefault="008F5B0E" w:rsidP="008F5B0E">
      <w:pPr>
        <w:widowControl w:val="0"/>
        <w:suppressAutoHyphens w:val="0"/>
        <w:autoSpaceDE w:val="0"/>
        <w:autoSpaceDN w:val="0"/>
        <w:adjustRightInd w:val="0"/>
        <w:spacing w:line="240" w:lineRule="auto"/>
        <w:ind w:right="5096" w:firstLine="0"/>
        <w:outlineLvl w:val="0"/>
        <w:rPr>
          <w:rFonts w:ascii="Times New Roman CYR" w:hAnsi="Times New Roman CYR" w:cs="Times New Roman CYR"/>
          <w:b/>
          <w:bCs/>
          <w:kern w:val="0"/>
          <w:sz w:val="28"/>
          <w:szCs w:val="28"/>
          <w:lang w:eastAsia="ru-RU"/>
        </w:rPr>
      </w:pPr>
      <w:r w:rsidRPr="008F5B0E">
        <w:rPr>
          <w:rFonts w:ascii="Times New Roman CYR" w:hAnsi="Times New Roman CYR" w:cs="Times New Roman CYR"/>
          <w:kern w:val="0"/>
          <w:sz w:val="28"/>
          <w:szCs w:val="28"/>
          <w:lang w:eastAsia="ru-RU"/>
        </w:rPr>
        <w:t>Об утверждении Порядка проведения финансовым отделом администрации Янтиковского муниципального округа Чувашской Республики мониторинга качества финансового менеджмента</w:t>
      </w:r>
    </w:p>
    <w:p w:rsid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8F5B0E" w:rsidRPr="008F5B0E" w:rsidRDefault="008F5B0E" w:rsidP="008F5B0E">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8F5B0E">
        <w:rPr>
          <w:rFonts w:ascii="Times New Roman CYR" w:hAnsi="Times New Roman CYR" w:cs="Times New Roman CYR"/>
          <w:kern w:val="0"/>
          <w:sz w:val="28"/>
          <w:szCs w:val="28"/>
          <w:lang w:eastAsia="ru-RU"/>
        </w:rPr>
        <w:t xml:space="preserve">В соответствии с </w:t>
      </w:r>
      <w:hyperlink r:id="rId10" w:history="1">
        <w:r w:rsidRPr="008F5B0E">
          <w:rPr>
            <w:rFonts w:ascii="Times New Roman CYR" w:hAnsi="Times New Roman CYR" w:cs="Times New Roman CYR"/>
            <w:kern w:val="0"/>
            <w:sz w:val="28"/>
            <w:szCs w:val="28"/>
            <w:lang w:eastAsia="ru-RU"/>
          </w:rPr>
          <w:t>пунктами 6</w:t>
        </w:r>
      </w:hyperlink>
      <w:r w:rsidRPr="008F5B0E">
        <w:rPr>
          <w:rFonts w:ascii="Times New Roman CYR" w:hAnsi="Times New Roman CYR" w:cs="Times New Roman CYR"/>
          <w:kern w:val="0"/>
          <w:sz w:val="28"/>
          <w:szCs w:val="28"/>
          <w:lang w:eastAsia="ru-RU"/>
        </w:rPr>
        <w:t xml:space="preserve"> и </w:t>
      </w:r>
      <w:hyperlink r:id="rId11" w:history="1">
        <w:r w:rsidRPr="008F5B0E">
          <w:rPr>
            <w:rFonts w:ascii="Times New Roman CYR" w:hAnsi="Times New Roman CYR" w:cs="Times New Roman CYR"/>
            <w:kern w:val="0"/>
            <w:sz w:val="28"/>
            <w:szCs w:val="28"/>
            <w:lang w:eastAsia="ru-RU"/>
          </w:rPr>
          <w:t>7 статьи 160.2-1</w:t>
        </w:r>
      </w:hyperlink>
      <w:r w:rsidRPr="008F5B0E">
        <w:rPr>
          <w:rFonts w:ascii="Times New Roman CYR" w:hAnsi="Times New Roman CYR" w:cs="Times New Roman CYR"/>
          <w:kern w:val="0"/>
          <w:sz w:val="28"/>
          <w:szCs w:val="28"/>
          <w:lang w:eastAsia="ru-RU"/>
        </w:rPr>
        <w:t xml:space="preserve"> Бюджетного кодекса Российской Федерации администрация Янтиковского муниципального округа </w:t>
      </w:r>
      <w:r>
        <w:rPr>
          <w:rFonts w:ascii="Times New Roman CYR" w:hAnsi="Times New Roman CYR" w:cs="Times New Roman CYR"/>
          <w:kern w:val="0"/>
          <w:sz w:val="28"/>
          <w:szCs w:val="28"/>
          <w:lang w:eastAsia="ru-RU"/>
        </w:rPr>
        <w:t xml:space="preserve">  </w:t>
      </w:r>
      <w:proofErr w:type="gramStart"/>
      <w:r w:rsidRPr="008F5B0E">
        <w:rPr>
          <w:rFonts w:ascii="Times New Roman CYR" w:hAnsi="Times New Roman CYR" w:cs="Times New Roman CYR"/>
          <w:b/>
          <w:kern w:val="0"/>
          <w:sz w:val="28"/>
          <w:szCs w:val="28"/>
          <w:lang w:eastAsia="ru-RU"/>
        </w:rPr>
        <w:t>п</w:t>
      </w:r>
      <w:proofErr w:type="gramEnd"/>
      <w:r w:rsidRPr="008F5B0E">
        <w:rPr>
          <w:rFonts w:ascii="Times New Roman CYR" w:hAnsi="Times New Roman CYR" w:cs="Times New Roman CYR"/>
          <w:b/>
          <w:kern w:val="0"/>
          <w:sz w:val="28"/>
          <w:szCs w:val="28"/>
          <w:lang w:eastAsia="ru-RU"/>
        </w:rPr>
        <w:t xml:space="preserve"> о с т а н о в л я е т</w:t>
      </w:r>
      <w:r w:rsidRPr="008F5B0E">
        <w:rPr>
          <w:rFonts w:ascii="Times New Roman CYR" w:hAnsi="Times New Roman CYR" w:cs="Times New Roman CYR"/>
          <w:kern w:val="0"/>
          <w:sz w:val="28"/>
          <w:szCs w:val="28"/>
          <w:lang w:eastAsia="ru-RU"/>
        </w:rPr>
        <w:t>:</w:t>
      </w:r>
    </w:p>
    <w:p w:rsidR="008F5B0E" w:rsidRPr="008F5B0E" w:rsidRDefault="008F5B0E" w:rsidP="008F5B0E">
      <w:pPr>
        <w:widowControl w:val="0"/>
        <w:tabs>
          <w:tab w:val="left" w:pos="284"/>
        </w:tabs>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sidRPr="008F5B0E">
        <w:rPr>
          <w:rFonts w:ascii="Times New Roman CYR" w:hAnsi="Times New Roman CYR" w:cs="Times New Roman CYR"/>
          <w:kern w:val="0"/>
          <w:sz w:val="28"/>
          <w:szCs w:val="28"/>
          <w:lang w:eastAsia="ru-RU"/>
        </w:rPr>
        <w:t xml:space="preserve">1. Утвердить прилагаемый </w:t>
      </w:r>
      <w:hyperlink w:anchor="sub_1000" w:history="1">
        <w:r w:rsidRPr="008F5B0E">
          <w:rPr>
            <w:rFonts w:ascii="Times New Roman CYR" w:hAnsi="Times New Roman CYR" w:cs="Times New Roman CYR"/>
            <w:kern w:val="0"/>
            <w:sz w:val="28"/>
            <w:szCs w:val="28"/>
            <w:lang w:eastAsia="ru-RU"/>
          </w:rPr>
          <w:t>Порядок</w:t>
        </w:r>
      </w:hyperlink>
      <w:r w:rsidRPr="008F5B0E">
        <w:rPr>
          <w:rFonts w:ascii="Times New Roman CYR" w:hAnsi="Times New Roman CYR" w:cs="Times New Roman CYR"/>
          <w:kern w:val="0"/>
          <w:sz w:val="28"/>
          <w:szCs w:val="28"/>
          <w:lang w:eastAsia="ru-RU"/>
        </w:rPr>
        <w:t xml:space="preserve"> проведения финансовым отделом администрации Янтиковского муниципального округа Чувашской Республики мониторинга качества финансового менеджмента.</w:t>
      </w:r>
    </w:p>
    <w:p w:rsidR="008F5B0E" w:rsidRPr="008F5B0E" w:rsidRDefault="008F5B0E" w:rsidP="008F5B0E">
      <w:pPr>
        <w:widowControl w:val="0"/>
        <w:tabs>
          <w:tab w:val="left" w:pos="284"/>
        </w:tabs>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8F5B0E">
        <w:rPr>
          <w:rFonts w:ascii="Times New Roman CYR" w:hAnsi="Times New Roman CYR" w:cs="Times New Roman CYR"/>
          <w:kern w:val="0"/>
          <w:sz w:val="28"/>
          <w:szCs w:val="28"/>
          <w:lang w:eastAsia="ru-RU"/>
        </w:rPr>
        <w:t xml:space="preserve">2. Признать утратившим силу </w:t>
      </w:r>
      <w:hyperlink r:id="rId12" w:history="1">
        <w:r w:rsidRPr="008F5B0E">
          <w:rPr>
            <w:rFonts w:ascii="Times New Roman CYR" w:hAnsi="Times New Roman CYR" w:cs="Times New Roman CYR"/>
            <w:kern w:val="0"/>
            <w:sz w:val="28"/>
            <w:szCs w:val="28"/>
            <w:lang w:eastAsia="ru-RU"/>
          </w:rPr>
          <w:t>постановление</w:t>
        </w:r>
      </w:hyperlink>
      <w:r w:rsidRPr="008F5B0E">
        <w:rPr>
          <w:rFonts w:ascii="Times New Roman CYR" w:hAnsi="Times New Roman CYR" w:cs="Times New Roman CYR"/>
          <w:kern w:val="0"/>
          <w:sz w:val="28"/>
          <w:szCs w:val="28"/>
          <w:lang w:eastAsia="ru-RU"/>
        </w:rPr>
        <w:t xml:space="preserve"> администрации Янтиковского района Чувашской Республики от 13.04.2017 №</w:t>
      </w:r>
      <w:r>
        <w:rPr>
          <w:rFonts w:ascii="Times New Roman CYR" w:hAnsi="Times New Roman CYR" w:cs="Times New Roman CYR"/>
          <w:kern w:val="0"/>
          <w:sz w:val="28"/>
          <w:szCs w:val="28"/>
          <w:lang w:eastAsia="ru-RU"/>
        </w:rPr>
        <w:t xml:space="preserve"> </w:t>
      </w:r>
      <w:r w:rsidRPr="008F5B0E">
        <w:rPr>
          <w:rFonts w:ascii="Times New Roman CYR" w:hAnsi="Times New Roman CYR" w:cs="Times New Roman CYR"/>
          <w:kern w:val="0"/>
          <w:sz w:val="28"/>
          <w:szCs w:val="28"/>
          <w:lang w:eastAsia="ru-RU"/>
        </w:rPr>
        <w:t xml:space="preserve">141 </w:t>
      </w:r>
      <w:r>
        <w:rPr>
          <w:rFonts w:ascii="Times New Roman CYR" w:hAnsi="Times New Roman CYR" w:cs="Times New Roman CYR"/>
          <w:kern w:val="0"/>
          <w:sz w:val="28"/>
          <w:szCs w:val="28"/>
          <w:lang w:eastAsia="ru-RU"/>
        </w:rPr>
        <w:t xml:space="preserve">                  </w:t>
      </w:r>
      <w:r w:rsidRPr="008F5B0E">
        <w:rPr>
          <w:rFonts w:ascii="Times New Roman CYR" w:hAnsi="Times New Roman CYR" w:cs="Times New Roman CYR"/>
          <w:kern w:val="0"/>
          <w:sz w:val="28"/>
          <w:szCs w:val="28"/>
          <w:lang w:eastAsia="ru-RU"/>
        </w:rPr>
        <w:t>«Об утверждении Порядка и методики оценки качества финансового менеджмента главных распорядителей средств бюджета Янтиковского района».</w:t>
      </w:r>
    </w:p>
    <w:bookmarkEnd w:id="1"/>
    <w:p w:rsidR="008F5B0E" w:rsidRPr="008F5B0E" w:rsidRDefault="008F5B0E" w:rsidP="008F5B0E">
      <w:pPr>
        <w:widowControl w:val="0"/>
        <w:tabs>
          <w:tab w:val="left" w:pos="284"/>
        </w:tabs>
        <w:suppressAutoHyphens w:val="0"/>
        <w:autoSpaceDE w:val="0"/>
        <w:autoSpaceDN w:val="0"/>
        <w:adjustRightInd w:val="0"/>
        <w:spacing w:line="360" w:lineRule="auto"/>
        <w:rPr>
          <w:kern w:val="0"/>
          <w:sz w:val="28"/>
          <w:szCs w:val="28"/>
          <w:lang w:eastAsia="ru-RU"/>
        </w:rPr>
      </w:pPr>
      <w:r w:rsidRPr="008F5B0E">
        <w:rPr>
          <w:kern w:val="0"/>
          <w:sz w:val="28"/>
          <w:szCs w:val="28"/>
          <w:lang w:eastAsia="ru-RU"/>
        </w:rPr>
        <w:t xml:space="preserve">3. Настоящее постановление вступает в силу со дня его </w:t>
      </w:r>
      <w:hyperlink r:id="rId13" w:history="1">
        <w:r w:rsidRPr="008F5B0E">
          <w:rPr>
            <w:kern w:val="0"/>
            <w:sz w:val="28"/>
            <w:szCs w:val="28"/>
            <w:lang w:eastAsia="ru-RU"/>
          </w:rPr>
          <w:t>официального опубликования</w:t>
        </w:r>
      </w:hyperlink>
      <w:r w:rsidRPr="008F5B0E">
        <w:rPr>
          <w:kern w:val="0"/>
          <w:sz w:val="28"/>
          <w:szCs w:val="28"/>
          <w:lang w:eastAsia="ru-RU"/>
        </w:rPr>
        <w:t>.</w:t>
      </w:r>
    </w:p>
    <w:p w:rsid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8F5B0E">
        <w:rPr>
          <w:rFonts w:ascii="Times New Roman CYR" w:hAnsi="Times New Roman CYR" w:cs="Times New Roman CYR"/>
          <w:kern w:val="0"/>
          <w:sz w:val="28"/>
          <w:szCs w:val="28"/>
          <w:lang w:eastAsia="ru-RU"/>
        </w:rPr>
        <w:t>Глава Янтиковского</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w:t>
      </w:r>
      <w:r w:rsidRPr="008F5B0E">
        <w:rPr>
          <w:rFonts w:ascii="Times New Roman CYR" w:hAnsi="Times New Roman CYR" w:cs="Times New Roman CYR"/>
          <w:kern w:val="0"/>
          <w:sz w:val="28"/>
          <w:szCs w:val="28"/>
          <w:lang w:eastAsia="ru-RU"/>
        </w:rPr>
        <w:t xml:space="preserve">униципального округа                           </w:t>
      </w:r>
      <w:r w:rsidR="00383663">
        <w:rPr>
          <w:rFonts w:ascii="Times New Roman CYR" w:hAnsi="Times New Roman CYR" w:cs="Times New Roman CYR"/>
          <w:kern w:val="0"/>
          <w:sz w:val="28"/>
          <w:szCs w:val="28"/>
          <w:lang w:eastAsia="ru-RU"/>
        </w:rPr>
        <w:t xml:space="preserve">   </w:t>
      </w:r>
      <w:r>
        <w:rPr>
          <w:rFonts w:ascii="Times New Roman CYR" w:hAnsi="Times New Roman CYR" w:cs="Times New Roman CYR"/>
          <w:kern w:val="0"/>
          <w:sz w:val="28"/>
          <w:szCs w:val="28"/>
          <w:lang w:eastAsia="ru-RU"/>
        </w:rPr>
        <w:t xml:space="preserve">                           </w:t>
      </w:r>
      <w:r w:rsidRPr="008F5B0E">
        <w:rPr>
          <w:rFonts w:ascii="Times New Roman CYR" w:hAnsi="Times New Roman CYR" w:cs="Times New Roman CYR"/>
          <w:kern w:val="0"/>
          <w:sz w:val="28"/>
          <w:szCs w:val="28"/>
          <w:lang w:eastAsia="ru-RU"/>
        </w:rPr>
        <w:t xml:space="preserve">              </w:t>
      </w:r>
      <w:r>
        <w:rPr>
          <w:rFonts w:ascii="Times New Roman CYR" w:hAnsi="Times New Roman CYR" w:cs="Times New Roman CYR"/>
          <w:kern w:val="0"/>
          <w:sz w:val="28"/>
          <w:szCs w:val="28"/>
          <w:lang w:eastAsia="ru-RU"/>
        </w:rPr>
        <w:t>В.Б. Михайлов</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Default="008F5B0E" w:rsidP="008F5B0E">
      <w:pPr>
        <w:widowControl w:val="0"/>
        <w:suppressAutoHyphens w:val="0"/>
        <w:autoSpaceDE w:val="0"/>
        <w:autoSpaceDN w:val="0"/>
        <w:adjustRightInd w:val="0"/>
        <w:spacing w:line="240" w:lineRule="auto"/>
        <w:ind w:left="5670" w:firstLine="0"/>
        <w:jc w:val="left"/>
        <w:rPr>
          <w:bCs/>
          <w:kern w:val="0"/>
          <w:lang w:eastAsia="ru-RU"/>
        </w:rPr>
      </w:pPr>
      <w:bookmarkStart w:id="2" w:name="sub_1000"/>
      <w:r>
        <w:rPr>
          <w:bCs/>
          <w:kern w:val="0"/>
          <w:lang w:eastAsia="ru-RU"/>
        </w:rPr>
        <w:lastRenderedPageBreak/>
        <w:t>УТВЕРЖДЕН</w:t>
      </w:r>
    </w:p>
    <w:p w:rsidR="008F5B0E" w:rsidRPr="008F5B0E" w:rsidRDefault="008F5B0E" w:rsidP="000B3CD5">
      <w:pPr>
        <w:widowControl w:val="0"/>
        <w:tabs>
          <w:tab w:val="left" w:pos="709"/>
        </w:tabs>
        <w:suppressAutoHyphens w:val="0"/>
        <w:autoSpaceDE w:val="0"/>
        <w:autoSpaceDN w:val="0"/>
        <w:adjustRightInd w:val="0"/>
        <w:spacing w:line="240" w:lineRule="auto"/>
        <w:ind w:left="5670" w:firstLine="0"/>
        <w:jc w:val="left"/>
        <w:rPr>
          <w:bCs/>
          <w:kern w:val="0"/>
          <w:lang w:eastAsia="ru-RU"/>
        </w:rPr>
      </w:pPr>
      <w:r>
        <w:rPr>
          <w:bCs/>
          <w:kern w:val="0"/>
          <w:lang w:eastAsia="ru-RU"/>
        </w:rPr>
        <w:t>постановлением</w:t>
      </w:r>
      <w:r w:rsidRPr="008F5B0E">
        <w:rPr>
          <w:bCs/>
          <w:kern w:val="0"/>
          <w:lang w:eastAsia="ru-RU"/>
        </w:rPr>
        <w:t xml:space="preserve"> администрации</w:t>
      </w:r>
      <w:r w:rsidRPr="008F5B0E">
        <w:rPr>
          <w:bCs/>
          <w:kern w:val="0"/>
          <w:lang w:eastAsia="ru-RU"/>
        </w:rPr>
        <w:br/>
        <w:t>Янтиковского муниципального округа</w:t>
      </w:r>
      <w:r w:rsidRPr="008F5B0E">
        <w:rPr>
          <w:bCs/>
          <w:kern w:val="0"/>
          <w:lang w:eastAsia="ru-RU"/>
        </w:rPr>
        <w:br/>
      </w:r>
      <w:r w:rsidR="00595B5C">
        <w:rPr>
          <w:bCs/>
          <w:kern w:val="0"/>
          <w:lang w:eastAsia="ru-RU"/>
        </w:rPr>
        <w:t>от 20.06.2023 № 517</w:t>
      </w:r>
      <w:bookmarkStart w:id="3" w:name="_GoBack"/>
      <w:bookmarkEnd w:id="3"/>
    </w:p>
    <w:bookmarkEnd w:id="2"/>
    <w:p w:rsidR="008F5B0E" w:rsidRDefault="008F5B0E" w:rsidP="008F5B0E">
      <w:pPr>
        <w:widowControl w:val="0"/>
        <w:suppressAutoHyphens w:val="0"/>
        <w:autoSpaceDE w:val="0"/>
        <w:autoSpaceDN w:val="0"/>
        <w:adjustRightInd w:val="0"/>
        <w:spacing w:line="240" w:lineRule="auto"/>
        <w:ind w:left="5670" w:firstLine="0"/>
        <w:jc w:val="left"/>
        <w:rPr>
          <w:kern w:val="0"/>
          <w:lang w:eastAsia="ru-RU"/>
        </w:rPr>
      </w:pPr>
    </w:p>
    <w:p w:rsidR="008F5B0E" w:rsidRPr="008F5B0E" w:rsidRDefault="008F5B0E" w:rsidP="008F5B0E">
      <w:pPr>
        <w:widowControl w:val="0"/>
        <w:tabs>
          <w:tab w:val="left" w:pos="709"/>
        </w:tabs>
        <w:suppressAutoHyphens w:val="0"/>
        <w:autoSpaceDE w:val="0"/>
        <w:autoSpaceDN w:val="0"/>
        <w:adjustRightInd w:val="0"/>
        <w:spacing w:line="240" w:lineRule="auto"/>
        <w:ind w:left="5670" w:firstLine="0"/>
        <w:jc w:val="left"/>
        <w:rP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8F5B0E">
        <w:rPr>
          <w:rFonts w:ascii="Times New Roman CYR" w:hAnsi="Times New Roman CYR" w:cs="Times New Roman CYR"/>
          <w:b/>
          <w:bCs/>
          <w:color w:val="26282F"/>
          <w:kern w:val="0"/>
          <w:lang w:eastAsia="ru-RU"/>
        </w:rPr>
        <w:t>Порядок</w:t>
      </w:r>
      <w:r w:rsidRPr="008F5B0E">
        <w:rPr>
          <w:rFonts w:ascii="Times New Roman CYR" w:hAnsi="Times New Roman CYR" w:cs="Times New Roman CYR"/>
          <w:b/>
          <w:bCs/>
          <w:color w:val="26282F"/>
          <w:kern w:val="0"/>
          <w:lang w:eastAsia="ru-RU"/>
        </w:rPr>
        <w:br/>
        <w:t>проведения финансовым отделом администрации Янтиковского муниципального округа мониторинга качества финансового менеджмента</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 w:name="sub_1001"/>
      <w:r w:rsidRPr="008F5B0E">
        <w:rPr>
          <w:rFonts w:ascii="Times New Roman CYR" w:hAnsi="Times New Roman CYR" w:cs="Times New Roman CYR"/>
          <w:b/>
          <w:bCs/>
          <w:color w:val="26282F"/>
          <w:kern w:val="0"/>
          <w:lang w:eastAsia="ru-RU"/>
        </w:rPr>
        <w:t>I. Общие положения</w:t>
      </w:r>
    </w:p>
    <w:bookmarkEnd w:id="4"/>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5" w:name="sub_11"/>
      <w:r w:rsidRPr="008F5B0E">
        <w:rPr>
          <w:rFonts w:ascii="Times New Roman CYR" w:hAnsi="Times New Roman CYR" w:cs="Times New Roman CYR"/>
          <w:kern w:val="0"/>
          <w:lang w:eastAsia="ru-RU"/>
        </w:rPr>
        <w:t xml:space="preserve">1.1. </w:t>
      </w:r>
      <w:proofErr w:type="gramStart"/>
      <w:r w:rsidRPr="008F5B0E">
        <w:rPr>
          <w:rFonts w:ascii="Times New Roman CYR" w:hAnsi="Times New Roman CYR" w:cs="Times New Roman CYR"/>
          <w:kern w:val="0"/>
          <w:lang w:eastAsia="ru-RU"/>
        </w:rPr>
        <w:t>Порядок проведения финансовым отделом администрации Янтиковского муниципального округа Чувашской Республики мониторинга качества финансового менеджмента (далее - Порядок) определяет правила проведения финансовым отделом администрации Янтиковского муниципального округа Чувашской Республики (далее - финансовым отделом) мониторинга качества финансового менеджмента в отношении главных распорядителей средств бюджета Янтиковского муниципального округа Чувашской Республики (далее - бюджет Янтиковского муниципального округа), главных администраторов доходов бюджета Янтиковского муниципального округа, главных администраторов источников</w:t>
      </w:r>
      <w:proofErr w:type="gramEnd"/>
      <w:r w:rsidRPr="008F5B0E">
        <w:rPr>
          <w:rFonts w:ascii="Times New Roman CYR" w:hAnsi="Times New Roman CYR" w:cs="Times New Roman CYR"/>
          <w:kern w:val="0"/>
          <w:lang w:eastAsia="ru-RU"/>
        </w:rPr>
        <w:t xml:space="preserve"> финансирования дефицита бюджета Янтиковского муниципального округа (далее - главный администратор).</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6" w:name="sub_12"/>
      <w:bookmarkEnd w:id="5"/>
      <w:r w:rsidRPr="008F5B0E">
        <w:rPr>
          <w:rFonts w:ascii="Times New Roman CYR" w:hAnsi="Times New Roman CYR" w:cs="Times New Roman CYR"/>
          <w:kern w:val="0"/>
          <w:lang w:eastAsia="ru-RU"/>
        </w:rPr>
        <w:t xml:space="preserve">1.2. </w:t>
      </w:r>
      <w:proofErr w:type="gramStart"/>
      <w:r w:rsidRPr="008F5B0E">
        <w:rPr>
          <w:rFonts w:ascii="Times New Roman CYR" w:hAnsi="Times New Roman CYR" w:cs="Times New Roman CYR"/>
          <w:kern w:val="0"/>
          <w:lang w:eastAsia="ru-RU"/>
        </w:rPr>
        <w:t xml:space="preserve">В целях настоящего Порядка под мониторингом качества финансового менеджмента в отношении главных администраторов (далее - мониторинг) понимается анализ и оценка совокупности процессов и процедур исполнения главными администраторами бюджетных полномочий, установленных </w:t>
      </w:r>
      <w:hyperlink r:id="rId14" w:history="1">
        <w:r w:rsidRPr="008F5B0E">
          <w:rPr>
            <w:rFonts w:ascii="Times New Roman CYR" w:hAnsi="Times New Roman CYR" w:cs="Times New Roman CYR"/>
            <w:kern w:val="0"/>
            <w:lang w:eastAsia="ru-RU"/>
          </w:rPr>
          <w:t>бюджетным законодательством</w:t>
        </w:r>
      </w:hyperlink>
      <w:r w:rsidRPr="008F5B0E">
        <w:rPr>
          <w:rFonts w:ascii="Times New Roman CYR" w:hAnsi="Times New Roman CYR" w:cs="Times New Roman CYR"/>
          <w:kern w:val="0"/>
          <w:lang w:eastAsia="ru-RU"/>
        </w:rPr>
        <w:t xml:space="preserve"> Российской Федерации, включающий качество управления активами, осуществления закупок товаров, работ и услуг для обеспечения муниципальных нужд, эффективность и результативность использования бюджетных средств, качество ведения бюджетного учета и составления бюджетной</w:t>
      </w:r>
      <w:proofErr w:type="gramEnd"/>
      <w:r w:rsidRPr="008F5B0E">
        <w:rPr>
          <w:rFonts w:ascii="Times New Roman CYR" w:hAnsi="Times New Roman CYR" w:cs="Times New Roman CYR"/>
          <w:kern w:val="0"/>
          <w:lang w:eastAsia="ru-RU"/>
        </w:rPr>
        <w:t xml:space="preserve"> отчетности, осуществления внутреннего финансового контроля.</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7" w:name="sub_13"/>
      <w:bookmarkEnd w:id="6"/>
      <w:r w:rsidRPr="008F5B0E">
        <w:rPr>
          <w:rFonts w:ascii="Times New Roman CYR" w:hAnsi="Times New Roman CYR" w:cs="Times New Roman CYR"/>
          <w:kern w:val="0"/>
          <w:lang w:eastAsia="ru-RU"/>
        </w:rPr>
        <w:t>1.3. Мониторинг проводится в целях:</w:t>
      </w:r>
    </w:p>
    <w:bookmarkEnd w:id="7"/>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определения качества финансового менеджмента главных администраторов;</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 предупреждения, выявления и пресечения бюджетных нарушений, определенных </w:t>
      </w:r>
      <w:hyperlink r:id="rId15" w:history="1">
        <w:r w:rsidRPr="008F5B0E">
          <w:rPr>
            <w:rFonts w:ascii="Times New Roman CYR" w:hAnsi="Times New Roman CYR" w:cs="Times New Roman CYR"/>
            <w:kern w:val="0"/>
            <w:lang w:eastAsia="ru-RU"/>
          </w:rPr>
          <w:t>статьей 306.1</w:t>
        </w:r>
      </w:hyperlink>
      <w:r w:rsidRPr="008F5B0E">
        <w:rPr>
          <w:rFonts w:ascii="Times New Roman CYR" w:hAnsi="Times New Roman CYR" w:cs="Times New Roman CYR"/>
          <w:kern w:val="0"/>
          <w:lang w:eastAsia="ru-RU"/>
        </w:rPr>
        <w:t xml:space="preserve"> Бюджетного кодекса Российской Федерации;</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выявления главными администраторами бюджетных рисков;</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подготовки и реализации главными администраторами мер, направленных на минимизацию (устранение) бюджетных рисков, повышение качества финансового менеджмента, в том числе на достижение целевых ориентиров значений показателей качества финансового менеджмента, достижение которых свидетельствует о высоком качестве финансового менеджмента (далее - целевые значения показателей качества финансового менеджмента).</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8" w:name="sub_14"/>
      <w:r w:rsidRPr="008F5B0E">
        <w:rPr>
          <w:rFonts w:ascii="Times New Roman CYR" w:hAnsi="Times New Roman CYR" w:cs="Times New Roman CYR"/>
          <w:kern w:val="0"/>
          <w:lang w:eastAsia="ru-RU"/>
        </w:rPr>
        <w:t xml:space="preserve">1.4. </w:t>
      </w:r>
      <w:proofErr w:type="gramStart"/>
      <w:r w:rsidRPr="008F5B0E">
        <w:rPr>
          <w:rFonts w:ascii="Times New Roman CYR" w:hAnsi="Times New Roman CYR" w:cs="Times New Roman CYR"/>
          <w:kern w:val="0"/>
          <w:lang w:eastAsia="ru-RU"/>
        </w:rPr>
        <w:t>Мониторинг проводится на основании данных бюджетной отчетности, представляемой в финансовый отдел главными администраторами, и необходимой для расчета показателей оценки качества финансового менеджмента информации, представляемой главными администраторами в финансовый отдел в соответствии с настоящим Порядком, а также на основании общедоступных (размещенных на официальных сайтах в информационно-телекоммуникационной сети "Интернет") сведений (в том числе из Единой информационной системы в сфере закупок (</w:t>
      </w:r>
      <w:hyperlink r:id="rId16" w:history="1">
        <w:r w:rsidRPr="008F5B0E">
          <w:rPr>
            <w:rFonts w:ascii="Times New Roman CYR" w:hAnsi="Times New Roman CYR" w:cs="Times New Roman CYR"/>
            <w:kern w:val="0"/>
            <w:lang w:eastAsia="ru-RU"/>
          </w:rPr>
          <w:t>zakupki.gov</w:t>
        </w:r>
        <w:proofErr w:type="gramEnd"/>
        <w:r w:rsidRPr="008F5B0E">
          <w:rPr>
            <w:rFonts w:ascii="Times New Roman CYR" w:hAnsi="Times New Roman CYR" w:cs="Times New Roman CYR"/>
            <w:kern w:val="0"/>
            <w:lang w:eastAsia="ru-RU"/>
          </w:rPr>
          <w:t>.</w:t>
        </w:r>
        <w:proofErr w:type="gramStart"/>
        <w:r w:rsidRPr="008F5B0E">
          <w:rPr>
            <w:rFonts w:ascii="Times New Roman CYR" w:hAnsi="Times New Roman CYR" w:cs="Times New Roman CYR"/>
            <w:kern w:val="0"/>
            <w:lang w:eastAsia="ru-RU"/>
          </w:rPr>
          <w:t>ru</w:t>
        </w:r>
      </w:hyperlink>
      <w:r w:rsidRPr="008F5B0E">
        <w:rPr>
          <w:rFonts w:ascii="Times New Roman CYR" w:hAnsi="Times New Roman CYR" w:cs="Times New Roman CYR"/>
          <w:kern w:val="0"/>
          <w:lang w:eastAsia="ru-RU"/>
        </w:rPr>
        <w:t>), официального сайта для размещения информации о муниципальных учреждениях (</w:t>
      </w:r>
      <w:hyperlink r:id="rId17" w:history="1">
        <w:r w:rsidRPr="008F5B0E">
          <w:rPr>
            <w:rFonts w:ascii="Times New Roman CYR" w:hAnsi="Times New Roman CYR" w:cs="Times New Roman CYR"/>
            <w:kern w:val="0"/>
            <w:lang w:eastAsia="ru-RU"/>
          </w:rPr>
          <w:t>bus.gov.ru</w:t>
        </w:r>
      </w:hyperlink>
      <w:r w:rsidRPr="008F5B0E">
        <w:rPr>
          <w:rFonts w:ascii="Times New Roman CYR" w:hAnsi="Times New Roman CYR" w:cs="Times New Roman CYR"/>
          <w:kern w:val="0"/>
          <w:lang w:eastAsia="ru-RU"/>
        </w:rPr>
        <w:t>) (далее - источники информации).</w:t>
      </w:r>
      <w:proofErr w:type="gramEnd"/>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9" w:name="sub_15"/>
      <w:bookmarkEnd w:id="8"/>
      <w:r w:rsidRPr="008F5B0E">
        <w:rPr>
          <w:rFonts w:ascii="Times New Roman CYR" w:hAnsi="Times New Roman CYR" w:cs="Times New Roman CYR"/>
          <w:kern w:val="0"/>
          <w:lang w:eastAsia="ru-RU"/>
        </w:rPr>
        <w:t>1.5. Мониторинг качества финансового менеджмента проводится за год.</w:t>
      </w:r>
    </w:p>
    <w:bookmarkEnd w:id="9"/>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Годовой мониторинг проводится в срок до 1 мая года, следующего за отчетным годом.</w:t>
      </w: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0" w:name="sub_1002"/>
      <w:r w:rsidRPr="008F5B0E">
        <w:rPr>
          <w:rFonts w:ascii="Times New Roman CYR" w:hAnsi="Times New Roman CYR" w:cs="Times New Roman CYR"/>
          <w:b/>
          <w:bCs/>
          <w:kern w:val="0"/>
          <w:lang w:eastAsia="ru-RU"/>
        </w:rPr>
        <w:lastRenderedPageBreak/>
        <w:t>II. Правила расчета и анализа значений показателей качества финансового менеджмента, формирования и представления информации, необходимой для проведения мониторинга</w:t>
      </w:r>
    </w:p>
    <w:bookmarkEnd w:id="10"/>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1" w:name="sub_21"/>
      <w:r w:rsidRPr="008F5B0E">
        <w:rPr>
          <w:rFonts w:ascii="Times New Roman CYR" w:hAnsi="Times New Roman CYR" w:cs="Times New Roman CYR"/>
          <w:kern w:val="0"/>
          <w:lang w:eastAsia="ru-RU"/>
        </w:rPr>
        <w:t xml:space="preserve">2.1. </w:t>
      </w:r>
      <w:proofErr w:type="gramStart"/>
      <w:r w:rsidRPr="008F5B0E">
        <w:rPr>
          <w:rFonts w:ascii="Times New Roman CYR" w:hAnsi="Times New Roman CYR" w:cs="Times New Roman CYR"/>
          <w:kern w:val="0"/>
          <w:lang w:eastAsia="ru-RU"/>
        </w:rPr>
        <w:t>Финансовый отдел с использованием данных из источников информации рассчитывает по каждому главному администратору итоговую оценку качества финансового менеджмента, целевые значения показателей качества финансового менеджмента, оценку качества управления расходами бюджета Янтиковского муниципального округа, оценку качества управления доходами бюджета Янтиковского муниципального округа, оценку качества ведения учета и составления бюджетной отчетности, оценку качества организации и осуществления внутреннего финансового аудита, оценку качества управления активами.</w:t>
      </w:r>
      <w:proofErr w:type="gramEnd"/>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 w:name="sub_22"/>
      <w:bookmarkEnd w:id="11"/>
      <w:r w:rsidRPr="008F5B0E">
        <w:rPr>
          <w:rFonts w:ascii="Times New Roman CYR" w:hAnsi="Times New Roman CYR" w:cs="Times New Roman CYR"/>
          <w:kern w:val="0"/>
          <w:lang w:eastAsia="ru-RU"/>
        </w:rPr>
        <w:t xml:space="preserve">2.2. </w:t>
      </w:r>
      <w:proofErr w:type="gramStart"/>
      <w:r w:rsidRPr="008F5B0E">
        <w:rPr>
          <w:rFonts w:ascii="Times New Roman CYR" w:hAnsi="Times New Roman CYR" w:cs="Times New Roman CYR"/>
          <w:kern w:val="0"/>
          <w:lang w:eastAsia="ru-RU"/>
        </w:rPr>
        <w:t xml:space="preserve">В целях расчета показателей оценки качества финансового менеджмента, предусмотренных в </w:t>
      </w:r>
      <w:hyperlink w:anchor="sub_1100" w:history="1">
        <w:r w:rsidRPr="008F5B0E">
          <w:rPr>
            <w:rFonts w:ascii="Times New Roman CYR" w:hAnsi="Times New Roman CYR" w:cs="Times New Roman CYR"/>
            <w:kern w:val="0"/>
            <w:lang w:eastAsia="ru-RU"/>
          </w:rPr>
          <w:t>приложении № 1</w:t>
        </w:r>
      </w:hyperlink>
      <w:r w:rsidRPr="008F5B0E">
        <w:rPr>
          <w:rFonts w:ascii="Times New Roman CYR" w:hAnsi="Times New Roman CYR" w:cs="Times New Roman CYR"/>
          <w:kern w:val="0"/>
          <w:lang w:eastAsia="ru-RU"/>
        </w:rPr>
        <w:t xml:space="preserve"> к настоящему Порядку, главные администраторы представляют в финансовый отдел на бумажном (копии документов, заверенные печатью, подписанные руководителем или уполномоченным руководителем должностным лицом) и электронном носителях и (или) в электронном виде сведения с приложением к ним копий документов (заверенные печатью, подписанные руководителем или уполномоченным руководителем должностным лицом), на основании</w:t>
      </w:r>
      <w:proofErr w:type="gramEnd"/>
      <w:r w:rsidRPr="008F5B0E">
        <w:rPr>
          <w:rFonts w:ascii="Times New Roman CYR" w:hAnsi="Times New Roman CYR" w:cs="Times New Roman CYR"/>
          <w:kern w:val="0"/>
          <w:lang w:eastAsia="ru-RU"/>
        </w:rPr>
        <w:t xml:space="preserve"> </w:t>
      </w:r>
      <w:proofErr w:type="gramStart"/>
      <w:r w:rsidRPr="008F5B0E">
        <w:rPr>
          <w:rFonts w:ascii="Times New Roman CYR" w:hAnsi="Times New Roman CYR" w:cs="Times New Roman CYR"/>
          <w:kern w:val="0"/>
          <w:lang w:eastAsia="ru-RU"/>
        </w:rPr>
        <w:t>которых</w:t>
      </w:r>
      <w:proofErr w:type="gramEnd"/>
      <w:r w:rsidRPr="008F5B0E">
        <w:rPr>
          <w:rFonts w:ascii="Times New Roman CYR" w:hAnsi="Times New Roman CYR" w:cs="Times New Roman CYR"/>
          <w:kern w:val="0"/>
          <w:lang w:eastAsia="ru-RU"/>
        </w:rPr>
        <w:t xml:space="preserve"> они сформированы (далее - сведения):</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21"/>
      <w:bookmarkEnd w:id="12"/>
      <w:r w:rsidRPr="008F5B0E">
        <w:rPr>
          <w:rFonts w:ascii="Times New Roman CYR" w:hAnsi="Times New Roman CYR" w:cs="Times New Roman CYR"/>
          <w:kern w:val="0"/>
          <w:lang w:eastAsia="ru-RU"/>
        </w:rPr>
        <w:t xml:space="preserve">а) сведения об исковых требованиях и судебных решениях, вступивших в законную силу, согласно </w:t>
      </w:r>
      <w:hyperlink w:anchor="sub_1200" w:history="1">
        <w:r w:rsidRPr="008F5B0E">
          <w:rPr>
            <w:rFonts w:ascii="Times New Roman CYR" w:hAnsi="Times New Roman CYR" w:cs="Times New Roman CYR"/>
            <w:kern w:val="0"/>
            <w:lang w:eastAsia="ru-RU"/>
          </w:rPr>
          <w:t>приложению № 2</w:t>
        </w:r>
      </w:hyperlink>
      <w:r w:rsidRPr="008F5B0E">
        <w:rPr>
          <w:rFonts w:ascii="Times New Roman CYR" w:hAnsi="Times New Roman CYR" w:cs="Times New Roman CYR"/>
          <w:kern w:val="0"/>
          <w:lang w:eastAsia="ru-RU"/>
        </w:rPr>
        <w:t xml:space="preserve"> к настоящему Порядку;</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22"/>
      <w:bookmarkEnd w:id="13"/>
      <w:r w:rsidRPr="008F5B0E">
        <w:rPr>
          <w:rFonts w:ascii="Times New Roman CYR" w:hAnsi="Times New Roman CYR" w:cs="Times New Roman CYR"/>
          <w:kern w:val="0"/>
          <w:lang w:eastAsia="ru-RU"/>
        </w:rPr>
        <w:t xml:space="preserve">б) сведения об управлении имуществом, находящимся в оперативном управлении, безвозмездном (возмездном) пользовании, согласно </w:t>
      </w:r>
      <w:hyperlink w:anchor="sub_1300" w:history="1">
        <w:r w:rsidRPr="008F5B0E">
          <w:rPr>
            <w:rFonts w:ascii="Times New Roman CYR" w:hAnsi="Times New Roman CYR" w:cs="Times New Roman CYR"/>
            <w:kern w:val="0"/>
            <w:lang w:eastAsia="ru-RU"/>
          </w:rPr>
          <w:t>приложению № 3</w:t>
        </w:r>
      </w:hyperlink>
      <w:r w:rsidRPr="008F5B0E">
        <w:rPr>
          <w:rFonts w:ascii="Times New Roman CYR" w:hAnsi="Times New Roman CYR" w:cs="Times New Roman CYR"/>
          <w:kern w:val="0"/>
          <w:lang w:eastAsia="ru-RU"/>
        </w:rPr>
        <w:t xml:space="preserve"> к настоящему Порядку;</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23"/>
      <w:bookmarkEnd w:id="14"/>
      <w:r w:rsidRPr="008F5B0E">
        <w:rPr>
          <w:rFonts w:ascii="Times New Roman CYR" w:hAnsi="Times New Roman CYR" w:cs="Times New Roman CYR"/>
          <w:kern w:val="0"/>
          <w:lang w:eastAsia="ru-RU"/>
        </w:rPr>
        <w:t xml:space="preserve">в) сведения об исполнении представлений (предписаний) Управления Федерального казначейства по Чувашской Республике, Контрольно-счетной палаты Чувашской Республики, Минфина Чувашии, финансового отдела (далее - контрольные органы), направленных главному администратору, согласно </w:t>
      </w:r>
      <w:hyperlink w:anchor="sub_1400" w:history="1">
        <w:r w:rsidRPr="008F5B0E">
          <w:rPr>
            <w:rFonts w:ascii="Times New Roman CYR" w:hAnsi="Times New Roman CYR" w:cs="Times New Roman CYR"/>
            <w:kern w:val="0"/>
            <w:lang w:eastAsia="ru-RU"/>
          </w:rPr>
          <w:t>приложению № 4</w:t>
        </w:r>
      </w:hyperlink>
      <w:r w:rsidRPr="008F5B0E">
        <w:rPr>
          <w:rFonts w:ascii="Times New Roman CYR" w:hAnsi="Times New Roman CYR" w:cs="Times New Roman CYR"/>
          <w:kern w:val="0"/>
          <w:lang w:eastAsia="ru-RU"/>
        </w:rPr>
        <w:t xml:space="preserve"> к настоящему Порядку;</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224"/>
      <w:bookmarkEnd w:id="15"/>
      <w:r w:rsidRPr="008F5B0E">
        <w:rPr>
          <w:rFonts w:ascii="Times New Roman CYR" w:hAnsi="Times New Roman CYR" w:cs="Times New Roman CYR"/>
          <w:kern w:val="0"/>
          <w:lang w:eastAsia="ru-RU"/>
        </w:rPr>
        <w:t xml:space="preserve">г) сведения о выявленных контрольными органами нарушениях, допущенных в отчетном периоде главным администратором, согласно </w:t>
      </w:r>
      <w:hyperlink w:anchor="sub_1500" w:history="1">
        <w:r w:rsidRPr="008F5B0E">
          <w:rPr>
            <w:rFonts w:ascii="Times New Roman CYR" w:hAnsi="Times New Roman CYR" w:cs="Times New Roman CYR"/>
            <w:kern w:val="0"/>
            <w:lang w:eastAsia="ru-RU"/>
          </w:rPr>
          <w:t>приложению № 5</w:t>
        </w:r>
      </w:hyperlink>
      <w:r w:rsidRPr="008F5B0E">
        <w:rPr>
          <w:rFonts w:ascii="Times New Roman CYR" w:hAnsi="Times New Roman CYR" w:cs="Times New Roman CYR"/>
          <w:kern w:val="0"/>
          <w:lang w:eastAsia="ru-RU"/>
        </w:rPr>
        <w:t xml:space="preserve"> к настоящему Порядку;</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7" w:name="sub_225"/>
      <w:bookmarkEnd w:id="16"/>
      <w:r w:rsidRPr="008F5B0E">
        <w:rPr>
          <w:rFonts w:ascii="Times New Roman CYR" w:hAnsi="Times New Roman CYR" w:cs="Times New Roman CYR"/>
          <w:kern w:val="0"/>
          <w:lang w:eastAsia="ru-RU"/>
        </w:rPr>
        <w:t>д) результаты процедур проведения главным администратором финансового аудита, перечень нормативных правовых актов по внутреннему финансовому аудиту.</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
      <w:bookmarkEnd w:id="17"/>
      <w:r w:rsidRPr="008F5B0E">
        <w:rPr>
          <w:rFonts w:ascii="Times New Roman CYR" w:hAnsi="Times New Roman CYR" w:cs="Times New Roman CYR"/>
          <w:kern w:val="0"/>
          <w:lang w:eastAsia="ru-RU"/>
        </w:rPr>
        <w:t xml:space="preserve">2.3. Главными администраторами сведения представляются в </w:t>
      </w:r>
      <w:proofErr w:type="gramStart"/>
      <w:r w:rsidRPr="008F5B0E">
        <w:rPr>
          <w:rFonts w:ascii="Times New Roman CYR" w:hAnsi="Times New Roman CYR" w:cs="Times New Roman CYR"/>
          <w:kern w:val="0"/>
          <w:lang w:eastAsia="ru-RU"/>
        </w:rPr>
        <w:t>финансовый</w:t>
      </w:r>
      <w:proofErr w:type="gramEnd"/>
      <w:r w:rsidRPr="008F5B0E">
        <w:rPr>
          <w:rFonts w:ascii="Times New Roman CYR" w:hAnsi="Times New Roman CYR" w:cs="Times New Roman CYR"/>
          <w:kern w:val="0"/>
          <w:lang w:eastAsia="ru-RU"/>
        </w:rPr>
        <w:t xml:space="preserve"> отдел для проведения:</w:t>
      </w:r>
    </w:p>
    <w:bookmarkEnd w:id="18"/>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годового мониторинга - не позднее 10 рабочих дней после получения заключения по результатам внешней проверки годовой бюджетной отчетности, но не позднее 31 марта.</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bookmarkStart w:id="19" w:name="sub_1003"/>
      <w:r w:rsidRPr="008F5B0E">
        <w:rPr>
          <w:rFonts w:ascii="Times New Roman CYR" w:hAnsi="Times New Roman CYR" w:cs="Times New Roman CYR"/>
          <w:b/>
          <w:bCs/>
          <w:kern w:val="0"/>
          <w:lang w:eastAsia="ru-RU"/>
        </w:rPr>
        <w:t>III. Анализ качества финансового менеджмента главных администраторов и формирование сводного рейтинга главных администраторов по качеству финансового менеджмента</w:t>
      </w:r>
    </w:p>
    <w:bookmarkEnd w:id="19"/>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0" w:name="sub_31"/>
      <w:r w:rsidRPr="008F5B0E">
        <w:rPr>
          <w:rFonts w:ascii="Times New Roman CYR" w:hAnsi="Times New Roman CYR" w:cs="Times New Roman CYR"/>
          <w:kern w:val="0"/>
          <w:lang w:eastAsia="ru-RU"/>
        </w:rPr>
        <w:t>3.1. Анализ качества финансового менеджмента главных администраторов производится по следующим направлениям:</w:t>
      </w:r>
    </w:p>
    <w:bookmarkEnd w:id="20"/>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по совокупности оценок, полученных каждым главным администратором по применимым к нему показателям;</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по средней оценке уровня качества финансового менеджмента главного администратора;</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по уровню оценок, полученных главным администратором по каждому из показателей.</w:t>
      </w:r>
    </w:p>
    <w:p w:rsidR="008F5B0E" w:rsidRPr="008F5B0E" w:rsidRDefault="008F5B0E" w:rsidP="008F5B0E">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1" w:name="sub_32"/>
      <w:r w:rsidRPr="008F5B0E">
        <w:rPr>
          <w:rFonts w:ascii="Times New Roman CYR" w:hAnsi="Times New Roman CYR" w:cs="Times New Roman CYR"/>
          <w:kern w:val="0"/>
          <w:lang w:eastAsia="ru-RU"/>
        </w:rPr>
        <w:t xml:space="preserve">3.2. Анализ качества финансового менеджмента по совокупности оценок, полученных каждым главным администратором по применимым к нему показателям, производится на основании сопоставления суммарной оценки качества финансового менеджмента главного </w:t>
      </w:r>
      <w:r w:rsidRPr="008F5B0E">
        <w:rPr>
          <w:rFonts w:ascii="Times New Roman CYR" w:hAnsi="Times New Roman CYR" w:cs="Times New Roman CYR"/>
          <w:kern w:val="0"/>
          <w:lang w:eastAsia="ru-RU"/>
        </w:rPr>
        <w:lastRenderedPageBreak/>
        <w:t>администратора и максимально возможной оценки, которую может получить главный администратор за качество финансового менеджмента исходя из применимости показателей.</w:t>
      </w:r>
    </w:p>
    <w:bookmarkEnd w:id="21"/>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extent cx="1238250" cy="4286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0" cy="4286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КФМ - суммарная оценка качества финансового менеджмента главного администратора;</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МАХ -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Чем выше значение показателя Q, тем выше уровень качества финансового менеджмента главного администратора. Максимальный уровень качества составляет 100%.</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Суммарная оценка качества финансового менеджмента главного администратора определяется на основании данных расчета показателей мониторинга по следующей формуле: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extent cx="923925"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33337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extent cx="1524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значение оценки i-</w:t>
      </w:r>
      <w:proofErr w:type="spellStart"/>
      <w:r w:rsidRPr="008F5B0E">
        <w:rPr>
          <w:rFonts w:ascii="Times New Roman CYR" w:hAnsi="Times New Roman CYR" w:cs="Times New Roman CYR"/>
          <w:kern w:val="0"/>
          <w:lang w:eastAsia="ru-RU"/>
        </w:rPr>
        <w:t>го</w:t>
      </w:r>
      <w:proofErr w:type="spellEnd"/>
      <w:r w:rsidRPr="008F5B0E">
        <w:rPr>
          <w:rFonts w:ascii="Times New Roman CYR" w:hAnsi="Times New Roman CYR" w:cs="Times New Roman CYR"/>
          <w:kern w:val="0"/>
          <w:lang w:eastAsia="ru-RU"/>
        </w:rPr>
        <w:t xml:space="preserve"> показателя, применимого к каждому главному администратору.</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Максимально возможная оценка, которую может получить главный администратор за качество финансового менеджмента исходя из применимости показателей, рассчитывается по формуле для определения суммарной оценки качества финансового менеджмента главного администратора путем подстановки в нее значения 5 баллов для применимых к главному администратору показателей (вместо фактически полученных баллов).</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2" w:name="sub_33"/>
      <w:r w:rsidRPr="008F5B0E">
        <w:rPr>
          <w:rFonts w:ascii="Times New Roman CYR" w:hAnsi="Times New Roman CYR" w:cs="Times New Roman CYR"/>
          <w:kern w:val="0"/>
          <w:lang w:eastAsia="ru-RU"/>
        </w:rPr>
        <w:t>3.3. Оценка среднего уровня качества финансового менеджмента главного администратора</w:t>
      </w:r>
      <w:proofErr w:type="gramStart"/>
      <w:r w:rsidRPr="008F5B0E">
        <w:rPr>
          <w:rFonts w:ascii="Times New Roman CYR" w:hAnsi="Times New Roman CYR" w:cs="Times New Roman CYR"/>
          <w:kern w:val="0"/>
          <w:lang w:eastAsia="ru-RU"/>
        </w:rPr>
        <w:t xml:space="preserve"> (</w:t>
      </w:r>
      <w:r>
        <w:rPr>
          <w:rFonts w:ascii="Times New Roman CYR" w:hAnsi="Times New Roman CYR" w:cs="Times New Roman CYR"/>
          <w:noProof/>
          <w:kern w:val="0"/>
          <w:lang w:eastAsia="ru-RU"/>
        </w:rPr>
        <w:drawing>
          <wp:inline distT="0" distB="0" distL="0" distR="0" wp14:anchorId="4FCD420D" wp14:editId="106BB9AD">
            <wp:extent cx="23812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w:t>
      </w:r>
      <w:proofErr w:type="gramEnd"/>
      <w:r w:rsidRPr="008F5B0E">
        <w:rPr>
          <w:rFonts w:ascii="Times New Roman CYR" w:hAnsi="Times New Roman CYR" w:cs="Times New Roman CYR"/>
          <w:kern w:val="0"/>
          <w:lang w:eastAsia="ru-RU"/>
        </w:rPr>
        <w:t>определяется по следующей формуле:</w:t>
      </w:r>
    </w:p>
    <w:bookmarkEnd w:id="22"/>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extent cx="781050" cy="4762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47625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Q - уровень качества финансового менеджмента по совокупности оценок, полученных каждым главным администратором по применимым к нему показателям;</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 количество главных администраторов, в отношении которых проводится оценка качества финансового менеджмента.</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3" w:name="sub_34"/>
      <w:r w:rsidRPr="008F5B0E">
        <w:rPr>
          <w:rFonts w:ascii="Times New Roman CYR" w:hAnsi="Times New Roman CYR" w:cs="Times New Roman CYR"/>
          <w:kern w:val="0"/>
          <w:lang w:eastAsia="ru-RU"/>
        </w:rPr>
        <w:t>3.4. При анализе качества финансового менеджмента по уровню оценок, полученных главным администратором по каждому из показателей:</w:t>
      </w:r>
    </w:p>
    <w:bookmarkEnd w:id="23"/>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производится расчет среднего значения оценки, полученной всеми главными администраторами по каждому из показателей;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определяются главные администраторы, имеющие по оцениваемому показателю результаты выше или равные среднему значению оценки, а также главные администраторы, имеющие по оцениваемому показателю результаты ниже среднего значения.</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Расчет среднего значения оценки по каждому из показателей</w:t>
      </w:r>
      <w:proofErr w:type="gramStart"/>
      <w:r w:rsidRPr="008F5B0E">
        <w:rPr>
          <w:rFonts w:ascii="Times New Roman CYR" w:hAnsi="Times New Roman CYR" w:cs="Times New Roman CYR"/>
          <w:kern w:val="0"/>
          <w:lang w:eastAsia="ru-RU"/>
        </w:rPr>
        <w:t xml:space="preserve"> (</w:t>
      </w:r>
      <w:r>
        <w:rPr>
          <w:rFonts w:ascii="Times New Roman CYR" w:hAnsi="Times New Roman CYR" w:cs="Times New Roman CYR"/>
          <w:noProof/>
          <w:kern w:val="0"/>
          <w:lang w:eastAsia="ru-RU"/>
        </w:rPr>
        <w:drawing>
          <wp:inline distT="0" distB="0" distL="0" distR="0">
            <wp:extent cx="22860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w:t>
      </w:r>
      <w:proofErr w:type="gramEnd"/>
      <w:r w:rsidRPr="008F5B0E">
        <w:rPr>
          <w:rFonts w:ascii="Times New Roman CYR" w:hAnsi="Times New Roman CYR" w:cs="Times New Roman CYR"/>
          <w:kern w:val="0"/>
          <w:lang w:eastAsia="ru-RU"/>
        </w:rPr>
        <w:t>производится по следующей формуле: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noProof/>
          <w:kern w:val="0"/>
          <w:lang w:eastAsia="ru-RU"/>
        </w:rPr>
        <w:lastRenderedPageBreak/>
        <w:drawing>
          <wp:inline distT="0" distB="0" distL="0" distR="0">
            <wp:extent cx="923925" cy="5619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extent cx="20955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значение оценки i-</w:t>
      </w:r>
      <w:proofErr w:type="spellStart"/>
      <w:r w:rsidRPr="008F5B0E">
        <w:rPr>
          <w:rFonts w:ascii="Times New Roman CYR" w:hAnsi="Times New Roman CYR" w:cs="Times New Roman CYR"/>
          <w:kern w:val="0"/>
          <w:lang w:eastAsia="ru-RU"/>
        </w:rPr>
        <w:t>го</w:t>
      </w:r>
      <w:proofErr w:type="spellEnd"/>
      <w:r w:rsidRPr="008F5B0E">
        <w:rPr>
          <w:rFonts w:ascii="Times New Roman CYR" w:hAnsi="Times New Roman CYR" w:cs="Times New Roman CYR"/>
          <w:kern w:val="0"/>
          <w:lang w:eastAsia="ru-RU"/>
        </w:rPr>
        <w:t xml:space="preserve"> показателя по </w:t>
      </w:r>
      <w:proofErr w:type="gramStart"/>
      <w:r w:rsidRPr="008F5B0E">
        <w:rPr>
          <w:rFonts w:ascii="Times New Roman CYR" w:hAnsi="Times New Roman CYR" w:cs="Times New Roman CYR"/>
          <w:kern w:val="0"/>
          <w:lang w:eastAsia="ru-RU"/>
        </w:rPr>
        <w:t>№-</w:t>
      </w:r>
      <w:proofErr w:type="spellStart"/>
      <w:proofErr w:type="gramEnd"/>
      <w:r w:rsidRPr="008F5B0E">
        <w:rPr>
          <w:rFonts w:ascii="Times New Roman CYR" w:hAnsi="Times New Roman CYR" w:cs="Times New Roman CYR"/>
          <w:kern w:val="0"/>
          <w:lang w:eastAsia="ru-RU"/>
        </w:rPr>
        <w:t>му</w:t>
      </w:r>
      <w:proofErr w:type="spellEnd"/>
      <w:r w:rsidRPr="008F5B0E">
        <w:rPr>
          <w:rFonts w:ascii="Times New Roman CYR" w:hAnsi="Times New Roman CYR" w:cs="Times New Roman CYR"/>
          <w:kern w:val="0"/>
          <w:lang w:eastAsia="ru-RU"/>
        </w:rPr>
        <w:t xml:space="preserve"> главному администратору;</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i - показатель;</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8F5B0E">
        <w:rPr>
          <w:rFonts w:ascii="Times New Roman CYR" w:hAnsi="Times New Roman CYR" w:cs="Times New Roman CYR"/>
          <w:kern w:val="0"/>
          <w:lang w:eastAsia="ru-RU"/>
        </w:rPr>
        <w:t>№ - общее количество главных администраторов, к которым применим данный показатель.</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35"/>
      <w:r w:rsidRPr="008F5B0E">
        <w:rPr>
          <w:rFonts w:ascii="Times New Roman CYR" w:hAnsi="Times New Roman CYR" w:cs="Times New Roman CYR"/>
          <w:kern w:val="0"/>
          <w:lang w:eastAsia="ru-RU"/>
        </w:rPr>
        <w:t xml:space="preserve">3.5. По достигнутому уровню качества финансового менеджмента (Q) каждого главного администратора финансовый отдел в сроки, указанные в </w:t>
      </w:r>
      <w:hyperlink w:anchor="sub_15" w:history="1">
        <w:r w:rsidRPr="008F5B0E">
          <w:rPr>
            <w:rFonts w:ascii="Times New Roman CYR" w:hAnsi="Times New Roman CYR" w:cs="Times New Roman CYR"/>
            <w:kern w:val="0"/>
            <w:lang w:eastAsia="ru-RU"/>
          </w:rPr>
          <w:t>пункте 1.5</w:t>
        </w:r>
      </w:hyperlink>
      <w:r w:rsidRPr="008F5B0E">
        <w:rPr>
          <w:rFonts w:ascii="Times New Roman CYR" w:hAnsi="Times New Roman CYR" w:cs="Times New Roman CYR"/>
          <w:kern w:val="0"/>
          <w:lang w:eastAsia="ru-RU"/>
        </w:rPr>
        <w:t xml:space="preserve"> настоящего Порядка, формирует отчет - сводный рейтинг, ранжированный по убыванию итоговых оценок качества финансового менеджмента главных администраторов, который публикуется на </w:t>
      </w:r>
      <w:hyperlink r:id="rId26" w:history="1">
        <w:r w:rsidRPr="008F5B0E">
          <w:rPr>
            <w:rFonts w:ascii="Times New Roman CYR" w:hAnsi="Times New Roman CYR" w:cs="Times New Roman CYR"/>
            <w:kern w:val="0"/>
            <w:lang w:eastAsia="ru-RU"/>
          </w:rPr>
          <w:t>официальном сайте</w:t>
        </w:r>
      </w:hyperlink>
      <w:r w:rsidRPr="008F5B0E">
        <w:rPr>
          <w:rFonts w:ascii="Times New Roman CYR" w:hAnsi="Times New Roman CYR" w:cs="Times New Roman CYR"/>
          <w:kern w:val="0"/>
          <w:lang w:eastAsia="ru-RU"/>
        </w:rPr>
        <w:t xml:space="preserve"> Янтиковского муниципального округа в информационно-телекоммуникационной сети "Интернет" и содержит следующие сведения:</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351"/>
      <w:bookmarkEnd w:id="24"/>
      <w:r w:rsidRPr="008F5B0E">
        <w:rPr>
          <w:rFonts w:ascii="Times New Roman CYR" w:hAnsi="Times New Roman CYR" w:cs="Times New Roman CYR"/>
          <w:kern w:val="0"/>
          <w:lang w:eastAsia="ru-RU"/>
        </w:rPr>
        <w:t>а) уровень качества финансового менеджмента главных администраторов и значения всех показателей, используемых для ее расчета;</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352"/>
      <w:bookmarkEnd w:id="25"/>
      <w:r w:rsidRPr="008F5B0E">
        <w:rPr>
          <w:rFonts w:ascii="Times New Roman CYR" w:hAnsi="Times New Roman CYR" w:cs="Times New Roman CYR"/>
          <w:kern w:val="0"/>
          <w:lang w:eastAsia="ru-RU"/>
        </w:rPr>
        <w:t>б) максимально возможная оценка, которую может получить главный администратор за качество финансового менеджмента исходя из применимости показателей;</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353"/>
      <w:bookmarkEnd w:id="26"/>
      <w:r w:rsidRPr="008F5B0E">
        <w:rPr>
          <w:rFonts w:ascii="Times New Roman CYR" w:hAnsi="Times New Roman CYR" w:cs="Times New Roman CYR"/>
          <w:kern w:val="0"/>
          <w:lang w:eastAsia="ru-RU"/>
        </w:rPr>
        <w:t>в) перечень показателей, значения оценок по которым отклоняются от их целевых значений более чем на 25%, по каждому главному администратору.</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36"/>
      <w:bookmarkEnd w:id="27"/>
      <w:r w:rsidRPr="008F5B0E">
        <w:rPr>
          <w:rFonts w:ascii="Times New Roman CYR" w:hAnsi="Times New Roman CYR" w:cs="Times New Roman CYR"/>
          <w:kern w:val="0"/>
          <w:lang w:eastAsia="ru-RU"/>
        </w:rPr>
        <w:t>3.6. Сведения о результатах мониторинга качества финансового менеджмента доводятся до главных администраторов в течение 1 рабочего дня со дня формирования сводного рейтинга уровня качества финансового менеджмента главных администраторов.</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37"/>
      <w:bookmarkEnd w:id="28"/>
      <w:r w:rsidRPr="008F5B0E">
        <w:rPr>
          <w:rFonts w:ascii="Times New Roman CYR" w:hAnsi="Times New Roman CYR" w:cs="Times New Roman CYR"/>
          <w:kern w:val="0"/>
          <w:lang w:eastAsia="ru-RU"/>
        </w:rPr>
        <w:t xml:space="preserve">3.7. </w:t>
      </w:r>
      <w:proofErr w:type="gramStart"/>
      <w:r w:rsidRPr="008F5B0E">
        <w:rPr>
          <w:rFonts w:ascii="Times New Roman CYR" w:hAnsi="Times New Roman CYR" w:cs="Times New Roman CYR"/>
          <w:kern w:val="0"/>
          <w:lang w:eastAsia="ru-RU"/>
        </w:rPr>
        <w:t xml:space="preserve">Главные администраторы в течение 10 рабочих дней со дня размещения финансовым отделом в информационно-телекоммуникационной сети "Интернет" сведений о результатах качества финансового менеджмента главных администраторов направляют в финансовый отдел информацию о ходе реализации мер, направленных на повышение качества финансового менеджмента согласно </w:t>
      </w:r>
      <w:hyperlink w:anchor="sub_1600" w:history="1">
        <w:r w:rsidRPr="008F5B0E">
          <w:rPr>
            <w:rFonts w:ascii="Times New Roman CYR" w:hAnsi="Times New Roman CYR" w:cs="Times New Roman CYR"/>
            <w:kern w:val="0"/>
            <w:lang w:eastAsia="ru-RU"/>
          </w:rPr>
          <w:t>приложению № 6</w:t>
        </w:r>
      </w:hyperlink>
      <w:r w:rsidRPr="008F5B0E">
        <w:rPr>
          <w:rFonts w:ascii="Times New Roman CYR" w:hAnsi="Times New Roman CYR" w:cs="Times New Roman CYR"/>
          <w:kern w:val="0"/>
          <w:lang w:eastAsia="ru-RU"/>
        </w:rPr>
        <w:t xml:space="preserve"> к настоящему Порядку.</w:t>
      </w:r>
      <w:proofErr w:type="gramEnd"/>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38"/>
      <w:bookmarkEnd w:id="29"/>
      <w:r w:rsidRPr="008F5B0E">
        <w:rPr>
          <w:rFonts w:ascii="Times New Roman CYR" w:hAnsi="Times New Roman CYR" w:cs="Times New Roman CYR"/>
          <w:kern w:val="0"/>
          <w:lang w:eastAsia="ru-RU"/>
        </w:rPr>
        <w:t>3.8. При заполнении сведений о ходе реализации мер, направленных на повышение качества финансового менеджмента, по каждому показателю, значение оценки по которому отклоняется от целевого значения более чем на 25%, указываются причины отклонения и данные о планируемых (исполняемых) мероприятиях, направленных на обеспечение достижения целевого значения соответствующего показателя.</w:t>
      </w:r>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39"/>
      <w:bookmarkEnd w:id="30"/>
      <w:r w:rsidRPr="008F5B0E">
        <w:rPr>
          <w:rFonts w:ascii="Times New Roman CYR" w:hAnsi="Times New Roman CYR" w:cs="Times New Roman CYR"/>
          <w:kern w:val="0"/>
          <w:lang w:eastAsia="ru-RU"/>
        </w:rPr>
        <w:t xml:space="preserve">3.9. </w:t>
      </w:r>
      <w:proofErr w:type="gramStart"/>
      <w:r w:rsidRPr="008F5B0E">
        <w:rPr>
          <w:rFonts w:ascii="Times New Roman CYR" w:hAnsi="Times New Roman CYR" w:cs="Times New Roman CYR"/>
          <w:kern w:val="0"/>
          <w:lang w:eastAsia="ru-RU"/>
        </w:rPr>
        <w:t xml:space="preserve">К мероприятиям, направленным на обеспечение достижения целевых значений показателей качества финансового менеджмента относятся: разработка и актуализация правовых актов главного администратора, регламентирующих выполнение процедур и операций по исполнению бюджетных полномочий, установленных </w:t>
      </w:r>
      <w:hyperlink r:id="rId27" w:history="1">
        <w:r w:rsidRPr="008F5B0E">
          <w:rPr>
            <w:rFonts w:ascii="Times New Roman CYR" w:hAnsi="Times New Roman CYR" w:cs="Times New Roman CYR"/>
            <w:kern w:val="0"/>
            <w:lang w:eastAsia="ru-RU"/>
          </w:rPr>
          <w:t>бюджетным законодательством</w:t>
        </w:r>
      </w:hyperlink>
      <w:r w:rsidRPr="008F5B0E">
        <w:rPr>
          <w:rFonts w:ascii="Times New Roman CYR" w:hAnsi="Times New Roman CYR" w:cs="Times New Roman CYR"/>
          <w:kern w:val="0"/>
          <w:lang w:eastAsia="ru-RU"/>
        </w:rPr>
        <w:t xml:space="preserve"> Российской Федерации, осуществление закупок товаров, работ и услуг для обеспечения муниципальных нужд, мероприятия, направленные на повышение качества управления активами, уровня открытости бюджетных данных и другие.</w:t>
      </w:r>
      <w:proofErr w:type="gramEnd"/>
    </w:p>
    <w:p w:rsidR="008F5B0E" w:rsidRPr="008F5B0E" w:rsidRDefault="008F5B0E" w:rsidP="00293088">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40"/>
      <w:bookmarkEnd w:id="31"/>
      <w:r w:rsidRPr="008F5B0E">
        <w:rPr>
          <w:rFonts w:ascii="Times New Roman CYR" w:hAnsi="Times New Roman CYR" w:cs="Times New Roman CYR"/>
          <w:kern w:val="0"/>
          <w:lang w:eastAsia="ru-RU"/>
        </w:rPr>
        <w:t>3.10. При направлении сведений о ходе реализации мер, направленных на повышение качества финансового менеджмента, главные администраторы прилагают к ним копии документов (копии документов, заверенные печатью, подписанные руководителем или уполномоченным руководителем должностным лицом), подтверждающих выполнение мероприятий, направленных на обеспечение достижения целевых значений показателей качества финансового менеджмента главного администратора.</w:t>
      </w:r>
    </w:p>
    <w:bookmarkEnd w:id="32"/>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5B0E" w:rsidRPr="008F5B0E" w:rsidSect="008F5B0E">
          <w:headerReference w:type="default" r:id="rId28"/>
          <w:footerReference w:type="default" r:id="rId29"/>
          <w:pgSz w:w="11900" w:h="16800"/>
          <w:pgMar w:top="1134" w:right="567" w:bottom="1134" w:left="1701" w:header="720" w:footer="720" w:gutter="0"/>
          <w:cols w:space="720"/>
          <w:noEndnote/>
          <w:docGrid w:linePitch="326"/>
        </w:sectPr>
      </w:pPr>
    </w:p>
    <w:p w:rsidR="008F5B0E" w:rsidRPr="008F5B0E" w:rsidRDefault="00293088" w:rsidP="00293088">
      <w:pPr>
        <w:widowControl w:val="0"/>
        <w:suppressAutoHyphens w:val="0"/>
        <w:autoSpaceDE w:val="0"/>
        <w:autoSpaceDN w:val="0"/>
        <w:adjustRightInd w:val="0"/>
        <w:spacing w:line="240" w:lineRule="auto"/>
        <w:ind w:left="10348" w:firstLine="0"/>
        <w:jc w:val="left"/>
        <w:rPr>
          <w:bCs/>
          <w:kern w:val="0"/>
          <w:lang w:eastAsia="ru-RU"/>
        </w:rPr>
      </w:pPr>
      <w:bookmarkStart w:id="33" w:name="sub_1100"/>
      <w:r>
        <w:rPr>
          <w:bCs/>
          <w:kern w:val="0"/>
          <w:lang w:eastAsia="ru-RU"/>
        </w:rPr>
        <w:lastRenderedPageBreak/>
        <w:t xml:space="preserve">Приложение № </w:t>
      </w:r>
      <w:r w:rsidR="008F5B0E" w:rsidRPr="008F5B0E">
        <w:rPr>
          <w:bCs/>
          <w:kern w:val="0"/>
          <w:lang w:eastAsia="ru-RU"/>
        </w:rPr>
        <w:t>1</w:t>
      </w:r>
      <w:r w:rsidR="008F5B0E" w:rsidRPr="008F5B0E">
        <w:rPr>
          <w:bCs/>
          <w:kern w:val="0"/>
          <w:lang w:eastAsia="ru-RU"/>
        </w:rPr>
        <w:br/>
        <w:t xml:space="preserve">к </w:t>
      </w:r>
      <w:hyperlink w:anchor="sub_1000" w:history="1">
        <w:r w:rsidR="008F5B0E" w:rsidRPr="008F5B0E">
          <w:rPr>
            <w:kern w:val="0"/>
            <w:lang w:eastAsia="ru-RU"/>
          </w:rPr>
          <w:t>Порядку</w:t>
        </w:r>
      </w:hyperlink>
      <w:r w:rsidR="008F5B0E" w:rsidRPr="008F5B0E">
        <w:rPr>
          <w:bCs/>
          <w:kern w:val="0"/>
          <w:lang w:eastAsia="ru-RU"/>
        </w:rPr>
        <w:t xml:space="preserve"> проведения</w:t>
      </w:r>
      <w:r w:rsidR="008F5B0E" w:rsidRPr="008F5B0E">
        <w:rPr>
          <w:bCs/>
          <w:kern w:val="0"/>
          <w:lang w:eastAsia="ru-RU"/>
        </w:rPr>
        <w:br/>
        <w:t>финансовым отделом администрации</w:t>
      </w:r>
      <w:r w:rsidR="008F5B0E" w:rsidRPr="008F5B0E">
        <w:rPr>
          <w:bCs/>
          <w:kern w:val="0"/>
          <w:lang w:eastAsia="ru-RU"/>
        </w:rPr>
        <w:br/>
        <w:t>Янтиковского муниципального округа</w:t>
      </w:r>
      <w:r w:rsidR="008F5B0E" w:rsidRPr="008F5B0E">
        <w:rPr>
          <w:bCs/>
          <w:kern w:val="0"/>
          <w:lang w:eastAsia="ru-RU"/>
        </w:rPr>
        <w:br/>
        <w:t>Чувашской Республики мониторинга</w:t>
      </w:r>
      <w:r w:rsidR="008F5B0E" w:rsidRPr="008F5B0E">
        <w:rPr>
          <w:bCs/>
          <w:kern w:val="0"/>
          <w:lang w:eastAsia="ru-RU"/>
        </w:rPr>
        <w:br/>
        <w:t>качества финансового менеджмента</w:t>
      </w:r>
    </w:p>
    <w:bookmarkEnd w:id="33"/>
    <w:p w:rsidR="008F5B0E" w:rsidRDefault="008F5B0E" w:rsidP="00293088">
      <w:pPr>
        <w:widowControl w:val="0"/>
        <w:suppressAutoHyphens w:val="0"/>
        <w:autoSpaceDE w:val="0"/>
        <w:autoSpaceDN w:val="0"/>
        <w:adjustRightInd w:val="0"/>
        <w:spacing w:line="240" w:lineRule="auto"/>
        <w:ind w:left="10348" w:firstLine="0"/>
        <w:jc w:val="left"/>
        <w:rPr>
          <w:rFonts w:ascii="Times New Roman CYR" w:hAnsi="Times New Roman CYR" w:cs="Times New Roman CYR"/>
          <w:kern w:val="0"/>
          <w:lang w:eastAsia="ru-RU"/>
        </w:rPr>
      </w:pPr>
    </w:p>
    <w:p w:rsidR="00293088" w:rsidRPr="008F5B0E" w:rsidRDefault="00293088" w:rsidP="00293088">
      <w:pPr>
        <w:widowControl w:val="0"/>
        <w:suppressAutoHyphens w:val="0"/>
        <w:autoSpaceDE w:val="0"/>
        <w:autoSpaceDN w:val="0"/>
        <w:adjustRightInd w:val="0"/>
        <w:spacing w:line="240" w:lineRule="auto"/>
        <w:ind w:left="10348"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5B0E">
        <w:rPr>
          <w:rFonts w:ascii="Times New Roman CYR" w:hAnsi="Times New Roman CYR" w:cs="Times New Roman CYR"/>
          <w:b/>
          <w:bCs/>
          <w:kern w:val="0"/>
          <w:lang w:eastAsia="ru-RU"/>
        </w:rPr>
        <w:t>Показатели</w:t>
      </w:r>
      <w:r w:rsidRPr="008F5B0E">
        <w:rPr>
          <w:rFonts w:ascii="Times New Roman CYR" w:hAnsi="Times New Roman CYR" w:cs="Times New Roman CYR"/>
          <w:b/>
          <w:bCs/>
          <w:kern w:val="0"/>
          <w:lang w:eastAsia="ru-RU"/>
        </w:rPr>
        <w:br/>
        <w:t>оценки качества финансового менеджмента, осуществляемого финансовым отделом администрации Янтиковского муниципального округа Чувашской Республики в отношении главных администраторов</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4620"/>
        <w:gridCol w:w="1120"/>
        <w:gridCol w:w="1260"/>
        <w:gridCol w:w="4101"/>
      </w:tblGrid>
      <w:tr w:rsidR="008F5B0E" w:rsidRPr="008F5B0E" w:rsidTr="00293088">
        <w:tc>
          <w:tcPr>
            <w:tcW w:w="3500"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Наименование показателя</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Расчет показателя</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Единица измерения</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Максимальная суммарная оценка по направлению/оценка по показателю</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Комментарий</w:t>
            </w:r>
          </w:p>
        </w:tc>
      </w:tr>
      <w:tr w:rsidR="008F5B0E" w:rsidRPr="008F5B0E" w:rsidTr="00293088">
        <w:tc>
          <w:tcPr>
            <w:tcW w:w="3500"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Показатели оценки качества управления расходами бюджета Янтиковского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75</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 Оценка качества планирования исполнения бюджета Янтиковского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15</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Полнота и своевременность представления главными администраторами документов и материалов к формированию </w:t>
            </w:r>
            <w:r w:rsidRPr="008F5B0E">
              <w:rPr>
                <w:rFonts w:ascii="Times New Roman CYR" w:hAnsi="Times New Roman CYR" w:cs="Times New Roman CYR"/>
                <w:kern w:val="0"/>
                <w:lang w:eastAsia="ru-RU"/>
              </w:rPr>
              <w:lastRenderedPageBreak/>
              <w:t>проекта бюджета Янтиковского муниципального округа на очередной финансовый год и плановый период</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 </w:t>
            </w:r>
            <w:r>
              <w:rPr>
                <w:rFonts w:ascii="Times New Roman CYR" w:hAnsi="Times New Roman CYR" w:cs="Times New Roman CYR"/>
                <w:noProof/>
                <w:kern w:val="0"/>
                <w:lang w:eastAsia="ru-RU"/>
              </w:rPr>
              <w:drawing>
                <wp:inline distT="0" distB="0" distL="0" distR="0" wp14:anchorId="5E47F030" wp14:editId="08D6447F">
                  <wp:extent cx="876300" cy="20955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6300" cy="20955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Е - количество документов и материалов, </w:t>
            </w:r>
            <w:r w:rsidRPr="008F5B0E">
              <w:rPr>
                <w:rFonts w:ascii="Times New Roman CYR" w:hAnsi="Times New Roman CYR" w:cs="Times New Roman CYR"/>
                <w:kern w:val="0"/>
                <w:lang w:eastAsia="ru-RU"/>
              </w:rPr>
              <w:lastRenderedPageBreak/>
              <w:t>которые необходимо представить в рамках бюджетного процесса в установленные сроки;</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1F0E748F" wp14:editId="089A632D">
                  <wp:extent cx="171450" cy="190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количество документов и материалов, представленных с нарушением сроков и (или) не в полном объеме</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Также оценивается соблюдение главными администраторами сроков, установленных постановлением администрации Янтиковского </w:t>
            </w:r>
            <w:r w:rsidRPr="008F5B0E">
              <w:rPr>
                <w:rFonts w:ascii="Times New Roman CYR" w:hAnsi="Times New Roman CYR" w:cs="Times New Roman CYR"/>
                <w:kern w:val="0"/>
                <w:lang w:eastAsia="ru-RU"/>
              </w:rPr>
              <w:lastRenderedPageBreak/>
              <w:t>муниципального округа от__. __.2023 №__ «О порядке составления проекта бюджета Янтиковского муниципального округа Чувашской Республики на очередной финансовый год и плановый период.</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90 &lt; 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80 &lt; 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&lt; 90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70 &lt; 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&lt; 80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60 &lt; 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&lt; 70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50 &lt; 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&lt; 60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1</w:t>
            </w:r>
            <w:proofErr w:type="gramEnd"/>
            <w:r w:rsidRPr="008F5B0E">
              <w:rPr>
                <w:rFonts w:ascii="Times New Roman CYR" w:hAnsi="Times New Roman CYR" w:cs="Times New Roman CYR"/>
                <w:kern w:val="0"/>
                <w:lang w:eastAsia="ru-RU"/>
              </w:rPr>
              <w:t xml:space="preserve"> &lt; 50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Качество предоставления главными администраторами документов и материалов для формирования проекта бюджета Янтиковского муниципального округа на очередной финансовый год и плановый период</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 </w:t>
            </w:r>
            <w:r>
              <w:rPr>
                <w:rFonts w:ascii="Times New Roman CYR" w:hAnsi="Times New Roman CYR" w:cs="Times New Roman CYR"/>
                <w:noProof/>
                <w:kern w:val="0"/>
                <w:lang w:eastAsia="ru-RU"/>
              </w:rPr>
              <w:drawing>
                <wp:inline distT="0" distB="0" distL="0" distR="0" wp14:anchorId="25DB64EE" wp14:editId="6CBBBF0C">
                  <wp:extent cx="866775" cy="209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6775" cy="20955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Е - количество документов и материалов, которые необходимо представить в рамках бюджетного процесса в установленные сроки;</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799D1F39" wp14:editId="1BC3D541">
                  <wp:extent cx="161925" cy="1905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количество документов и материалов, представленных с ошибками в расчетах, неправильными кодами функциональной и экономической </w:t>
            </w:r>
            <w:hyperlink r:id="rId34" w:history="1">
              <w:r w:rsidRPr="008F5B0E">
                <w:rPr>
                  <w:rFonts w:ascii="Times New Roman CYR" w:hAnsi="Times New Roman CYR" w:cs="Times New Roman CYR"/>
                  <w:kern w:val="0"/>
                  <w:lang w:eastAsia="ru-RU"/>
                </w:rPr>
                <w:t>классификации расходов</w:t>
              </w:r>
            </w:hyperlink>
            <w:r w:rsidRPr="008F5B0E">
              <w:rPr>
                <w:rFonts w:ascii="Times New Roman CYR" w:hAnsi="Times New Roman CYR" w:cs="Times New Roman CYR"/>
                <w:kern w:val="0"/>
                <w:lang w:eastAsia="ru-RU"/>
              </w:rPr>
              <w:t xml:space="preserve"> бюджета, и др.</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Значение показателя характеризует качество подготовки главным администратором документов и материалов для формирования проекта бюджета Янтиковского муниципального округа на очередной финансовый год и плановый период, включая их соответствие </w:t>
            </w:r>
            <w:hyperlink r:id="rId35" w:history="1">
              <w:r w:rsidRPr="008F5B0E">
                <w:rPr>
                  <w:rFonts w:ascii="Times New Roman CYR" w:hAnsi="Times New Roman CYR" w:cs="Times New Roman CYR"/>
                  <w:kern w:val="0"/>
                  <w:lang w:eastAsia="ru-RU"/>
                </w:rPr>
                <w:t>бюджетному законодательству</w:t>
              </w:r>
            </w:hyperlink>
            <w:r w:rsidRPr="008F5B0E">
              <w:rPr>
                <w:rFonts w:ascii="Times New Roman CYR" w:hAnsi="Times New Roman CYR" w:cs="Times New Roman CYR"/>
                <w:kern w:val="0"/>
                <w:lang w:eastAsia="ru-RU"/>
              </w:rPr>
              <w:t>, правовым основаниям возникновения расходных обязательств.</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Целевым ориентиром является значение показателя, равное 100%.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90 &lt; 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80 &lt; 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&lt; 90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70 &lt; 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&lt; 80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60 &lt; 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&lt; 70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50 &lt; 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&lt; 60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2</w:t>
            </w:r>
            <w:proofErr w:type="gramEnd"/>
            <w:r w:rsidRPr="008F5B0E">
              <w:rPr>
                <w:rFonts w:ascii="Times New Roman CYR" w:hAnsi="Times New Roman CYR" w:cs="Times New Roman CYR"/>
                <w:kern w:val="0"/>
                <w:lang w:eastAsia="ru-RU"/>
              </w:rPr>
              <w:t xml:space="preserve"> &lt; 50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Внесение изменений в сводную </w:t>
            </w:r>
            <w:r w:rsidRPr="008F5B0E">
              <w:rPr>
                <w:rFonts w:ascii="Times New Roman CYR" w:hAnsi="Times New Roman CYR" w:cs="Times New Roman CYR"/>
                <w:kern w:val="0"/>
                <w:lang w:eastAsia="ru-RU"/>
              </w:rPr>
              <w:lastRenderedPageBreak/>
              <w:t>бюджетную роспись бюджета Янтиковского муниципального округа (далее - сводная бюджетная роспись), связанных с перемещением бюджетных ассигнований в ходе исполнения бюджета Янтиковского муниципального округа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 xml:space="preserve">Р3 = количество случаев внесения </w:t>
            </w:r>
            <w:r w:rsidRPr="008F5B0E">
              <w:rPr>
                <w:rFonts w:ascii="Times New Roman CYR" w:hAnsi="Times New Roman CYR" w:cs="Times New Roman CYR"/>
                <w:kern w:val="0"/>
                <w:lang w:eastAsia="ru-RU"/>
              </w:rPr>
              <w:lastRenderedPageBreak/>
              <w:t xml:space="preserve">изменений в сводную бюджетную роспись в ходе исполнения бюджета Янтиковского муниципального округа за отчетный период без учета случаев, связанных </w:t>
            </w:r>
            <w:proofErr w:type="gramStart"/>
            <w:r w:rsidRPr="008F5B0E">
              <w:rPr>
                <w:rFonts w:ascii="Times New Roman CYR" w:hAnsi="Times New Roman CYR" w:cs="Times New Roman CYR"/>
                <w:kern w:val="0"/>
                <w:lang w:eastAsia="ru-RU"/>
              </w:rPr>
              <w:t>с</w:t>
            </w:r>
            <w:proofErr w:type="gramEnd"/>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 уточнением параметров бюджета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2) реорганизацией (ликвидацией) главного администратора и (или) подведомственных главному администратору казенных учреждений Янтиковского муниципального округа, изменением типа муниципальных учреждений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3) особенностями исполнения бюджета Янтиковского муниципального округа, установленными решением Собрания депутатов Янтиковского муниципального округа о бюджете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4) перераспределением зарезервированных в установленном порядке средств</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раз/год</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Внесение изменений в сводную </w:t>
            </w:r>
            <w:r w:rsidRPr="008F5B0E">
              <w:rPr>
                <w:rFonts w:ascii="Times New Roman CYR" w:hAnsi="Times New Roman CYR" w:cs="Times New Roman CYR"/>
                <w:kern w:val="0"/>
                <w:lang w:eastAsia="ru-RU"/>
              </w:rPr>
              <w:lastRenderedPageBreak/>
              <w:t>бюджетную роспись более 8 раз в ходе исполнения бюджета Янтиковского муниципального округа свидетельствует о низком качестве работы главного администратора по финансовому планированию.</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Р3 &lt; = 4</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4 &lt; Р3 &lt; 8</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Р3 &gt; = 8</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2. Оценка качества исполнения бюджета Янтиковского муниципального округа по расходам</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50</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Внесение изменений в кассовый план в ходе исполнения бюджета Янтиковского муниципального </w:t>
            </w:r>
            <w:r w:rsidRPr="008F5B0E">
              <w:rPr>
                <w:rFonts w:ascii="Times New Roman CYR" w:hAnsi="Times New Roman CYR" w:cs="Times New Roman CYR"/>
                <w:kern w:val="0"/>
                <w:lang w:eastAsia="ru-RU"/>
              </w:rPr>
              <w:lastRenderedPageBreak/>
              <w:t>округа в части расходов</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 количество случаев внесения изменений в кассовый план в ходе исполнения бюджета Янтиковского муниципального округа по расходам, за </w:t>
            </w:r>
            <w:r w:rsidRPr="008F5B0E">
              <w:rPr>
                <w:rFonts w:ascii="Times New Roman CYR" w:hAnsi="Times New Roman CYR" w:cs="Times New Roman CYR"/>
                <w:kern w:val="0"/>
                <w:lang w:eastAsia="ru-RU"/>
              </w:rPr>
              <w:lastRenderedPageBreak/>
              <w:t>исключением случаев, связанных с:</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 уточнением параметров бюджета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8F5B0E">
              <w:rPr>
                <w:rFonts w:ascii="Times New Roman CYR" w:hAnsi="Times New Roman CYR" w:cs="Times New Roman CYR"/>
                <w:kern w:val="0"/>
                <w:lang w:eastAsia="ru-RU"/>
              </w:rPr>
              <w:t>2) увеличением (уменьшением) межбюджетных трансфертов из федерального, республиканского бюджетов (субсидий, субвенций, иных межбюджетных трансфертов), в том числе их остатков, не использованных на начало текущего финансового года, сверх сумм, установленных решением Собрания депутатов Янтиковского муниципального округа о бюджете Янтиковского муниципального округа;</w:t>
            </w:r>
            <w:proofErr w:type="gramEnd"/>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3) реорганизацией (ликвидацией) главного администратора и (или) подведомственных главному администратору казенных учреждений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4) перераспределением зарезервированных в установленном порядке средств</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раз/год</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Внесение изменений в кассовый план более 12 раз (за исключением случаев, перечисленных в графе 2 настоящего показателя) </w:t>
            </w:r>
            <w:r w:rsidRPr="008F5B0E">
              <w:rPr>
                <w:rFonts w:ascii="Times New Roman CYR" w:hAnsi="Times New Roman CYR" w:cs="Times New Roman CYR"/>
                <w:kern w:val="0"/>
                <w:lang w:eastAsia="ru-RU"/>
              </w:rPr>
              <w:lastRenderedPageBreak/>
              <w:t>свидетельствует о низком качестве работы по планированию.</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 12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 13</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 14</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 16</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4</w:t>
            </w:r>
            <w:proofErr w:type="gramEnd"/>
            <w:r w:rsidRPr="008F5B0E">
              <w:rPr>
                <w:rFonts w:ascii="Times New Roman CYR" w:hAnsi="Times New Roman CYR" w:cs="Times New Roman CYR"/>
                <w:kern w:val="0"/>
                <w:lang w:eastAsia="ru-RU"/>
              </w:rPr>
              <w:t xml:space="preserve"> &gt; 16</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Своевременность осуществления </w:t>
            </w:r>
            <w:proofErr w:type="gramStart"/>
            <w:r w:rsidRPr="008F5B0E">
              <w:rPr>
                <w:rFonts w:ascii="Times New Roman CYR" w:hAnsi="Times New Roman CYR" w:cs="Times New Roman CYR"/>
                <w:kern w:val="0"/>
                <w:lang w:eastAsia="ru-RU"/>
              </w:rPr>
              <w:t>муниципальных</w:t>
            </w:r>
            <w:proofErr w:type="gramEnd"/>
            <w:r w:rsidRPr="008F5B0E">
              <w:rPr>
                <w:rFonts w:ascii="Times New Roman CYR" w:hAnsi="Times New Roman CYR" w:cs="Times New Roman CYR"/>
                <w:kern w:val="0"/>
                <w:lang w:eastAsia="ru-RU"/>
              </w:rPr>
              <w:t xml:space="preserve"> закупок</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Р5 = </w:t>
            </w:r>
            <w:r>
              <w:rPr>
                <w:rFonts w:ascii="Times New Roman CYR" w:hAnsi="Times New Roman CYR" w:cs="Times New Roman CYR"/>
                <w:noProof/>
                <w:kern w:val="0"/>
                <w:lang w:eastAsia="ru-RU"/>
              </w:rPr>
              <w:drawing>
                <wp:inline distT="0" distB="0" distL="0" distR="0" wp14:anchorId="42D8E8B8" wp14:editId="1664A6F9">
                  <wp:extent cx="704850" cy="1619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04850"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Кф</w:t>
            </w:r>
            <w:proofErr w:type="spellEnd"/>
            <w:r w:rsidRPr="008F5B0E">
              <w:rPr>
                <w:rFonts w:ascii="Times New Roman CYR" w:hAnsi="Times New Roman CYR" w:cs="Times New Roman CYR"/>
                <w:kern w:val="0"/>
                <w:lang w:eastAsia="ru-RU"/>
              </w:rPr>
              <w:t xml:space="preserve"> - объем бюджетных средств, </w:t>
            </w:r>
            <w:r w:rsidRPr="008F5B0E">
              <w:rPr>
                <w:rFonts w:ascii="Times New Roman CYR" w:hAnsi="Times New Roman CYR" w:cs="Times New Roman CYR"/>
                <w:kern w:val="0"/>
                <w:lang w:eastAsia="ru-RU"/>
              </w:rPr>
              <w:lastRenderedPageBreak/>
              <w:t>направленных в соответствии с осуществленными в отчетном периоде муниципальными закупками (объем средств по заключенным муниципальным контрактам и закупкам малого объема);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Кп</w:t>
            </w:r>
            <w:proofErr w:type="spellEnd"/>
            <w:r w:rsidRPr="008F5B0E">
              <w:rPr>
                <w:rFonts w:ascii="Times New Roman CYR" w:hAnsi="Times New Roman CYR" w:cs="Times New Roman CYR"/>
                <w:kern w:val="0"/>
                <w:lang w:eastAsia="ru-RU"/>
              </w:rPr>
              <w:t xml:space="preserve"> - объем бюджетных средств, предусмотренных в сводной бюджетной росписи главному администратору на осуществление муниципальных закупок</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Показатель отражает риски неисполнения бюджетных ассигнований в текущем финансовом году в связи с несвоевременным </w:t>
            </w:r>
            <w:r w:rsidRPr="008F5B0E">
              <w:rPr>
                <w:rFonts w:ascii="Times New Roman CYR" w:hAnsi="Times New Roman CYR" w:cs="Times New Roman CYR"/>
                <w:kern w:val="0"/>
                <w:lang w:eastAsia="ru-RU"/>
              </w:rPr>
              <w:lastRenderedPageBreak/>
              <w:t>заключением муниципальных контрактов на поставки товаров, оказание услуг, выполнение работ.</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Р5 =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Р5 = от 81 до 99%</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Р5 = от 71 до 80%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Р5 = 70% и менее</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Доля исполнения сводной бюджетной росписи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6</w:t>
            </w:r>
            <w:proofErr w:type="gramEnd"/>
            <w:r w:rsidRPr="008F5B0E">
              <w:rPr>
                <w:rFonts w:ascii="Times New Roman CYR" w:hAnsi="Times New Roman CYR" w:cs="Times New Roman CYR"/>
                <w:kern w:val="0"/>
                <w:lang w:eastAsia="ru-RU"/>
              </w:rPr>
              <w:t xml:space="preserve"> = </w:t>
            </w:r>
            <w:r>
              <w:rPr>
                <w:rFonts w:ascii="Times New Roman CYR" w:hAnsi="Times New Roman CYR" w:cs="Times New Roman CYR"/>
                <w:noProof/>
                <w:kern w:val="0"/>
                <w:lang w:eastAsia="ru-RU"/>
              </w:rPr>
              <w:drawing>
                <wp:inline distT="0" distB="0" distL="0" distR="0" wp14:anchorId="2E6666EA" wp14:editId="2986EB49">
                  <wp:extent cx="571500" cy="1714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1500" cy="17145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37FD25EA" wp14:editId="05A4460C">
                  <wp:extent cx="133350" cy="1714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объем открытого финансирования по главному администратору в отчетном периоде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0A1FEB24" wp14:editId="058C8113">
                  <wp:extent cx="133350" cy="17145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кассовое исполнение по главному администратору на конец отчетного периода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Значение показателя характеризует качество планирования и организации исполнения главным администратором бюджетных ассигнований.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6</w:t>
            </w:r>
            <w:proofErr w:type="gramEnd"/>
            <w:r w:rsidRPr="008F5B0E">
              <w:rPr>
                <w:rFonts w:ascii="Times New Roman CYR" w:hAnsi="Times New Roman CYR" w:cs="Times New Roman CYR"/>
                <w:kern w:val="0"/>
                <w:lang w:eastAsia="ru-RU"/>
              </w:rPr>
              <w:t xml:space="preserve"> &gt; 95,0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95,1 &gt; Р</w:t>
            </w:r>
            <w:proofErr w:type="gramStart"/>
            <w:r w:rsidRPr="008F5B0E">
              <w:rPr>
                <w:rFonts w:ascii="Times New Roman CYR" w:hAnsi="Times New Roman CYR" w:cs="Times New Roman CYR"/>
                <w:kern w:val="0"/>
                <w:lang w:eastAsia="ru-RU"/>
              </w:rPr>
              <w:t>6</w:t>
            </w:r>
            <w:proofErr w:type="gramEnd"/>
            <w:r w:rsidRPr="008F5B0E">
              <w:rPr>
                <w:rFonts w:ascii="Times New Roman CYR" w:hAnsi="Times New Roman CYR" w:cs="Times New Roman CYR"/>
                <w:kern w:val="0"/>
                <w:lang w:eastAsia="ru-RU"/>
              </w:rPr>
              <w:t xml:space="preserve"> &gt; 75,0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75,1 &gt; Р</w:t>
            </w:r>
            <w:proofErr w:type="gramStart"/>
            <w:r w:rsidRPr="008F5B0E">
              <w:rPr>
                <w:rFonts w:ascii="Times New Roman CYR" w:hAnsi="Times New Roman CYR" w:cs="Times New Roman CYR"/>
                <w:kern w:val="0"/>
                <w:lang w:eastAsia="ru-RU"/>
              </w:rPr>
              <w:t>6</w:t>
            </w:r>
            <w:proofErr w:type="gramEnd"/>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Объем </w:t>
            </w:r>
            <w:proofErr w:type="gramStart"/>
            <w:r w:rsidRPr="008F5B0E">
              <w:rPr>
                <w:rFonts w:ascii="Times New Roman CYR" w:hAnsi="Times New Roman CYR" w:cs="Times New Roman CYR"/>
                <w:kern w:val="0"/>
                <w:lang w:eastAsia="ru-RU"/>
              </w:rPr>
              <w:t>незавершенного</w:t>
            </w:r>
            <w:proofErr w:type="gramEnd"/>
            <w:r w:rsidRPr="008F5B0E">
              <w:rPr>
                <w:rFonts w:ascii="Times New Roman CYR" w:hAnsi="Times New Roman CYR" w:cs="Times New Roman CYR"/>
                <w:kern w:val="0"/>
                <w:lang w:eastAsia="ru-RU"/>
              </w:rPr>
              <w:t xml:space="preserve"> строительства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7</w:t>
            </w:r>
            <w:proofErr w:type="gramEnd"/>
            <w:r w:rsidRPr="008F5B0E">
              <w:rPr>
                <w:rFonts w:ascii="Times New Roman CYR" w:hAnsi="Times New Roman CYR" w:cs="Times New Roman CYR"/>
                <w:kern w:val="0"/>
                <w:lang w:eastAsia="ru-RU"/>
              </w:rPr>
              <w:t xml:space="preserve"> = </w:t>
            </w:r>
            <w:r>
              <w:rPr>
                <w:rFonts w:ascii="Times New Roman CYR" w:hAnsi="Times New Roman CYR" w:cs="Times New Roman CYR"/>
                <w:noProof/>
                <w:kern w:val="0"/>
                <w:lang w:eastAsia="ru-RU"/>
              </w:rPr>
              <w:drawing>
                <wp:inline distT="0" distB="0" distL="0" distR="0" wp14:anchorId="7A4063D5" wp14:editId="1342C97C">
                  <wp:extent cx="276225" cy="1619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622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K - потребность в бюджетных ассигнованиях на капитальные вложения на завершение строительства объектов муниципальной собственности, не </w:t>
            </w:r>
            <w:r w:rsidRPr="008F5B0E">
              <w:rPr>
                <w:rFonts w:ascii="Times New Roman CYR" w:hAnsi="Times New Roman CYR" w:cs="Times New Roman CYR"/>
                <w:kern w:val="0"/>
                <w:lang w:eastAsia="ru-RU"/>
              </w:rPr>
              <w:lastRenderedPageBreak/>
              <w:t>введенных в эксплуатацию на 1 число месяца, следующего за отчетным периодом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B - объем бюджетных ассигнований на капитальные вложения в объекты муниципальной собственности на завершение строительства, учтенные в сводной бюджетной росписи с учетом внесенных в нее изменений по состоянию на конец отчетного периода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тыс. руб.</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Увеличение или сохранение объемов незавершенного строительства на конец отчетного периода при условии сохранения уровня бюджетных инвестиций свидетельствует о необходимости принятия мер, направленных на </w:t>
            </w:r>
            <w:r w:rsidRPr="008F5B0E">
              <w:rPr>
                <w:rFonts w:ascii="Times New Roman CYR" w:hAnsi="Times New Roman CYR" w:cs="Times New Roman CYR"/>
                <w:kern w:val="0"/>
                <w:lang w:eastAsia="ru-RU"/>
              </w:rPr>
              <w:lastRenderedPageBreak/>
              <w:t>снижение объема незавершенного строительства. Ориентиром является устойчивая динамика снижения объема незавершенного строительства, в том числе при условии сохранения (</w:t>
            </w:r>
            <w:proofErr w:type="spellStart"/>
            <w:r w:rsidRPr="008F5B0E">
              <w:rPr>
                <w:rFonts w:ascii="Times New Roman CYR" w:hAnsi="Times New Roman CYR" w:cs="Times New Roman CYR"/>
                <w:kern w:val="0"/>
                <w:lang w:eastAsia="ru-RU"/>
              </w:rPr>
              <w:t>неувеличения</w:t>
            </w:r>
            <w:proofErr w:type="spellEnd"/>
            <w:r w:rsidRPr="008F5B0E">
              <w:rPr>
                <w:rFonts w:ascii="Times New Roman CYR" w:hAnsi="Times New Roman CYR" w:cs="Times New Roman CYR"/>
                <w:kern w:val="0"/>
                <w:lang w:eastAsia="ru-RU"/>
              </w:rPr>
              <w:t>) уровня бюджетных инвестиций.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7</w:t>
            </w:r>
            <w:proofErr w:type="gramEnd"/>
            <w:r w:rsidRPr="008F5B0E">
              <w:rPr>
                <w:rFonts w:ascii="Times New Roman CYR" w:hAnsi="Times New Roman CYR" w:cs="Times New Roman CYR"/>
                <w:kern w:val="0"/>
                <w:lang w:eastAsia="ru-RU"/>
              </w:rPr>
              <w:t xml:space="preserve"> = 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7</w:t>
            </w:r>
            <w:proofErr w:type="gramEnd"/>
            <w:r w:rsidRPr="008F5B0E">
              <w:rPr>
                <w:rFonts w:ascii="Times New Roman CYR" w:hAnsi="Times New Roman CYR" w:cs="Times New Roman CYR"/>
                <w:kern w:val="0"/>
                <w:lang w:eastAsia="ru-RU"/>
              </w:rPr>
              <w:t xml:space="preserve"> &gt; 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Удельный вес муниципальных учреждений Янтиковского муниципального округа, подведомственных главному администратору, выполнивших муниципальное задание</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Р8 = </w:t>
            </w:r>
            <w:r>
              <w:rPr>
                <w:rFonts w:ascii="Times New Roman CYR" w:hAnsi="Times New Roman CYR" w:cs="Times New Roman CYR"/>
                <w:noProof/>
                <w:kern w:val="0"/>
                <w:lang w:eastAsia="ru-RU"/>
              </w:rPr>
              <w:drawing>
                <wp:inline distT="0" distB="0" distL="0" distR="0" wp14:anchorId="04384B21" wp14:editId="7EA6E37D">
                  <wp:extent cx="800100" cy="1714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Q№gz</w:t>
            </w:r>
            <w:proofErr w:type="spellEnd"/>
            <w:r w:rsidRPr="008F5B0E">
              <w:rPr>
                <w:rFonts w:ascii="Times New Roman CYR" w:hAnsi="Times New Roman CYR" w:cs="Times New Roman CYR"/>
                <w:kern w:val="0"/>
                <w:lang w:eastAsia="ru-RU"/>
              </w:rPr>
              <w:t xml:space="preserve"> - количество муниципальных учреждений Янтиковского муниципального округа, подведомственных главному администратору, выполнивших муниципальные задания по итогам отчетного года (в единицах);</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Qkpu</w:t>
            </w:r>
            <w:proofErr w:type="spellEnd"/>
            <w:r w:rsidRPr="008F5B0E">
              <w:rPr>
                <w:rFonts w:ascii="Times New Roman CYR" w:hAnsi="Times New Roman CYR" w:cs="Times New Roman CYR"/>
                <w:kern w:val="0"/>
                <w:lang w:eastAsia="ru-RU"/>
              </w:rPr>
              <w:t xml:space="preserve"> - количество муниципальных учреждений Янтиковского муниципального округа, подведомственных главному администратору, которым установлены муниципальные задания (в единицах)</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Негативно расценивается невыполнение муниципального задания учреждениями, подведомственными главному администратору.</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Ориентиром для главного администратора является недопущение невыполнения муниципального задания учреждениями, подведомственными главному администратору.</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Р8 =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95% &lt; P8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90% &lt; P8 &lt; 95%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85% &lt; P8 &lt; 90%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80% &lt; P8 &lt; 85%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Размещение в полном объеме информации о деятельности муниципальных учреждений Янтиковского муниципального округа, подведомственных главному администратору, на официальном сайте в информационно-телекоммуникационной сети "Интернет" по размещению информации о муниципальных учреждениях (</w:t>
            </w:r>
            <w:hyperlink r:id="rId42" w:history="1">
              <w:r w:rsidRPr="008F5B0E">
                <w:rPr>
                  <w:rFonts w:ascii="Times New Roman CYR" w:hAnsi="Times New Roman CYR" w:cs="Times New Roman CYR"/>
                  <w:kern w:val="0"/>
                  <w:lang w:eastAsia="ru-RU"/>
                </w:rPr>
                <w:t>www.bus.gov.ru</w:t>
              </w:r>
            </w:hyperlink>
            <w:r w:rsidRPr="008F5B0E">
              <w:rPr>
                <w:rFonts w:ascii="Times New Roman CYR" w:hAnsi="Times New Roman CYR" w:cs="Times New Roman CYR"/>
                <w:kern w:val="0"/>
                <w:lang w:eastAsia="ru-RU"/>
              </w:rPr>
              <w:t>) за отчетный период</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w:t>
            </w:r>
            <w:proofErr w:type="gramStart"/>
            <w:r w:rsidRPr="008F5B0E">
              <w:rPr>
                <w:rFonts w:ascii="Times New Roman CYR" w:hAnsi="Times New Roman CYR" w:cs="Times New Roman CYR"/>
                <w:kern w:val="0"/>
                <w:lang w:eastAsia="ru-RU"/>
              </w:rPr>
              <w:t>9</w:t>
            </w:r>
            <w:proofErr w:type="gramEnd"/>
            <w:r w:rsidRPr="008F5B0E">
              <w:rPr>
                <w:rFonts w:ascii="Times New Roman CYR" w:hAnsi="Times New Roman CYR" w:cs="Times New Roman CYR"/>
                <w:kern w:val="0"/>
                <w:lang w:eastAsia="ru-RU"/>
              </w:rPr>
              <w:t xml:space="preserve"> = I,</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8F5B0E">
              <w:rPr>
                <w:rFonts w:ascii="Times New Roman CYR" w:hAnsi="Times New Roman CYR" w:cs="Times New Roman CYR"/>
                <w:kern w:val="0"/>
                <w:lang w:eastAsia="ru-RU"/>
              </w:rPr>
              <w:t>I - информация о муниципальных учреждениях Янтиковского муниципального округа, подведомственных главному администратору, размещена на официальном сайте в информационно-телекоммуникационной сети "Интернет" по размещению информации о муниципальных учреждениях (</w:t>
            </w:r>
            <w:hyperlink r:id="rId43" w:history="1">
              <w:r w:rsidRPr="008F5B0E">
                <w:rPr>
                  <w:rFonts w:ascii="Times New Roman CYR" w:hAnsi="Times New Roman CYR" w:cs="Times New Roman CYR"/>
                  <w:kern w:val="0"/>
                  <w:lang w:eastAsia="ru-RU"/>
                </w:rPr>
                <w:t>www.bus.gov.ru</w:t>
              </w:r>
            </w:hyperlink>
            <w:r w:rsidRPr="008F5B0E">
              <w:rPr>
                <w:rFonts w:ascii="Times New Roman CYR" w:hAnsi="Times New Roman CYR" w:cs="Times New Roman CYR"/>
                <w:kern w:val="0"/>
                <w:lang w:eastAsia="ru-RU"/>
              </w:rPr>
              <w:t>) своевременно и в полном объеме в порядке, установленном Министерством финансов Российской Федерации, к 1 марта - в части плановых документов (муниципальное задание на оказание муниципальных услуг (работ), план финансово-хозяйственной деятельности, показатели бюджетной</w:t>
            </w:r>
            <w:proofErr w:type="gramEnd"/>
            <w:r w:rsidRPr="008F5B0E">
              <w:rPr>
                <w:rFonts w:ascii="Times New Roman CYR" w:hAnsi="Times New Roman CYR" w:cs="Times New Roman CYR"/>
                <w:kern w:val="0"/>
                <w:lang w:eastAsia="ru-RU"/>
              </w:rPr>
              <w:t xml:space="preserve"> сметы), к 1 мая - в части отчетных документов (отчеты о результатах деятельности </w:t>
            </w:r>
            <w:proofErr w:type="gramStart"/>
            <w:r w:rsidRPr="008F5B0E">
              <w:rPr>
                <w:rFonts w:ascii="Times New Roman CYR" w:hAnsi="Times New Roman CYR" w:cs="Times New Roman CYR"/>
                <w:kern w:val="0"/>
                <w:lang w:eastAsia="ru-RU"/>
              </w:rPr>
              <w:t>и</w:t>
            </w:r>
            <w:proofErr w:type="gramEnd"/>
            <w:r w:rsidRPr="008F5B0E">
              <w:rPr>
                <w:rFonts w:ascii="Times New Roman CYR" w:hAnsi="Times New Roman CYR" w:cs="Times New Roman CYR"/>
                <w:kern w:val="0"/>
                <w:lang w:eastAsia="ru-RU"/>
              </w:rPr>
              <w:t xml:space="preserve"> об использовании закрепленного за ними имущества, баланс учреждения)</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да/нет</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Значение показателя характеризует своевременность и полноту размещения информации о деятельности учреждений, подведомственных главному администратору, на официальном сайте в информационно-телекоммуникационной сети "Интернет" по размещению информации о муниципальных учреждениях (</w:t>
            </w:r>
            <w:hyperlink r:id="rId44" w:history="1">
              <w:r w:rsidRPr="008F5B0E">
                <w:rPr>
                  <w:rFonts w:ascii="Times New Roman CYR" w:hAnsi="Times New Roman CYR" w:cs="Times New Roman CYR"/>
                  <w:kern w:val="0"/>
                  <w:lang w:eastAsia="ru-RU"/>
                </w:rPr>
                <w:t>www.bus.gov.ru</w:t>
              </w:r>
            </w:hyperlink>
            <w:r w:rsidRPr="008F5B0E">
              <w:rPr>
                <w:rFonts w:ascii="Times New Roman CYR" w:hAnsi="Times New Roman CYR" w:cs="Times New Roman CYR"/>
                <w:kern w:val="0"/>
                <w:lang w:eastAsia="ru-RU"/>
              </w:rPr>
              <w:t>) в рамках открытости.</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Целевым ориентиром является своевременное и полное размещение указанной информации.</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информация размещена своевременно и в полном объеме;</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информация размещена своевременно, не в полном объеме;</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информация размещена несвоевременно, </w:t>
            </w:r>
            <w:r w:rsidRPr="008F5B0E">
              <w:rPr>
                <w:rFonts w:ascii="Times New Roman CYR" w:hAnsi="Times New Roman CYR" w:cs="Times New Roman CYR"/>
                <w:kern w:val="0"/>
                <w:lang w:eastAsia="ru-RU"/>
              </w:rPr>
              <w:lastRenderedPageBreak/>
              <w:t>не в полном объеме или полностью отсутствует</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Эффективность управления кредиторской задолженностью главного администратора и подведомственных главному администратору казенных учреждений Янтиковского муниципального округа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Р10 = </w:t>
            </w:r>
            <w:r>
              <w:rPr>
                <w:rFonts w:ascii="Times New Roman CYR" w:hAnsi="Times New Roman CYR" w:cs="Times New Roman CYR"/>
                <w:noProof/>
                <w:kern w:val="0"/>
                <w:lang w:eastAsia="ru-RU"/>
              </w:rPr>
              <w:drawing>
                <wp:inline distT="0" distB="0" distL="0" distR="0" wp14:anchorId="63721C95" wp14:editId="2BBF68CE">
                  <wp:extent cx="542925" cy="1619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 - объем кредиторской задолженности главного администратора и подведомственных главному администратору казенных учреждений Янтиковского муниципального округа в отчетном финансовом году по состоянию на 1 января текущего финансового года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Е - кассовое исполнение расходов главного администратора и подведомственных главному администратору казенных учреждений Янтиковского муниципального округа за отчетный финансовый год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Негативным считается факт превышения значения показателя в 15%.</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0 &lt; Р10 &lt; 3</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3 &lt; Р10 &lt; 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 &lt; Р10 &lt; 7</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 &lt; Р10 &lt; 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 &lt; Р10 &lt;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Р10 &gt;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Эффективность управления кредиторской задолженностью бюджетных и автономных учреждений Янтиковского муниципального округа, в отношении которых главный администратор осуществляет </w:t>
            </w:r>
            <w:r w:rsidRPr="008F5B0E">
              <w:rPr>
                <w:rFonts w:ascii="Times New Roman CYR" w:hAnsi="Times New Roman CYR" w:cs="Times New Roman CYR"/>
                <w:kern w:val="0"/>
                <w:lang w:eastAsia="ru-RU"/>
              </w:rPr>
              <w:lastRenderedPageBreak/>
              <w:t>функции и полномочия учредителя</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 xml:space="preserve">Р11 = </w:t>
            </w:r>
            <w:r>
              <w:rPr>
                <w:rFonts w:ascii="Times New Roman CYR" w:hAnsi="Times New Roman CYR" w:cs="Times New Roman CYR"/>
                <w:noProof/>
                <w:kern w:val="0"/>
                <w:lang w:eastAsia="ru-RU"/>
              </w:rPr>
              <w:drawing>
                <wp:inline distT="0" distB="0" distL="0" distR="0" wp14:anchorId="69247728" wp14:editId="36FC2EF2">
                  <wp:extent cx="542925" cy="1619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292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К - объем кредиторской задолженности бюджетных и автономных учреждений Янтиковского муниципального округа, в отношении которых главный </w:t>
            </w:r>
            <w:r w:rsidRPr="008F5B0E">
              <w:rPr>
                <w:rFonts w:ascii="Times New Roman CYR" w:hAnsi="Times New Roman CYR" w:cs="Times New Roman CYR"/>
                <w:kern w:val="0"/>
                <w:lang w:eastAsia="ru-RU"/>
              </w:rPr>
              <w:lastRenderedPageBreak/>
              <w:t>администратор осуществляет функции и полномочия учредителя, в отчетном финансовом году по состоянию на 1 января текущего финансового года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Е - кассовое исполнение расходов по бюджетным и автономным учреждениям Янтиковского муниципального округа, в отношении которых главный администратор осуществляет функции и полномочия учредителя, за отчетный финансовый год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Негативным считается факт превышения значения показателя в 15%.</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0 &lt; Р11 &lt; 3</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3 &lt; Р11 &lt; 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 &lt; Р11 &lt; 7</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 &lt; Р11 &lt; 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 &lt; Р11 &lt;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Р11 &gt;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Наличие у главного администратора и подведомственных казенных учреждений Янтиковского муниципального округа просроченной кредиторской задолженности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Р12 = </w:t>
            </w:r>
            <w:r>
              <w:rPr>
                <w:rFonts w:ascii="Times New Roman CYR" w:hAnsi="Times New Roman CYR" w:cs="Times New Roman CYR"/>
                <w:noProof/>
                <w:kern w:val="0"/>
                <w:lang w:eastAsia="ru-RU"/>
              </w:rPr>
              <w:drawing>
                <wp:inline distT="0" distB="0" distL="0" distR="0" wp14:anchorId="03A1C598" wp14:editId="70261D3A">
                  <wp:extent cx="638175" cy="1905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013C1F14" wp14:editId="7A80F00B">
                  <wp:extent cx="219075" cy="1905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объем просроченной кредиторской задолженности главного администратора и подведомственных казенных учреждений Янтиковского муниципального округа по расчетам с кредиторами по состоянию на 1 число месяца, следующего за отчетным периодом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Е - кассовое исполнение расходов главного администратора и подведомственных казенных учреждений </w:t>
            </w:r>
            <w:r w:rsidRPr="008F5B0E">
              <w:rPr>
                <w:rFonts w:ascii="Times New Roman CYR" w:hAnsi="Times New Roman CYR" w:cs="Times New Roman CYR"/>
                <w:kern w:val="0"/>
                <w:lang w:eastAsia="ru-RU"/>
              </w:rPr>
              <w:lastRenderedPageBreak/>
              <w:t>Янтиковского муниципального округа за отчетный финансовый год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Целевым ориентиром является значение показателя, равное 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Образование просроченной кредиторской задолженности недопустимо.</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Р12 =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Р12 &gt;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Наличие у бюджетных и автономных учреждений Янтиковского муниципального округа, в отношении которых главный администратор осуществляет функции и полномочия учредителя, просроченной кредиторской задолженности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Р13 = </w:t>
            </w:r>
            <w:r>
              <w:rPr>
                <w:rFonts w:ascii="Times New Roman CYR" w:hAnsi="Times New Roman CYR" w:cs="Times New Roman CYR"/>
                <w:noProof/>
                <w:kern w:val="0"/>
                <w:lang w:eastAsia="ru-RU"/>
              </w:rPr>
              <w:drawing>
                <wp:inline distT="0" distB="0" distL="0" distR="0" wp14:anchorId="3F85D587" wp14:editId="0C5D60E8">
                  <wp:extent cx="638175" cy="1905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8175"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755B54FB" wp14:editId="4BD823EF">
                  <wp:extent cx="219075" cy="190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объем просроченной кредиторской задолженности бюджетных и автономных учреждений Янтиковского муниципального округа, в отношении которых главный администратор осуществляет функции и полномочия учредителя, по расчетам с кредиторами по состоянию на 1 число месяца, следующего за отчетным периодом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Е - кассовое исполнение расходов по бюджетным и автономным учреждениям Янтиковского муниципального округа, в отношении которых главный администратор осуществляет функции и полномочия учредителя, за отчетный финансовый год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Целевым ориентиром является значение показателя, равное 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Образование просроченной кредиторской задолженности недопустимо.</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Р13 =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Р13 &gt;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3. Оценка исполнения судебных актов, предусматривающих обращение взыскания на средства бюджета Янтиковского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Объем выставленных исковых требований по решениям суда (исполнительным документам) в денежном выражении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Р14 = </w:t>
            </w:r>
            <w:r>
              <w:rPr>
                <w:rFonts w:ascii="Times New Roman CYR" w:hAnsi="Times New Roman CYR" w:cs="Times New Roman CYR"/>
                <w:noProof/>
                <w:kern w:val="0"/>
                <w:lang w:eastAsia="ru-RU"/>
              </w:rPr>
              <w:drawing>
                <wp:inline distT="0" distB="0" distL="0" distR="0" wp14:anchorId="3DE76051" wp14:editId="7066CAC1">
                  <wp:extent cx="609600"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9600"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327D4B52" wp14:editId="0BBF5059">
                  <wp:extent cx="171450"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общая сумма исковых требований, </w:t>
            </w:r>
            <w:r w:rsidRPr="008F5B0E">
              <w:rPr>
                <w:rFonts w:ascii="Times New Roman CYR" w:hAnsi="Times New Roman CYR" w:cs="Times New Roman CYR"/>
                <w:kern w:val="0"/>
                <w:lang w:eastAsia="ru-RU"/>
              </w:rPr>
              <w:lastRenderedPageBreak/>
              <w:t>определенная судом к взысканию по судебным актам, вступившим в законную силу, в отчетном периоде по главному администратору</w:t>
            </w:r>
            <w:hyperlink w:anchor="sub_1111" w:history="1">
              <w:r w:rsidRPr="008F5B0E">
                <w:rPr>
                  <w:rFonts w:ascii="Times New Roman CYR" w:hAnsi="Times New Roman CYR" w:cs="Times New Roman CYR"/>
                  <w:kern w:val="0"/>
                  <w:lang w:eastAsia="ru-RU"/>
                </w:rPr>
                <w:t>&lt;*&gt;</w:t>
              </w:r>
            </w:hyperlink>
            <w:r w:rsidRPr="008F5B0E">
              <w:rPr>
                <w:rFonts w:ascii="Times New Roman CYR" w:hAnsi="Times New Roman CYR" w:cs="Times New Roman CYR"/>
                <w:kern w:val="0"/>
                <w:lang w:eastAsia="ru-RU"/>
              </w:rPr>
              <w:t>, а также к казне муниципального образования Янтиковского муниципального округа, предъявленным по вине главного администратора, в денежном выражении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V - кассовое исполнение расходов главного администратора в отчетном периоде (в тыс. рублей)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Courier New" w:hAnsi="Courier New" w:cs="Courier New"/>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34" w:name="sub_1111"/>
            <w:r w:rsidRPr="008F5B0E">
              <w:rPr>
                <w:rFonts w:ascii="Times New Roman CYR" w:hAnsi="Times New Roman CYR" w:cs="Times New Roman CYR"/>
                <w:kern w:val="0"/>
                <w:lang w:eastAsia="ru-RU"/>
              </w:rPr>
              <w:t>&lt;*&gt; с учетом исковых требований, выставленных к муниципальным учреждениям Янтиковского муниципального округа, подведомственным главному администратору</w:t>
            </w:r>
            <w:bookmarkEnd w:id="34"/>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Позитивно расценивается сокращение сумм, подлежащих взысканию по поступившим с начала финансового года (в отчетном </w:t>
            </w:r>
            <w:r w:rsidRPr="008F5B0E">
              <w:rPr>
                <w:rFonts w:ascii="Times New Roman CYR" w:hAnsi="Times New Roman CYR" w:cs="Times New Roman CYR"/>
                <w:kern w:val="0"/>
                <w:lang w:eastAsia="ru-RU"/>
              </w:rPr>
              <w:lastRenderedPageBreak/>
              <w:t>финансовом году) исполнительным документам за счет средств бюджета Янтиковского муниципального округа по состоянию на конец отчетного периода, по отношению к кассовому исполнению расходов главного администратора в отчетном периоде.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Р14 =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0 &lt; Р14 &lt; 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 &lt; Р14 &lt; 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 &lt; Р14 &lt;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15 &lt; Р14 &lt; 20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Р14 &gt; 20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Приостановление операций по расходованию средств на лицевых счетах главного администратора и подведомственных главному администратору </w:t>
            </w:r>
            <w:r w:rsidRPr="008F5B0E">
              <w:rPr>
                <w:rFonts w:ascii="Times New Roman CYR" w:hAnsi="Times New Roman CYR" w:cs="Times New Roman CYR"/>
                <w:kern w:val="0"/>
                <w:lang w:eastAsia="ru-RU"/>
              </w:rPr>
              <w:lastRenderedPageBreak/>
              <w:t>муниципальных учреждений Янтиковского муниципального округа в связи с нарушением процедур исполнения судебных актов, предусматривающих обращение взыскания на средства бюджета Янтиковского муниципального округа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 xml:space="preserve">Р15 = </w:t>
            </w:r>
            <w:r>
              <w:rPr>
                <w:rFonts w:ascii="Times New Roman CYR" w:hAnsi="Times New Roman CYR" w:cs="Times New Roman CYR"/>
                <w:noProof/>
                <w:kern w:val="0"/>
                <w:lang w:eastAsia="ru-RU"/>
              </w:rPr>
              <w:drawing>
                <wp:inline distT="0" distB="0" distL="0" distR="0" wp14:anchorId="457A2BB7" wp14:editId="7AEBECF5">
                  <wp:extent cx="628650" cy="1714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28650" cy="17145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47EE7F45" wp14:editId="2395551B">
                  <wp:extent cx="180975" cy="1714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количество направленных Управлением Федерального казначейства по Чувашской Республике уведомлений о </w:t>
            </w:r>
            <w:r w:rsidRPr="008F5B0E">
              <w:rPr>
                <w:rFonts w:ascii="Times New Roman CYR" w:hAnsi="Times New Roman CYR" w:cs="Times New Roman CYR"/>
                <w:kern w:val="0"/>
                <w:lang w:eastAsia="ru-RU"/>
              </w:rPr>
              <w:lastRenderedPageBreak/>
              <w:t>приостановлении операций по расходованию средств на лицевых счетах главного администратора, подведомственных главному администратору муниципальных учреждений Янтиковского муниципального округа в связи с нарушением процедур исполнения судебных актов, предусматривающих обращение взыскания на средства бюджета Янтиковского муниципального округа, в отчетном периоде (в единицах);</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 общее число получателей средств бюджета Янтиковского муниципального округа по главному администратору по состоянию на конец отчетного периода (в единицах)</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8F5B0E">
              <w:rPr>
                <w:rFonts w:ascii="Times New Roman CYR" w:hAnsi="Times New Roman CYR" w:cs="Times New Roman CYR"/>
                <w:kern w:val="0"/>
                <w:lang w:eastAsia="ru-RU"/>
              </w:rPr>
              <w:t xml:space="preserve">Факт приостановления операций по расходованию средств бюджета Янтиковского муниципального округа главным администратором и подведомственными главному администратору казенными </w:t>
            </w:r>
            <w:r w:rsidRPr="008F5B0E">
              <w:rPr>
                <w:rFonts w:ascii="Times New Roman CYR" w:hAnsi="Times New Roman CYR" w:cs="Times New Roman CYR"/>
                <w:kern w:val="0"/>
                <w:lang w:eastAsia="ru-RU"/>
              </w:rPr>
              <w:lastRenderedPageBreak/>
              <w:t>учреждениями Янтиковского муниципального округа, бюджетными и автономными учреждениями Янтиковского муниципального округа, в отношении которых главный администратор осуществляет функции и полномочия учредителя в связи с нарушением процедур исполнения судебных актов свидетельствует о низком качестве финансового менеджмента.</w:t>
            </w:r>
            <w:proofErr w:type="gramEnd"/>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Р15 =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Р15 &gt;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Показатели оценки качества управления доходами бюджета Янтиковского муниципального округа</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25</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Внесение изменений в кассовый план в ходе исполнения бюджета Янтиковского муниципального округа в части доходов</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Р16 = количество случаев внесения изменений в кассовый план в ходе исполнения бюджета Янтиковского муниципального округа по доходам, за исключением случаев, связанных </w:t>
            </w:r>
            <w:proofErr w:type="gramStart"/>
            <w:r w:rsidRPr="008F5B0E">
              <w:rPr>
                <w:rFonts w:ascii="Times New Roman CYR" w:hAnsi="Times New Roman CYR" w:cs="Times New Roman CYR"/>
                <w:kern w:val="0"/>
                <w:lang w:eastAsia="ru-RU"/>
              </w:rPr>
              <w:t>с</w:t>
            </w:r>
            <w:proofErr w:type="gramEnd"/>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 уточнением параметров бюджета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gramStart"/>
            <w:r w:rsidRPr="008F5B0E">
              <w:rPr>
                <w:rFonts w:ascii="Times New Roman CYR" w:hAnsi="Times New Roman CYR" w:cs="Times New Roman CYR"/>
                <w:kern w:val="0"/>
                <w:lang w:eastAsia="ru-RU"/>
              </w:rPr>
              <w:t xml:space="preserve">2) увеличением (уменьшением) межбюджетных трансфертов из федерального, республиканского бюджетов (субсидий, субвенций, иных </w:t>
            </w:r>
            <w:r w:rsidRPr="008F5B0E">
              <w:rPr>
                <w:rFonts w:ascii="Times New Roman CYR" w:hAnsi="Times New Roman CYR" w:cs="Times New Roman CYR"/>
                <w:kern w:val="0"/>
                <w:lang w:eastAsia="ru-RU"/>
              </w:rPr>
              <w:lastRenderedPageBreak/>
              <w:t>межбюджетных трансфертов), в том числе их остатков, не использованных на начало текущего финансового года, сверх сумм, установленных решением Собрания депутатов Янтиковского муниципального округа о бюджете Янтиковского муниципального округа</w:t>
            </w:r>
            <w:proofErr w:type="gramEnd"/>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раз/год</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Внесение изменений в кассовый план более 12 раз (за исключением случаев, перечисленных в графе 2 настоящего показателя) свидетельствует о низком качестве работы по планированию.</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Р16 = 12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Р16 = 13</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Р16 = 14</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Р16 =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Р16 = 16</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Р16 &gt; 16</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Отклонение фактического исполнения кассового плана по доходам бюджета Янтиковского муниципального округа от уточненного планового значения, заявленного главным администратором</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Р17 = </w:t>
            </w:r>
            <w:r>
              <w:rPr>
                <w:rFonts w:ascii="Times New Roman CYR" w:hAnsi="Times New Roman CYR" w:cs="Times New Roman CYR"/>
                <w:noProof/>
                <w:kern w:val="0"/>
                <w:lang w:eastAsia="ru-RU"/>
              </w:rPr>
              <w:drawing>
                <wp:inline distT="0" distB="0" distL="0" distR="0" wp14:anchorId="32EEBAE3" wp14:editId="0B845449">
                  <wp:extent cx="923925" cy="209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23925" cy="20955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если </w:t>
            </w:r>
            <w:r>
              <w:rPr>
                <w:rFonts w:ascii="Times New Roman CYR" w:hAnsi="Times New Roman CYR" w:cs="Times New Roman CYR"/>
                <w:noProof/>
                <w:kern w:val="0"/>
                <w:lang w:eastAsia="ru-RU"/>
              </w:rPr>
              <w:drawing>
                <wp:inline distT="0" distB="0" distL="0" distR="0" wp14:anchorId="6EA22260" wp14:editId="5D0D9D02">
                  <wp:extent cx="40005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Р17 = </w:t>
            </w:r>
            <w:r>
              <w:rPr>
                <w:rFonts w:ascii="Times New Roman CYR" w:hAnsi="Times New Roman CYR" w:cs="Times New Roman CYR"/>
                <w:noProof/>
                <w:kern w:val="0"/>
                <w:lang w:eastAsia="ru-RU"/>
              </w:rPr>
              <w:drawing>
                <wp:inline distT="0" distB="0" distL="0" distR="0" wp14:anchorId="6E4D315D" wp14:editId="226B9C3F">
                  <wp:extent cx="923925" cy="209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3925" cy="20955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если </w:t>
            </w:r>
            <w:r>
              <w:rPr>
                <w:rFonts w:ascii="Times New Roman CYR" w:hAnsi="Times New Roman CYR" w:cs="Times New Roman CYR"/>
                <w:noProof/>
                <w:kern w:val="0"/>
                <w:lang w:eastAsia="ru-RU"/>
              </w:rPr>
              <w:drawing>
                <wp:inline distT="0" distB="0" distL="0" distR="0" wp14:anchorId="1555E040" wp14:editId="1A88B60B">
                  <wp:extent cx="40005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0, если </w:t>
            </w:r>
            <w:r>
              <w:rPr>
                <w:rFonts w:ascii="Times New Roman CYR" w:hAnsi="Times New Roman CYR" w:cs="Times New Roman CYR"/>
                <w:noProof/>
                <w:kern w:val="0"/>
                <w:lang w:eastAsia="ru-RU"/>
              </w:rPr>
              <w:drawing>
                <wp:inline distT="0" distB="0" distL="0" distR="0" wp14:anchorId="09BC7FB8" wp14:editId="1F7C6068">
                  <wp:extent cx="33337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и </w:t>
            </w:r>
            <w:r>
              <w:rPr>
                <w:rFonts w:ascii="Times New Roman CYR" w:hAnsi="Times New Roman CYR" w:cs="Times New Roman CYR"/>
                <w:noProof/>
                <w:kern w:val="0"/>
                <w:lang w:eastAsia="ru-RU"/>
              </w:rPr>
              <w:drawing>
                <wp:inline distT="0" distB="0" distL="0" distR="0" wp14:anchorId="018B2FDB" wp14:editId="53B78F44">
                  <wp:extent cx="333375" cy="190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190500"/>
                          </a:xfrm>
                          <a:prstGeom prst="rect">
                            <a:avLst/>
                          </a:prstGeom>
                          <a:noFill/>
                          <a:ln>
                            <a:noFill/>
                          </a:ln>
                        </pic:spPr>
                      </pic:pic>
                    </a:graphicData>
                  </a:graphic>
                </wp:inline>
              </w:drawing>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44001213" wp14:editId="51C23732">
                  <wp:extent cx="17145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уточненные показатели кассового плана по доходам бюджета Янтиковского муниципального округа на соответствующий период (в тыс. рублей)</w:t>
            </w:r>
            <w:hyperlink w:anchor="sub_2222" w:history="1">
              <w:r w:rsidRPr="008F5B0E">
                <w:rPr>
                  <w:rFonts w:ascii="Times New Roman CYR" w:hAnsi="Times New Roman CYR" w:cs="Times New Roman CYR"/>
                  <w:kern w:val="0"/>
                  <w:lang w:eastAsia="ru-RU"/>
                </w:rPr>
                <w:t>&lt;*&gt;</w:t>
              </w:r>
            </w:hyperlink>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22CC6044" wp14:editId="1595E826">
                  <wp:extent cx="17145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 xml:space="preserve"> - фактическое исполнение кассового плана по доходам бюджета Янтиковского муниципального округа за отчетный период (в тыс. рублей)</w:t>
            </w:r>
            <w:hyperlink w:anchor="sub_2222" w:history="1">
              <w:r w:rsidRPr="008F5B0E">
                <w:rPr>
                  <w:rFonts w:ascii="Times New Roman CYR" w:hAnsi="Times New Roman CYR" w:cs="Times New Roman CYR"/>
                  <w:kern w:val="0"/>
                  <w:lang w:eastAsia="ru-RU"/>
                </w:rPr>
                <w:t>&lt;*&gt;</w:t>
              </w:r>
            </w:hyperlink>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Courier New" w:hAnsi="Courier New" w:cs="Courier New"/>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35" w:name="sub_2222"/>
            <w:r w:rsidRPr="008F5B0E">
              <w:rPr>
                <w:rFonts w:ascii="Times New Roman CYR" w:hAnsi="Times New Roman CYR" w:cs="Times New Roman CYR"/>
                <w:kern w:val="0"/>
                <w:lang w:eastAsia="ru-RU"/>
              </w:rPr>
              <w:t xml:space="preserve">&lt;*&gt; для расчета значения показателя межбюджетные трансферты из </w:t>
            </w:r>
            <w:r w:rsidRPr="008F5B0E">
              <w:rPr>
                <w:rFonts w:ascii="Times New Roman CYR" w:hAnsi="Times New Roman CYR" w:cs="Times New Roman CYR"/>
                <w:kern w:val="0"/>
                <w:lang w:eastAsia="ru-RU"/>
              </w:rPr>
              <w:lastRenderedPageBreak/>
              <w:t>федерального бюджета не учитываются</w:t>
            </w:r>
            <w:bookmarkEnd w:id="35"/>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Негативно расценивается как недовыполнение показателей кассового плана по доходам главными администраторами доходов бюджета Янтиковского муниципального округа, так и значительное перевыполнение кассового плана по доходам в отчетном периоде.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Р17 &lt; 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 &lt; Р17 &lt; 15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15 &lt; Р17 &lt; 20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20 &lt; Р17 &lt; 25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25 &lt; Р17 &lt; 30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Р17 &gt; 30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Эффективность управления дебиторской задолженностью по расчетам с дебиторами главного администратора, подведомственных главному администратору казенных учреждений Янтиковского муниципального округа по доходам в отчетном году по состоянию на 1 января текущего года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Р18 = </w:t>
            </w:r>
            <w:r>
              <w:rPr>
                <w:rFonts w:ascii="Times New Roman CYR" w:hAnsi="Times New Roman CYR" w:cs="Times New Roman CYR"/>
                <w:noProof/>
                <w:kern w:val="0"/>
                <w:lang w:eastAsia="ru-RU"/>
              </w:rPr>
              <w:drawing>
                <wp:inline distT="0" distB="0" distL="0" distR="0" wp14:anchorId="32F7AC4F" wp14:editId="629A1682">
                  <wp:extent cx="676275" cy="1619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D</w:t>
            </w:r>
            <w:proofErr w:type="gramEnd"/>
            <w:r w:rsidRPr="008F5B0E">
              <w:rPr>
                <w:rFonts w:ascii="Times New Roman CYR" w:hAnsi="Times New Roman CYR" w:cs="Times New Roman CYR"/>
                <w:kern w:val="0"/>
                <w:lang w:eastAsia="ru-RU"/>
              </w:rPr>
              <w:t>к</w:t>
            </w:r>
            <w:proofErr w:type="spellEnd"/>
            <w:r w:rsidRPr="008F5B0E">
              <w:rPr>
                <w:rFonts w:ascii="Times New Roman CYR" w:hAnsi="Times New Roman CYR" w:cs="Times New Roman CYR"/>
                <w:kern w:val="0"/>
                <w:lang w:eastAsia="ru-RU"/>
              </w:rPr>
              <w:t xml:space="preserve"> - объем дебиторской задолженности по расчетам с дебиторами по доходам по состоянию на 1 января текущего года (за исключением дебиторской задолженности, возникающей по договорам, срок исполнения обязательств по которым в соответствии с законодательством Российской Федерации превышает 1 год)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R</w:t>
            </w:r>
            <w:proofErr w:type="gramEnd"/>
            <w:r w:rsidRPr="008F5B0E">
              <w:rPr>
                <w:rFonts w:ascii="Times New Roman CYR" w:hAnsi="Times New Roman CYR" w:cs="Times New Roman CYR"/>
                <w:kern w:val="0"/>
                <w:lang w:eastAsia="ru-RU"/>
              </w:rPr>
              <w:t>к</w:t>
            </w:r>
            <w:proofErr w:type="spellEnd"/>
            <w:r w:rsidRPr="008F5B0E">
              <w:rPr>
                <w:rFonts w:ascii="Times New Roman CYR" w:hAnsi="Times New Roman CYR" w:cs="Times New Roman CYR"/>
                <w:kern w:val="0"/>
                <w:lang w:eastAsia="ru-RU"/>
              </w:rPr>
              <w:t xml:space="preserve"> - поступление доходов, закрепленных за главным администратором доходов бюджета Янтиковского муниципального округа, в отчетном финансовом году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Негативным считается факт превышения значения показателя в 12,0%.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0 &lt; Р18 &lt; 2,5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2,5 &lt; Р18 &lt; 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 &lt; Р18 &lt; 7,5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7,5 &lt; Р18 &lt; 9</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 &lt; Р18 &lt; 12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Р18 &gt; 12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Эффективность управления дебиторской задолженностью </w:t>
            </w:r>
            <w:r w:rsidRPr="008F5B0E">
              <w:rPr>
                <w:rFonts w:ascii="Times New Roman CYR" w:hAnsi="Times New Roman CYR" w:cs="Times New Roman CYR"/>
                <w:kern w:val="0"/>
                <w:lang w:eastAsia="ru-RU"/>
              </w:rPr>
              <w:lastRenderedPageBreak/>
              <w:t>по расчетам с дебиторами по доходам бюджетных и автономных учреждений Янтиковского муниципального округа, в отношении которых главный администратор осуществляет функции и полномочия учредителя, по состоянию на 1 января текущего года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 xml:space="preserve">Р19 = </w:t>
            </w:r>
            <w:r>
              <w:rPr>
                <w:rFonts w:ascii="Times New Roman CYR" w:hAnsi="Times New Roman CYR" w:cs="Times New Roman CYR"/>
                <w:noProof/>
                <w:kern w:val="0"/>
                <w:lang w:eastAsia="ru-RU"/>
              </w:rPr>
              <w:drawing>
                <wp:inline distT="0" distB="0" distL="0" distR="0" wp14:anchorId="4C5E61D3" wp14:editId="5BDBCB5E">
                  <wp:extent cx="828675" cy="1619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2867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D</w:t>
            </w:r>
            <w:proofErr w:type="gramEnd"/>
            <w:r w:rsidRPr="008F5B0E">
              <w:rPr>
                <w:rFonts w:ascii="Times New Roman CYR" w:hAnsi="Times New Roman CYR" w:cs="Times New Roman CYR"/>
                <w:kern w:val="0"/>
                <w:lang w:eastAsia="ru-RU"/>
              </w:rPr>
              <w:t>аб</w:t>
            </w:r>
            <w:proofErr w:type="spellEnd"/>
            <w:r w:rsidRPr="008F5B0E">
              <w:rPr>
                <w:rFonts w:ascii="Times New Roman CYR" w:hAnsi="Times New Roman CYR" w:cs="Times New Roman CYR"/>
                <w:kern w:val="0"/>
                <w:lang w:eastAsia="ru-RU"/>
              </w:rPr>
              <w:t xml:space="preserve"> - объем дебиторской задолженности по расчетам с дебиторами по доходам бюджетных и автономных учреждений Янтиковского муниципального округа, в отношении которых главный администратор осуществляет функции и полномочия учредителя, по состоянию на 1 января текущего финансового года (за исключением дебиторской задолженности, возникающей по договорам, срок исполнения обязательств по которым в соответствии с законодательством Российской Федерации превышает 1 год)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R</w:t>
            </w:r>
            <w:proofErr w:type="gramEnd"/>
            <w:r w:rsidRPr="008F5B0E">
              <w:rPr>
                <w:rFonts w:ascii="Times New Roman CYR" w:hAnsi="Times New Roman CYR" w:cs="Times New Roman CYR"/>
                <w:kern w:val="0"/>
                <w:lang w:eastAsia="ru-RU"/>
              </w:rPr>
              <w:t>аб</w:t>
            </w:r>
            <w:proofErr w:type="spellEnd"/>
            <w:r w:rsidRPr="008F5B0E">
              <w:rPr>
                <w:rFonts w:ascii="Times New Roman CYR" w:hAnsi="Times New Roman CYR" w:cs="Times New Roman CYR"/>
                <w:kern w:val="0"/>
                <w:lang w:eastAsia="ru-RU"/>
              </w:rPr>
              <w:t xml:space="preserve"> - поступление доходов по бюджетным и автономным учреждениям Янтиковского муниципального округа, в отношении которых главный администратор осуществляет функции и полномочия учредителя, в отчетном финансовом году</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Негативным считается факт превышения значения показателя в </w:t>
            </w:r>
            <w:r w:rsidRPr="008F5B0E">
              <w:rPr>
                <w:rFonts w:ascii="Times New Roman CYR" w:hAnsi="Times New Roman CYR" w:cs="Times New Roman CYR"/>
                <w:kern w:val="0"/>
                <w:lang w:eastAsia="ru-RU"/>
              </w:rPr>
              <w:lastRenderedPageBreak/>
              <w:t>12,0%.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0 &lt; Р19 &lt; 2,5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2,5 &lt; Р19 &lt; 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5 &lt; Р19 &lt; 7,5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7,5 &lt; Р19 &lt; 9</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9 &lt; Р19 &lt; 12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Р19 &gt; 12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Темп роста поступлений средств от приносящей доход деятельности муниципальных учреждений Янтиковского </w:t>
            </w:r>
            <w:r w:rsidRPr="008F5B0E">
              <w:rPr>
                <w:rFonts w:ascii="Times New Roman CYR" w:hAnsi="Times New Roman CYR" w:cs="Times New Roman CYR"/>
                <w:kern w:val="0"/>
                <w:lang w:eastAsia="ru-RU"/>
              </w:rPr>
              <w:lastRenderedPageBreak/>
              <w:t>муниципального округа, подведомственных главному администратору</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 xml:space="preserve">Р20 = </w:t>
            </w:r>
            <w:r>
              <w:rPr>
                <w:rFonts w:ascii="Times New Roman CYR" w:hAnsi="Times New Roman CYR" w:cs="Times New Roman CYR"/>
                <w:noProof/>
                <w:kern w:val="0"/>
                <w:lang w:eastAsia="ru-RU"/>
              </w:rPr>
              <w:drawing>
                <wp:inline distT="0" distB="0" distL="0" distR="0" wp14:anchorId="1A15CEAF" wp14:editId="51A6DAE0">
                  <wp:extent cx="847725" cy="161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4772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V№ - объем поступлений средств от </w:t>
            </w:r>
            <w:r w:rsidRPr="008F5B0E">
              <w:rPr>
                <w:rFonts w:ascii="Times New Roman CYR" w:hAnsi="Times New Roman CYR" w:cs="Times New Roman CYR"/>
                <w:kern w:val="0"/>
                <w:lang w:eastAsia="ru-RU"/>
              </w:rPr>
              <w:lastRenderedPageBreak/>
              <w:t>приносящей доход деятельности муниципальных учреждений Янтиковского муниципального округа, подведомственных главному администратору, за отчетный период финансового года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V№-1 - объем поступлений средств от приносящей доход деятельности муниципальных учреждений Янтиковского муниципального округа, подведомственных главному администратору, за аналогичный период прошлого года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Позитивно расценивается увеличение поступлений средств от приносящей доход деятельности подведомственных муниципальных </w:t>
            </w:r>
            <w:r w:rsidRPr="008F5B0E">
              <w:rPr>
                <w:rFonts w:ascii="Times New Roman CYR" w:hAnsi="Times New Roman CYR" w:cs="Times New Roman CYR"/>
                <w:kern w:val="0"/>
                <w:lang w:eastAsia="ru-RU"/>
              </w:rPr>
              <w:lastRenderedPageBreak/>
              <w:t>учреждений.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Целевым значением является значение индикатора, равное более 100%.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Р20 &gt; 105%</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Р20 = от 104,9 до 104%</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Р20 = от 103,9 до 103%</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Р20 = от 102,9 до 102%</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Р20 = от 101,9 до 101%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Р20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Показатели оценки качества ведения учета и составления бюджетной отчетности</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Своевременность представления </w:t>
            </w:r>
            <w:proofErr w:type="gramStart"/>
            <w:r w:rsidRPr="008F5B0E">
              <w:rPr>
                <w:rFonts w:ascii="Times New Roman CYR" w:hAnsi="Times New Roman CYR" w:cs="Times New Roman CYR"/>
                <w:kern w:val="0"/>
                <w:lang w:eastAsia="ru-RU"/>
              </w:rPr>
              <w:t>сводной</w:t>
            </w:r>
            <w:proofErr w:type="gramEnd"/>
            <w:r w:rsidRPr="008F5B0E">
              <w:rPr>
                <w:rFonts w:ascii="Times New Roman CYR" w:hAnsi="Times New Roman CYR" w:cs="Times New Roman CYR"/>
                <w:kern w:val="0"/>
                <w:lang w:eastAsia="ru-RU"/>
              </w:rPr>
              <w:t xml:space="preserve"> годовой бюджетной отчетности и сводной годовой бухгалтерской отчетности в финансовое управление</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P21 = </w:t>
            </w:r>
            <w:proofErr w:type="spellStart"/>
            <w:proofErr w:type="gramStart"/>
            <w:r w:rsidRPr="008F5B0E">
              <w:rPr>
                <w:rFonts w:ascii="Times New Roman CYR" w:hAnsi="Times New Roman CYR" w:cs="Times New Roman CYR"/>
                <w:kern w:val="0"/>
                <w:lang w:eastAsia="ru-RU"/>
              </w:rPr>
              <w:t>Q</w:t>
            </w:r>
            <w:proofErr w:type="gramEnd"/>
            <w:r w:rsidRPr="008F5B0E">
              <w:rPr>
                <w:rFonts w:ascii="Times New Roman CYR" w:hAnsi="Times New Roman CYR" w:cs="Times New Roman CYR"/>
                <w:kern w:val="0"/>
                <w:lang w:eastAsia="ru-RU"/>
              </w:rPr>
              <w:t>с</w:t>
            </w:r>
            <w:proofErr w:type="spellEnd"/>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Q</w:t>
            </w:r>
            <w:proofErr w:type="gramEnd"/>
            <w:r w:rsidRPr="008F5B0E">
              <w:rPr>
                <w:rFonts w:ascii="Times New Roman CYR" w:hAnsi="Times New Roman CYR" w:cs="Times New Roman CYR"/>
                <w:kern w:val="0"/>
                <w:lang w:eastAsia="ru-RU"/>
              </w:rPr>
              <w:t>с</w:t>
            </w:r>
            <w:proofErr w:type="spellEnd"/>
            <w:r w:rsidRPr="008F5B0E">
              <w:rPr>
                <w:rFonts w:ascii="Times New Roman CYR" w:hAnsi="Times New Roman CYR" w:cs="Times New Roman CYR"/>
                <w:kern w:val="0"/>
                <w:lang w:eastAsia="ru-RU"/>
              </w:rPr>
              <w:t xml:space="preserve"> - своевременность представления главным администратором сводной годовой бюджетной отчетности и сводной годовой бухгалтерской отчетности в финансовый отдел</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да/нет</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Показатель отражает надежность внутреннего финансового контроля в отношении срока представления сводной годовой </w:t>
            </w:r>
            <w:proofErr w:type="gramStart"/>
            <w:r w:rsidRPr="008F5B0E">
              <w:rPr>
                <w:rFonts w:ascii="Times New Roman CYR" w:hAnsi="Times New Roman CYR" w:cs="Times New Roman CYR"/>
                <w:kern w:val="0"/>
                <w:lang w:eastAsia="ru-RU"/>
              </w:rPr>
              <w:t>бюджетной</w:t>
            </w:r>
            <w:proofErr w:type="gramEnd"/>
            <w:r w:rsidRPr="008F5B0E">
              <w:rPr>
                <w:rFonts w:ascii="Times New Roman CYR" w:hAnsi="Times New Roman CYR" w:cs="Times New Roman CYR"/>
                <w:kern w:val="0"/>
                <w:lang w:eastAsia="ru-RU"/>
              </w:rPr>
              <w:t xml:space="preserve"> отчетности и сводной годовой бухгалтерской отчетности главного администратора в финансовом отделе.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Ориентиром для главного администратора является недопущение нарушений срока представления отчетности.</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отчетность представлена в установленный финансовым отделом срок</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отчетность представлена с нарушением установленного срока</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Степень достоверности бюджетной отчетности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Р22 = </w:t>
            </w:r>
            <w:r>
              <w:rPr>
                <w:rFonts w:ascii="Times New Roman CYR" w:hAnsi="Times New Roman CYR" w:cs="Times New Roman CYR"/>
                <w:noProof/>
                <w:kern w:val="0"/>
                <w:lang w:eastAsia="ru-RU"/>
              </w:rPr>
              <w:drawing>
                <wp:inline distT="0" distB="0" distL="0" distR="0" wp14:anchorId="0927B246" wp14:editId="52EED450">
                  <wp:extent cx="400050" cy="1619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Sp</w:t>
            </w:r>
            <w:proofErr w:type="spellEnd"/>
            <w:r w:rsidRPr="008F5B0E">
              <w:rPr>
                <w:rFonts w:ascii="Times New Roman CYR" w:hAnsi="Times New Roman CYR" w:cs="Times New Roman CYR"/>
                <w:kern w:val="0"/>
                <w:lang w:eastAsia="ru-RU"/>
              </w:rPr>
              <w:t xml:space="preserve"> - сумма искажений показателей </w:t>
            </w:r>
            <w:proofErr w:type="gramStart"/>
            <w:r w:rsidRPr="008F5B0E">
              <w:rPr>
                <w:rFonts w:ascii="Times New Roman CYR" w:hAnsi="Times New Roman CYR" w:cs="Times New Roman CYR"/>
                <w:kern w:val="0"/>
                <w:lang w:eastAsia="ru-RU"/>
              </w:rPr>
              <w:t>бюджетной</w:t>
            </w:r>
            <w:proofErr w:type="gramEnd"/>
            <w:r w:rsidRPr="008F5B0E">
              <w:rPr>
                <w:rFonts w:ascii="Times New Roman CYR" w:hAnsi="Times New Roman CYR" w:cs="Times New Roman CYR"/>
                <w:kern w:val="0"/>
                <w:lang w:eastAsia="ru-RU"/>
              </w:rPr>
              <w:t xml:space="preserve"> отчетности, допущенных главным администратором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Eb</w:t>
            </w:r>
            <w:proofErr w:type="spellEnd"/>
            <w:r w:rsidRPr="008F5B0E">
              <w:rPr>
                <w:rFonts w:ascii="Times New Roman CYR" w:hAnsi="Times New Roman CYR" w:cs="Times New Roman CYR"/>
                <w:kern w:val="0"/>
                <w:lang w:eastAsia="ru-RU"/>
              </w:rPr>
              <w:t xml:space="preserve"> - суммарное значение показателей </w:t>
            </w:r>
            <w:proofErr w:type="gramStart"/>
            <w:r w:rsidRPr="008F5B0E">
              <w:rPr>
                <w:rFonts w:ascii="Times New Roman CYR" w:hAnsi="Times New Roman CYR" w:cs="Times New Roman CYR"/>
                <w:kern w:val="0"/>
                <w:lang w:eastAsia="ru-RU"/>
              </w:rPr>
              <w:t>бюджетной</w:t>
            </w:r>
            <w:proofErr w:type="gramEnd"/>
            <w:r w:rsidRPr="008F5B0E">
              <w:rPr>
                <w:rFonts w:ascii="Times New Roman CYR" w:hAnsi="Times New Roman CYR" w:cs="Times New Roman CYR"/>
                <w:kern w:val="0"/>
                <w:lang w:eastAsia="ru-RU"/>
              </w:rPr>
              <w:t xml:space="preserve"> отчетности, по которым выявлены искажения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Показатель отражает надежность внутреннего финансового контроля в отношении составления </w:t>
            </w:r>
            <w:proofErr w:type="gramStart"/>
            <w:r w:rsidRPr="008F5B0E">
              <w:rPr>
                <w:rFonts w:ascii="Times New Roman CYR" w:hAnsi="Times New Roman CYR" w:cs="Times New Roman CYR"/>
                <w:kern w:val="0"/>
                <w:lang w:eastAsia="ru-RU"/>
              </w:rPr>
              <w:t>бюджетной</w:t>
            </w:r>
            <w:proofErr w:type="gramEnd"/>
            <w:r w:rsidRPr="008F5B0E">
              <w:rPr>
                <w:rFonts w:ascii="Times New Roman CYR" w:hAnsi="Times New Roman CYR" w:cs="Times New Roman CYR"/>
                <w:kern w:val="0"/>
                <w:lang w:eastAsia="ru-RU"/>
              </w:rPr>
              <w:t xml:space="preserve"> отчетности главного администратора.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Ориентиром является недопущение искажений показателей бюджетной отчетности.</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Р22 &lt; 0,1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Р22 &gt; 0,1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Показатели оценки качества организации и осуществления внутреннего финансового аудита</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25</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Проведение главным администратором мониторинга результатов деятельности подведомственных учреждений</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оценивается проведение главным администратором мониторинга результатов деятельности подведомственных учреждений Янтиковского муниципального округа</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да/нет</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Позитивно оценивается проведение главным администратором мониторинга результатов деятельности подведомственных учреждений, составление рейтинга результатов деятельности учреждений и публикация его результатов на официальном сайте главного администратора в информационно-телекоммуникационной сети "Интернет".</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Р23 - наличие отчета о проведении соответствующего мониторинга и публикации рейтинга результатов деятельности подведомственных учреждений на официальном сайте главного администратора в информационно-телекоммуникационной сети "Интернет"</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Р23 - отсутствие отчета о проведении соответствующего мониторинга и публикации рейтинга результатов </w:t>
            </w:r>
            <w:r w:rsidRPr="008F5B0E">
              <w:rPr>
                <w:rFonts w:ascii="Times New Roman CYR" w:hAnsi="Times New Roman CYR" w:cs="Times New Roman CYR"/>
                <w:kern w:val="0"/>
                <w:lang w:eastAsia="ru-RU"/>
              </w:rPr>
              <w:lastRenderedPageBreak/>
              <w:t>деятельности подведомственных учреждений на официальном сайте главного администратора в информационно-телекоммуникационной сети "Интернет"</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Исполнение плана проверок главного администратора в отношении подведомственных учреждений в рамках осуществления ведомственного контроля</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Р24 = </w:t>
            </w:r>
            <w:r>
              <w:rPr>
                <w:rFonts w:ascii="Times New Roman CYR" w:hAnsi="Times New Roman CYR" w:cs="Times New Roman CYR"/>
                <w:noProof/>
                <w:kern w:val="0"/>
                <w:lang w:eastAsia="ru-RU"/>
              </w:rPr>
              <w:drawing>
                <wp:inline distT="0" distB="0" distL="0" distR="0" wp14:anchorId="2F53D356" wp14:editId="3DDF4EA7">
                  <wp:extent cx="685800" cy="161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85800"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r w:rsidR="00293088">
              <w:rPr>
                <w:rFonts w:ascii="Times New Roman CYR" w:hAnsi="Times New Roman CYR" w:cs="Times New Roman CYR"/>
                <w:kern w:val="0"/>
                <w:lang w:eastAsia="ru-RU"/>
              </w:rPr>
              <w:t xml:space="preserve"> </w:t>
            </w:r>
            <w:r w:rsidRPr="008F5B0E">
              <w:rPr>
                <w:rFonts w:ascii="Times New Roman CYR" w:hAnsi="Times New Roman CYR" w:cs="Times New Roman CYR"/>
                <w:kern w:val="0"/>
                <w:lang w:eastAsia="ru-RU"/>
              </w:rPr>
              <w:t>f - количество учреждений, в отношении которых планировалось проведение проверок по ведомственному контролю в течение отчетного финансового года (в единицах);</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r w:rsidR="00293088">
              <w:rPr>
                <w:rFonts w:ascii="Times New Roman CYR" w:hAnsi="Times New Roman CYR" w:cs="Times New Roman CYR"/>
                <w:kern w:val="0"/>
                <w:lang w:eastAsia="ru-RU"/>
              </w:rPr>
              <w:t xml:space="preserve"> </w:t>
            </w:r>
            <w:r w:rsidRPr="008F5B0E">
              <w:rPr>
                <w:rFonts w:ascii="Times New Roman CYR" w:hAnsi="Times New Roman CYR" w:cs="Times New Roman CYR"/>
                <w:kern w:val="0"/>
                <w:lang w:eastAsia="ru-RU"/>
              </w:rPr>
              <w:t>p - количество учреждений, в отношении которых осуществлен ведомственный контроль в отчетном финансовом году (в единицах)</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Целевым ориентиром является значение показателя, равное 100%.</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Р24 =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Р24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Наличие выявленных Управлением Федерального казначейства по Чувашской Республике, Контрольно-счетной палатой Чувашской Республики, Минфином Чувашии, финансовым отделом (далее - контрольные органы) нарушений при исполнении бюджета Янтиковского муниципального округа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Р25 = </w:t>
            </w:r>
            <w:r>
              <w:rPr>
                <w:rFonts w:ascii="Times New Roman CYR" w:hAnsi="Times New Roman CYR" w:cs="Times New Roman CYR"/>
                <w:noProof/>
                <w:kern w:val="0"/>
                <w:lang w:eastAsia="ru-RU"/>
              </w:rPr>
              <w:drawing>
                <wp:inline distT="0" distB="0" distL="0" distR="0" wp14:anchorId="3AD9304A" wp14:editId="391E55A2">
                  <wp:extent cx="809625" cy="1619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0962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Квн</w:t>
            </w:r>
            <w:proofErr w:type="spellEnd"/>
            <w:r w:rsidRPr="008F5B0E">
              <w:rPr>
                <w:rFonts w:ascii="Times New Roman CYR" w:hAnsi="Times New Roman CYR" w:cs="Times New Roman CYR"/>
                <w:kern w:val="0"/>
                <w:lang w:eastAsia="ru-RU"/>
              </w:rPr>
              <w:t xml:space="preserve"> - количество выявленных контрольными органами финансовых нарушений при проведении контрольных мероприятий в отношении главных администраторов (в единицах)</w:t>
            </w:r>
            <w:hyperlink w:anchor="sub_3333" w:history="1">
              <w:r w:rsidRPr="008F5B0E">
                <w:rPr>
                  <w:rFonts w:ascii="Times New Roman CYR" w:hAnsi="Times New Roman CYR" w:cs="Times New Roman CYR"/>
                  <w:kern w:val="0"/>
                  <w:lang w:eastAsia="ru-RU"/>
                </w:rPr>
                <w:t>&lt;*&gt;</w:t>
              </w:r>
            </w:hyperlink>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Кун - количество устраненных главным администратором финансовых нарушений (в единицах)</w:t>
            </w:r>
            <w:hyperlink w:anchor="sub_3333" w:history="1">
              <w:r w:rsidRPr="008F5B0E">
                <w:rPr>
                  <w:rFonts w:ascii="Times New Roman CYR" w:hAnsi="Times New Roman CYR" w:cs="Times New Roman CYR"/>
                  <w:kern w:val="0"/>
                  <w:lang w:eastAsia="ru-RU"/>
                </w:rPr>
                <w:t>&lt;*&gt;</w:t>
              </w:r>
            </w:hyperlink>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Courier New" w:hAnsi="Courier New" w:cs="Courier New"/>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36" w:name="sub_3333"/>
            <w:r w:rsidRPr="008F5B0E">
              <w:rPr>
                <w:rFonts w:ascii="Times New Roman CYR" w:hAnsi="Times New Roman CYR" w:cs="Times New Roman CYR"/>
                <w:kern w:val="0"/>
                <w:lang w:eastAsia="ru-RU"/>
              </w:rPr>
              <w:lastRenderedPageBreak/>
              <w:t>&lt;*&gt; для главных администраторов, имеющих подведомственные учреждения, значение показателя рассчитывается с учетом внешних контрольных мероприятий, проведенных в данных учреждениях</w:t>
            </w:r>
            <w:bookmarkEnd w:id="36"/>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&lt;**&gt; в случае</w:t>
            </w:r>
            <w:proofErr w:type="gramStart"/>
            <w:r w:rsidRPr="008F5B0E">
              <w:rPr>
                <w:rFonts w:ascii="Times New Roman CYR" w:hAnsi="Times New Roman CYR" w:cs="Times New Roman CYR"/>
                <w:kern w:val="0"/>
                <w:lang w:eastAsia="ru-RU"/>
              </w:rPr>
              <w:t>,</w:t>
            </w:r>
            <w:proofErr w:type="gramEnd"/>
            <w:r w:rsidRPr="008F5B0E">
              <w:rPr>
                <w:rFonts w:ascii="Times New Roman CYR" w:hAnsi="Times New Roman CYR" w:cs="Times New Roman CYR"/>
                <w:kern w:val="0"/>
                <w:lang w:eastAsia="ru-RU"/>
              </w:rPr>
              <w:t xml:space="preserve"> если нарушения не выявлены, показатель оценивается в 5 баллов</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Р25 =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80% &lt; Р25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60% &lt; Р25 &lt; 80%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Качество исполнения представлений (предписаний), выданных главному администратору контрольными органами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Р26 = </w:t>
            </w:r>
            <w:r>
              <w:rPr>
                <w:rFonts w:ascii="Times New Roman CYR" w:hAnsi="Times New Roman CYR" w:cs="Times New Roman CYR"/>
                <w:noProof/>
                <w:kern w:val="0"/>
                <w:lang w:eastAsia="ru-RU"/>
              </w:rPr>
              <w:drawing>
                <wp:inline distT="0" distB="0" distL="0" distR="0" wp14:anchorId="5BC7FE05" wp14:editId="2268DB50">
                  <wp:extent cx="809625"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0962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R</w:t>
            </w:r>
            <w:proofErr w:type="gramEnd"/>
            <w:r w:rsidRPr="008F5B0E">
              <w:rPr>
                <w:rFonts w:ascii="Times New Roman CYR" w:hAnsi="Times New Roman CYR" w:cs="Times New Roman CYR"/>
                <w:kern w:val="0"/>
                <w:lang w:eastAsia="ru-RU"/>
              </w:rPr>
              <w:t>ип</w:t>
            </w:r>
            <w:proofErr w:type="spellEnd"/>
            <w:r w:rsidRPr="008F5B0E">
              <w:rPr>
                <w:rFonts w:ascii="Times New Roman CYR" w:hAnsi="Times New Roman CYR" w:cs="Times New Roman CYR"/>
                <w:kern w:val="0"/>
                <w:lang w:eastAsia="ru-RU"/>
              </w:rPr>
              <w:t xml:space="preserve"> - количество исполненных представлений (предписаний) контрольных органов по повышению эффективности внутреннего финансового контроля, а также предложений по повышению экономности и результативности использования бюджетных средств;</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proofErr w:type="gramStart"/>
            <w:r w:rsidRPr="008F5B0E">
              <w:rPr>
                <w:rFonts w:ascii="Times New Roman CYR" w:hAnsi="Times New Roman CYR" w:cs="Times New Roman CYR"/>
                <w:kern w:val="0"/>
                <w:lang w:eastAsia="ru-RU"/>
              </w:rPr>
              <w:t>R</w:t>
            </w:r>
            <w:proofErr w:type="gramEnd"/>
            <w:r w:rsidRPr="008F5B0E">
              <w:rPr>
                <w:rFonts w:ascii="Times New Roman CYR" w:hAnsi="Times New Roman CYR" w:cs="Times New Roman CYR"/>
                <w:kern w:val="0"/>
                <w:lang w:eastAsia="ru-RU"/>
              </w:rPr>
              <w:t>нп</w:t>
            </w:r>
            <w:proofErr w:type="spellEnd"/>
            <w:r w:rsidRPr="008F5B0E">
              <w:rPr>
                <w:rFonts w:ascii="Times New Roman CYR" w:hAnsi="Times New Roman CYR" w:cs="Times New Roman CYR"/>
                <w:kern w:val="0"/>
                <w:lang w:eastAsia="ru-RU"/>
              </w:rPr>
              <w:t xml:space="preserve"> - количество направленных контрольными органами главному администратору представлений (предписаний) по повышению эффективности внутреннего финансового контроля, а также предложения по повышению экономности и результативности использования бюджетных средств</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Исполнение представлений (предписаний), выданных контрольными органами, является положительным фактором, способствующим повышению качества финансового менеджмента.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Р26 =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Р26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Доля выявленных нарушений в финансово-бюджетной сфере</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Р27 = </w:t>
            </w:r>
            <w:r>
              <w:rPr>
                <w:rFonts w:ascii="Times New Roman CYR" w:hAnsi="Times New Roman CYR" w:cs="Times New Roman CYR"/>
                <w:noProof/>
                <w:kern w:val="0"/>
                <w:lang w:eastAsia="ru-RU"/>
              </w:rPr>
              <w:drawing>
                <wp:inline distT="0" distB="0" distL="0" distR="0" wp14:anchorId="2BB24935" wp14:editId="71AF321E">
                  <wp:extent cx="676275" cy="16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Sбп</w:t>
            </w:r>
            <w:proofErr w:type="spellEnd"/>
            <w:r w:rsidRPr="008F5B0E">
              <w:rPr>
                <w:rFonts w:ascii="Times New Roman CYR" w:hAnsi="Times New Roman CYR" w:cs="Times New Roman CYR"/>
                <w:kern w:val="0"/>
                <w:lang w:eastAsia="ru-RU"/>
              </w:rPr>
              <w:t xml:space="preserve"> - факты о бюджетных правонарушениях (за исключением ненадлежащего ведения бюджетного учета, составления и представления </w:t>
            </w:r>
            <w:proofErr w:type="gramStart"/>
            <w:r w:rsidRPr="008F5B0E">
              <w:rPr>
                <w:rFonts w:ascii="Times New Roman CYR" w:hAnsi="Times New Roman CYR" w:cs="Times New Roman CYR"/>
                <w:kern w:val="0"/>
                <w:lang w:eastAsia="ru-RU"/>
              </w:rPr>
              <w:t>бюджетной</w:t>
            </w:r>
            <w:proofErr w:type="gramEnd"/>
            <w:r w:rsidRPr="008F5B0E">
              <w:rPr>
                <w:rFonts w:ascii="Times New Roman CYR" w:hAnsi="Times New Roman CYR" w:cs="Times New Roman CYR"/>
                <w:kern w:val="0"/>
                <w:lang w:eastAsia="ru-RU"/>
              </w:rPr>
              <w:t xml:space="preserve"> отчетности), выявленных контрольными органами по результатам проведения контрольных мероприятий исполнения бюджета Янтиковского муниципального округа главными администраторами и их подведомственными учреждениями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E - кассовое исполнение расходов главными администраторами и их подведомственными учреждениями в отчетном финансовом году (за исключением межбюджетных трансфертов) (в тыс. рублей)</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Показатель отражает степень соблюдения </w:t>
            </w:r>
            <w:hyperlink r:id="rId71" w:history="1">
              <w:r w:rsidRPr="008F5B0E">
                <w:rPr>
                  <w:rFonts w:ascii="Times New Roman CYR" w:hAnsi="Times New Roman CYR" w:cs="Times New Roman CYR"/>
                  <w:kern w:val="0"/>
                  <w:lang w:eastAsia="ru-RU"/>
                </w:rPr>
                <w:t>бюджетного (финансового) законодательства</w:t>
              </w:r>
            </w:hyperlink>
            <w:r w:rsidRPr="008F5B0E">
              <w:rPr>
                <w:rFonts w:ascii="Times New Roman CYR" w:hAnsi="Times New Roman CYR" w:cs="Times New Roman CYR"/>
                <w:kern w:val="0"/>
                <w:lang w:eastAsia="ru-RU"/>
              </w:rPr>
              <w:t>, регулирующего бюджетные правоотношения, в части исполнения бюджета Янтиковского муниципального округа.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Р27 =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 &gt; Р27 &gt; 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3</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Р27 &gt; 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9240" w:type="dxa"/>
            <w:gridSpan w:val="3"/>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Показатели оценки качества управления активами</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15</w:t>
            </w:r>
          </w:p>
        </w:tc>
        <w:tc>
          <w:tcPr>
            <w:tcW w:w="4101"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Эффективность расходов на содержание недвижимого имущества, находящегося в оперативном управлении</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Р28&lt;*&gt; = </w:t>
            </w:r>
            <w:r>
              <w:rPr>
                <w:rFonts w:ascii="Times New Roman CYR" w:hAnsi="Times New Roman CYR" w:cs="Times New Roman CYR"/>
                <w:noProof/>
                <w:kern w:val="0"/>
                <w:lang w:eastAsia="ru-RU"/>
              </w:rPr>
              <w:drawing>
                <wp:inline distT="0" distB="0" distL="0" distR="0" wp14:anchorId="6922AE1E" wp14:editId="727EB399">
                  <wp:extent cx="790575" cy="161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Rra</w:t>
            </w:r>
            <w:proofErr w:type="spellEnd"/>
            <w:r w:rsidRPr="008F5B0E">
              <w:rPr>
                <w:rFonts w:ascii="Times New Roman CYR" w:hAnsi="Times New Roman CYR" w:cs="Times New Roman CYR"/>
                <w:kern w:val="0"/>
                <w:lang w:eastAsia="ru-RU"/>
              </w:rPr>
              <w:t xml:space="preserve"> - кассовые расходы на содержание 1 кв. м недвижимого имущества в </w:t>
            </w:r>
            <w:r w:rsidRPr="008F5B0E">
              <w:rPr>
                <w:rFonts w:ascii="Times New Roman CYR" w:hAnsi="Times New Roman CYR" w:cs="Times New Roman CYR"/>
                <w:kern w:val="0"/>
                <w:lang w:eastAsia="ru-RU"/>
              </w:rPr>
              <w:lastRenderedPageBreak/>
              <w:t>отчетном периоде, находящегося в оперативном управлении главного администратора</w:t>
            </w:r>
            <w:hyperlink w:anchor="sub_4444" w:history="1">
              <w:r w:rsidRPr="008F5B0E">
                <w:rPr>
                  <w:rFonts w:ascii="Times New Roman CYR" w:hAnsi="Times New Roman CYR" w:cs="Times New Roman CYR"/>
                  <w:kern w:val="0"/>
                  <w:lang w:eastAsia="ru-RU"/>
                </w:rPr>
                <w:t>&lt;*&gt;</w:t>
              </w:r>
            </w:hyperlink>
            <w:r w:rsidRPr="008F5B0E">
              <w:rPr>
                <w:rFonts w:ascii="Times New Roman CYR" w:hAnsi="Times New Roman CYR" w:cs="Times New Roman CYR"/>
                <w:kern w:val="0"/>
                <w:lang w:eastAsia="ru-RU"/>
              </w:rPr>
              <w:t xml:space="preserve"> (в тыс. рублей);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01BCFAB5" wp14:editId="49EAAAA0">
                  <wp:extent cx="676275"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7627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K№ - кассовые расходы на содержание недвижимого имущества в отчетном периоде, находящегося в оперативном управлении главного администратора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M - общая сумма квадратных метров недвижимого имущества в отчетном периоде, находящегося в оперативном управлении главного администратора (в кв. м);</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Rcp</w:t>
            </w:r>
            <w:proofErr w:type="spellEnd"/>
            <w:r w:rsidRPr="008F5B0E">
              <w:rPr>
                <w:rFonts w:ascii="Times New Roman CYR" w:hAnsi="Times New Roman CYR" w:cs="Times New Roman CYR"/>
                <w:kern w:val="0"/>
                <w:lang w:eastAsia="ru-RU"/>
              </w:rPr>
              <w:t xml:space="preserve"> - среднее значение кассовых расходов на содержание 1 кв. м недвижимого имущества в отчетном периоде, находящегося в оперативном управлении всех главных администраторов (в тыс. рублей);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Pr>
                <w:rFonts w:ascii="Times New Roman CYR" w:hAnsi="Times New Roman CYR" w:cs="Times New Roman CYR"/>
                <w:noProof/>
                <w:kern w:val="0"/>
                <w:lang w:eastAsia="ru-RU"/>
              </w:rPr>
              <w:drawing>
                <wp:inline distT="0" distB="0" distL="0" distR="0" wp14:anchorId="4AA090CC" wp14:editId="0CDFB655">
                  <wp:extent cx="78105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K№1 - сумма кассовых расходов на содержание недвижимого имущества в отчетном периоде, находящегося в оперативном управлении всех главных администраторов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M1 - общая сумма квадратных метров недвижимого имущества в отчетном периоде, находящегося в оперативном управлении всех главных администраторов (в кв. м).</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Courier New" w:hAnsi="Courier New" w:cs="Courier New"/>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37" w:name="sub_4444"/>
            <w:r w:rsidRPr="008F5B0E">
              <w:rPr>
                <w:rFonts w:ascii="Times New Roman CYR" w:hAnsi="Times New Roman CYR" w:cs="Times New Roman CYR"/>
                <w:kern w:val="0"/>
                <w:lang w:eastAsia="ru-RU"/>
              </w:rPr>
              <w:t>&lt;*&gt; рассчитывается с учетом данных муниципальных учреждений Янтиковского муниципального округа, подведомственных главному администратору</w:t>
            </w:r>
            <w:bookmarkEnd w:id="37"/>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 xml:space="preserve">Негативно расценивается факт превышения расходов на содержание недвижимого имущества в оперативном управлении соответствующего среднего </w:t>
            </w:r>
            <w:r w:rsidRPr="008F5B0E">
              <w:rPr>
                <w:rFonts w:ascii="Times New Roman CYR" w:hAnsi="Times New Roman CYR" w:cs="Times New Roman CYR"/>
                <w:kern w:val="0"/>
                <w:lang w:eastAsia="ru-RU"/>
              </w:rPr>
              <w:lastRenderedPageBreak/>
              <w:t>значения. Ориентиром для главного администратора является значение показателя, меньшее 1.</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Р28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100% &lt; Р28 &lt; 110%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110% &lt; Р28 &lt; 120%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120% &lt; Р28</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Качество управления недвижимым имуществом, переданным в аренду</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Р29</w:t>
            </w:r>
            <w:hyperlink w:anchor="sub_5555" w:history="1">
              <w:r w:rsidRPr="008F5B0E">
                <w:rPr>
                  <w:rFonts w:ascii="Times New Roman CYR" w:hAnsi="Times New Roman CYR" w:cs="Times New Roman CYR"/>
                  <w:kern w:val="0"/>
                  <w:lang w:eastAsia="ru-RU"/>
                </w:rPr>
                <w:t>&lt;*&gt;</w:t>
              </w:r>
            </w:hyperlink>
            <w:r w:rsidRPr="008F5B0E">
              <w:rPr>
                <w:rFonts w:ascii="Times New Roman CYR" w:hAnsi="Times New Roman CYR" w:cs="Times New Roman CYR"/>
                <w:kern w:val="0"/>
                <w:lang w:eastAsia="ru-RU"/>
              </w:rPr>
              <w:t xml:space="preserve"> = </w:t>
            </w:r>
            <w:r>
              <w:rPr>
                <w:rFonts w:ascii="Times New Roman CYR" w:hAnsi="Times New Roman CYR" w:cs="Times New Roman CYR"/>
                <w:noProof/>
                <w:kern w:val="0"/>
                <w:lang w:eastAsia="ru-RU"/>
              </w:rPr>
              <w:drawing>
                <wp:inline distT="0" distB="0" distL="0" distR="0" wp14:anchorId="7D6294A5" wp14:editId="49ED7FDE">
                  <wp:extent cx="561975" cy="371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Da</w:t>
            </w:r>
            <w:proofErr w:type="spellEnd"/>
            <w:r w:rsidRPr="008F5B0E">
              <w:rPr>
                <w:rFonts w:ascii="Times New Roman CYR" w:hAnsi="Times New Roman CYR" w:cs="Times New Roman CYR"/>
                <w:kern w:val="0"/>
                <w:lang w:eastAsia="ru-RU"/>
              </w:rPr>
              <w:t xml:space="preserve"> - доходы от перечисления арендаторами арендной платы в отчетном периоде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Sv</w:t>
            </w:r>
            <w:proofErr w:type="spellEnd"/>
            <w:r w:rsidRPr="008F5B0E">
              <w:rPr>
                <w:rFonts w:ascii="Times New Roman CYR" w:hAnsi="Times New Roman CYR" w:cs="Times New Roman CYR"/>
                <w:kern w:val="0"/>
                <w:lang w:eastAsia="ru-RU"/>
              </w:rPr>
              <w:t xml:space="preserve"> - сумма возмещения главному администратору расходов на коммунальные услуги арендаторами в отчетном периоде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R - расходы на содержание недвижимого имущества, переданного главному администратору в аренду в отчетном периоде (в тыс. рублей)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Courier New" w:hAnsi="Courier New" w:cs="Courier New"/>
                <w:kern w:val="0"/>
                <w:lang w:eastAsia="ru-RU"/>
              </w:rPr>
              <w:lastRenderedPageBreak/>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38" w:name="sub_5555"/>
            <w:r w:rsidRPr="008F5B0E">
              <w:rPr>
                <w:rFonts w:ascii="Times New Roman CYR" w:hAnsi="Times New Roman CYR" w:cs="Times New Roman CYR"/>
                <w:kern w:val="0"/>
                <w:lang w:eastAsia="ru-RU"/>
              </w:rPr>
              <w:t>&lt;*&gt; рассчитывается с учетом данных муниципальных учреждений Янтиковского муниципального округа, подведомственных главному администратору</w:t>
            </w:r>
            <w:bookmarkEnd w:id="38"/>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lastRenderedPageBreak/>
              <w:t>балл</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Негативно расценивается заниженная сумма арендной платы для арендаторов.</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Ориентиром для главного администратора является значение показателя, большее 1.</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Р29 &gt; 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Р29 &lt; 1</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Соотношение стоимости аренды недвижимого имущества и средней стоимости содержания недвижимого имущества, находящегося в оперативном управлении главного администратора</w:t>
            </w: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Р30</w:t>
            </w:r>
            <w:hyperlink w:anchor="sub_6666" w:history="1">
              <w:r w:rsidRPr="008F5B0E">
                <w:rPr>
                  <w:rFonts w:ascii="Times New Roman CYR" w:hAnsi="Times New Roman CYR" w:cs="Times New Roman CYR"/>
                  <w:kern w:val="0"/>
                  <w:lang w:eastAsia="ru-RU"/>
                </w:rPr>
                <w:t>&lt;*&gt;</w:t>
              </w:r>
            </w:hyperlink>
            <w:r w:rsidRPr="008F5B0E">
              <w:rPr>
                <w:rFonts w:ascii="Times New Roman CYR" w:hAnsi="Times New Roman CYR" w:cs="Times New Roman CYR"/>
                <w:kern w:val="0"/>
                <w:lang w:eastAsia="ru-RU"/>
              </w:rPr>
              <w:t xml:space="preserve"> = </w:t>
            </w:r>
            <w:r>
              <w:rPr>
                <w:rFonts w:ascii="Times New Roman CYR" w:hAnsi="Times New Roman CYR" w:cs="Times New Roman CYR"/>
                <w:noProof/>
                <w:kern w:val="0"/>
                <w:lang w:eastAsia="ru-RU"/>
              </w:rPr>
              <w:drawing>
                <wp:inline distT="0" distB="0" distL="0" distR="0" wp14:anchorId="374F404A" wp14:editId="76622C26">
                  <wp:extent cx="79057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sidRPr="008F5B0E">
              <w:rPr>
                <w:rFonts w:ascii="Times New Roman CYR" w:hAnsi="Times New Roman CYR" w:cs="Times New Roman CYR"/>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где:</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Ara</w:t>
            </w:r>
            <w:proofErr w:type="spellEnd"/>
            <w:r w:rsidRPr="008F5B0E">
              <w:rPr>
                <w:rFonts w:ascii="Times New Roman CYR" w:hAnsi="Times New Roman CYR" w:cs="Times New Roman CYR"/>
                <w:kern w:val="0"/>
                <w:lang w:eastAsia="ru-RU"/>
              </w:rPr>
              <w:t xml:space="preserve"> - стоимость аренды 1 кв. м фактической площади в отчетном периоде, арендуемой главным администратором (в тыс. рублей);</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roofErr w:type="spellStart"/>
            <w:r w:rsidRPr="008F5B0E">
              <w:rPr>
                <w:rFonts w:ascii="Times New Roman CYR" w:hAnsi="Times New Roman CYR" w:cs="Times New Roman CYR"/>
                <w:kern w:val="0"/>
                <w:lang w:eastAsia="ru-RU"/>
              </w:rPr>
              <w:t>Rcp</w:t>
            </w:r>
            <w:proofErr w:type="spellEnd"/>
            <w:r w:rsidRPr="008F5B0E">
              <w:rPr>
                <w:rFonts w:ascii="Times New Roman CYR" w:hAnsi="Times New Roman CYR" w:cs="Times New Roman CYR"/>
                <w:kern w:val="0"/>
                <w:lang w:eastAsia="ru-RU"/>
              </w:rPr>
              <w:t xml:space="preserve"> - среднее значение кассовых расходов на содержание 1 кв. м недвижимого имущества в отчетном периоде, находящегося в оперативном управлении всех главных администраторов (в тыс. рублей)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Courier New" w:hAnsi="Courier New" w:cs="Courier New"/>
                <w:kern w:val="0"/>
                <w:lang w:eastAsia="ru-RU"/>
              </w:rPr>
              <w:t>─────────────────</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bookmarkStart w:id="39" w:name="sub_6666"/>
            <w:r w:rsidRPr="008F5B0E">
              <w:rPr>
                <w:rFonts w:ascii="Times New Roman CYR" w:hAnsi="Times New Roman CYR" w:cs="Times New Roman CYR"/>
                <w:kern w:val="0"/>
                <w:lang w:eastAsia="ru-RU"/>
              </w:rPr>
              <w:t>&lt;*&gt; рассчитывается с учетом данных муниципальных учреждений Янтиковского муниципального округа, подведомственных главному администратору</w:t>
            </w:r>
            <w:bookmarkEnd w:id="39"/>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w:t>
            </w: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101" w:type="dxa"/>
            <w:vMerge w:val="restart"/>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Негативно расценивается факт значительного превышения стоимости арендуемого главным администратором недвижимого имущества расходов на содержание 1 кв. м имущества, находящегося в оперативном управлении главного администратора.</w:t>
            </w: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Показатель рассчитывается ежегодно.</w:t>
            </w: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Р30 &lt; 100%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5</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100% &lt; Р30 &lt; 110%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4</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110% &lt; Р30 &lt; 120%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2</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8F5B0E" w:rsidRPr="008F5B0E" w:rsidTr="00293088">
        <w:tc>
          <w:tcPr>
            <w:tcW w:w="3500"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6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8F5B0E">
              <w:rPr>
                <w:rFonts w:ascii="Times New Roman CYR" w:hAnsi="Times New Roman CYR" w:cs="Times New Roman CYR"/>
                <w:kern w:val="0"/>
                <w:lang w:eastAsia="ru-RU"/>
              </w:rPr>
              <w:t>120% &lt; Р30</w:t>
            </w:r>
          </w:p>
        </w:tc>
        <w:tc>
          <w:tcPr>
            <w:tcW w:w="112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260"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8F5B0E">
              <w:rPr>
                <w:rFonts w:ascii="Times New Roman CYR" w:hAnsi="Times New Roman CYR" w:cs="Times New Roman CYR"/>
                <w:kern w:val="0"/>
                <w:lang w:eastAsia="ru-RU"/>
              </w:rPr>
              <w:t>0</w:t>
            </w:r>
          </w:p>
        </w:tc>
        <w:tc>
          <w:tcPr>
            <w:tcW w:w="4101" w:type="dxa"/>
            <w:vMerge/>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sectPr w:rsidR="008F5B0E" w:rsidRPr="008F5B0E" w:rsidSect="00293088">
          <w:headerReference w:type="default" r:id="rId77"/>
          <w:footerReference w:type="default" r:id="rId78"/>
          <w:pgSz w:w="16837" w:h="11905" w:orient="landscape"/>
          <w:pgMar w:top="1701" w:right="1102" w:bottom="567" w:left="1134" w:header="720" w:footer="720" w:gutter="0"/>
          <w:cols w:space="720"/>
          <w:noEndnote/>
        </w:sectPr>
      </w:pPr>
    </w:p>
    <w:p w:rsidR="008F5B0E" w:rsidRPr="008F5B0E" w:rsidRDefault="00C4731D" w:rsidP="00A11915">
      <w:pPr>
        <w:widowControl w:val="0"/>
        <w:suppressAutoHyphens w:val="0"/>
        <w:autoSpaceDE w:val="0"/>
        <w:autoSpaceDN w:val="0"/>
        <w:adjustRightInd w:val="0"/>
        <w:spacing w:line="240" w:lineRule="auto"/>
        <w:ind w:left="5670" w:firstLine="0"/>
        <w:jc w:val="left"/>
        <w:rPr>
          <w:bCs/>
          <w:kern w:val="0"/>
          <w:lang w:eastAsia="ru-RU"/>
        </w:rPr>
      </w:pPr>
      <w:bookmarkStart w:id="40" w:name="sub_1200"/>
      <w:r>
        <w:rPr>
          <w:bCs/>
          <w:kern w:val="0"/>
          <w:lang w:eastAsia="ru-RU"/>
        </w:rPr>
        <w:lastRenderedPageBreak/>
        <w:t xml:space="preserve">Приложение № </w:t>
      </w:r>
      <w:r w:rsidR="008F5B0E" w:rsidRPr="008F5B0E">
        <w:rPr>
          <w:bCs/>
          <w:kern w:val="0"/>
          <w:lang w:eastAsia="ru-RU"/>
        </w:rPr>
        <w:t>2</w:t>
      </w:r>
      <w:r w:rsidR="008F5B0E" w:rsidRPr="008F5B0E">
        <w:rPr>
          <w:bCs/>
          <w:kern w:val="0"/>
          <w:lang w:eastAsia="ru-RU"/>
        </w:rPr>
        <w:br/>
        <w:t xml:space="preserve">к </w:t>
      </w:r>
      <w:hyperlink w:anchor="sub_1000" w:history="1">
        <w:r w:rsidR="008F5B0E" w:rsidRPr="008F5B0E">
          <w:rPr>
            <w:kern w:val="0"/>
            <w:lang w:eastAsia="ru-RU"/>
          </w:rPr>
          <w:t>Порядку</w:t>
        </w:r>
      </w:hyperlink>
      <w:r w:rsidR="008F5B0E" w:rsidRPr="008F5B0E">
        <w:rPr>
          <w:bCs/>
          <w:kern w:val="0"/>
          <w:lang w:eastAsia="ru-RU"/>
        </w:rPr>
        <w:t xml:space="preserve"> проведения</w:t>
      </w:r>
      <w:r w:rsidR="008F5B0E" w:rsidRPr="008F5B0E">
        <w:rPr>
          <w:bCs/>
          <w:kern w:val="0"/>
          <w:lang w:eastAsia="ru-RU"/>
        </w:rPr>
        <w:br/>
        <w:t>финансовым отделом администрации</w:t>
      </w:r>
      <w:r w:rsidR="008F5B0E" w:rsidRPr="008F5B0E">
        <w:rPr>
          <w:bCs/>
          <w:kern w:val="0"/>
          <w:lang w:eastAsia="ru-RU"/>
        </w:rPr>
        <w:br/>
        <w:t>Янтиковского муниципального округа</w:t>
      </w:r>
      <w:r w:rsidR="008F5B0E" w:rsidRPr="008F5B0E">
        <w:rPr>
          <w:bCs/>
          <w:kern w:val="0"/>
          <w:lang w:eastAsia="ru-RU"/>
        </w:rPr>
        <w:br/>
        <w:t>Чувашской Республики мониторинга</w:t>
      </w:r>
      <w:r w:rsidR="008F5B0E" w:rsidRPr="008F5B0E">
        <w:rPr>
          <w:bCs/>
          <w:kern w:val="0"/>
          <w:lang w:eastAsia="ru-RU"/>
        </w:rPr>
        <w:br/>
        <w:t>качества финансового менеджмента</w:t>
      </w:r>
    </w:p>
    <w:bookmarkEnd w:id="40"/>
    <w:p w:rsidR="008F5B0E" w:rsidRDefault="008F5B0E" w:rsidP="00A1191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A11915" w:rsidRPr="008F5B0E" w:rsidRDefault="00A11915" w:rsidP="00A11915">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5B0E">
        <w:rPr>
          <w:rFonts w:ascii="Times New Roman CYR" w:hAnsi="Times New Roman CYR" w:cs="Times New Roman CYR"/>
          <w:b/>
          <w:bCs/>
          <w:kern w:val="0"/>
          <w:lang w:eastAsia="ru-RU"/>
        </w:rPr>
        <w:t>Сведения</w:t>
      </w:r>
      <w:r w:rsidRPr="008F5B0E">
        <w:rPr>
          <w:rFonts w:ascii="Times New Roman CYR" w:hAnsi="Times New Roman CYR" w:cs="Times New Roman CYR"/>
          <w:b/>
          <w:bCs/>
          <w:kern w:val="0"/>
          <w:lang w:eastAsia="ru-RU"/>
        </w:rPr>
        <w:br/>
        <w:t>об исковых требованиях и судебных решениях, вступивших в законную силу на _____________ 20___ г.</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4609"/>
        <w:gridCol w:w="1332"/>
        <w:gridCol w:w="1257"/>
      </w:tblGrid>
      <w:tr w:rsidR="008F5B0E" w:rsidRPr="008F5B0E" w:rsidTr="00F76777">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Коды</w:t>
            </w:r>
          </w:p>
        </w:tc>
      </w:tr>
      <w:tr w:rsidR="008F5B0E" w:rsidRPr="008F5B0E" w:rsidTr="00F76777">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Дата</w:t>
            </w: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F76777">
        <w:tc>
          <w:tcPr>
            <w:tcW w:w="2441"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Главный администратор</w:t>
            </w:r>
          </w:p>
        </w:tc>
        <w:tc>
          <w:tcPr>
            <w:tcW w:w="4609"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__________________________________________</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по </w:t>
            </w:r>
            <w:hyperlink r:id="rId79" w:history="1">
              <w:r w:rsidRPr="008F5B0E">
                <w:rPr>
                  <w:rFonts w:ascii="Times New Roman CYR" w:hAnsi="Times New Roman CYR" w:cs="Times New Roman CYR"/>
                  <w:kern w:val="0"/>
                  <w:sz w:val="23"/>
                  <w:szCs w:val="23"/>
                  <w:lang w:eastAsia="ru-RU"/>
                </w:rPr>
                <w:t>ОКПО</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F76777">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Глава по </w:t>
            </w:r>
            <w:hyperlink r:id="rId80" w:history="1">
              <w:r w:rsidRPr="008F5B0E">
                <w:rPr>
                  <w:rFonts w:ascii="Times New Roman CYR" w:hAnsi="Times New Roman CYR" w:cs="Times New Roman CYR"/>
                  <w:kern w:val="0"/>
                  <w:sz w:val="23"/>
                  <w:szCs w:val="23"/>
                  <w:lang w:eastAsia="ru-RU"/>
                </w:rPr>
                <w:t>БК</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F76777">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Периодичность: годовая</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2"/>
        <w:gridCol w:w="921"/>
        <w:gridCol w:w="1053"/>
        <w:gridCol w:w="1448"/>
        <w:gridCol w:w="1053"/>
        <w:gridCol w:w="1742"/>
      </w:tblGrid>
      <w:tr w:rsidR="008F5B0E" w:rsidRPr="008F5B0E" w:rsidTr="00F76777">
        <w:tc>
          <w:tcPr>
            <w:tcW w:w="3422"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bookmarkStart w:id="41" w:name="sub_120"/>
            <w:r w:rsidRPr="008F5B0E">
              <w:rPr>
                <w:rFonts w:ascii="Times New Roman CYR" w:hAnsi="Times New Roman CYR" w:cs="Times New Roman CYR"/>
                <w:kern w:val="0"/>
                <w:sz w:val="23"/>
                <w:szCs w:val="23"/>
                <w:lang w:eastAsia="ru-RU"/>
              </w:rPr>
              <w:t>Вид судебного иска</w:t>
            </w:r>
            <w:bookmarkEnd w:id="41"/>
          </w:p>
        </w:tc>
        <w:tc>
          <w:tcPr>
            <w:tcW w:w="921" w:type="dxa"/>
            <w:vMerge w:val="restart"/>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Код строки</w:t>
            </w:r>
          </w:p>
        </w:tc>
        <w:tc>
          <w:tcPr>
            <w:tcW w:w="2501" w:type="dxa"/>
            <w:gridSpan w:val="2"/>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Общая сумма, тыс. руб.</w:t>
            </w:r>
          </w:p>
        </w:tc>
        <w:tc>
          <w:tcPr>
            <w:tcW w:w="2795" w:type="dxa"/>
            <w:gridSpan w:val="2"/>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Количество исков</w:t>
            </w:r>
          </w:p>
        </w:tc>
      </w:tr>
      <w:tr w:rsidR="008F5B0E" w:rsidRPr="008F5B0E" w:rsidTr="00F76777">
        <w:tc>
          <w:tcPr>
            <w:tcW w:w="3422"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921" w:type="dxa"/>
            <w:vMerge/>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заявленных исковых требований</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в соответствии с судебными актами, вступившими в законную силу</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всего</w:t>
            </w:r>
          </w:p>
        </w:tc>
        <w:tc>
          <w:tcPr>
            <w:tcW w:w="1742"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из них предусматривающих полное или частичное удовлетворение исковых требований</w:t>
            </w:r>
          </w:p>
        </w:tc>
      </w:tr>
      <w:tr w:rsidR="008F5B0E" w:rsidRPr="008F5B0E" w:rsidTr="00F76777">
        <w:tc>
          <w:tcPr>
            <w:tcW w:w="3422"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1</w:t>
            </w:r>
          </w:p>
        </w:tc>
        <w:tc>
          <w:tcPr>
            <w:tcW w:w="92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2</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3</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4</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5</w:t>
            </w:r>
          </w:p>
        </w:tc>
        <w:tc>
          <w:tcPr>
            <w:tcW w:w="1742"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6</w:t>
            </w:r>
          </w:p>
        </w:tc>
      </w:tr>
      <w:tr w:rsidR="008F5B0E" w:rsidRPr="008F5B0E" w:rsidTr="00F76777">
        <w:tc>
          <w:tcPr>
            <w:tcW w:w="3422"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Иски о результате незаконных действий или бездействий главного администратора или его должностных лиц</w:t>
            </w:r>
          </w:p>
        </w:tc>
        <w:tc>
          <w:tcPr>
            <w:tcW w:w="92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01</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42"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F76777">
        <w:tc>
          <w:tcPr>
            <w:tcW w:w="3422"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Иски к главным администраторам, предъявленные в порядке субсидиарной ответственности по денежным обязательствам подведомственных получателей средств бюджета администрации Янтиковского муниципального округа</w:t>
            </w:r>
          </w:p>
        </w:tc>
        <w:tc>
          <w:tcPr>
            <w:tcW w:w="92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02</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42"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F76777">
        <w:tc>
          <w:tcPr>
            <w:tcW w:w="3422"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Иски о взыскании с казенных учреждений, подведомственных главному администратору, по принятым ими как получателями средств бюджета администрации Янтиковского муниципального округа денежным обязательствам</w:t>
            </w:r>
          </w:p>
        </w:tc>
        <w:tc>
          <w:tcPr>
            <w:tcW w:w="92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03</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42"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F76777">
        <w:tc>
          <w:tcPr>
            <w:tcW w:w="3422"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42" w:name="sub_6667"/>
            <w:r w:rsidRPr="008F5B0E">
              <w:rPr>
                <w:rFonts w:ascii="Times New Roman CYR" w:hAnsi="Times New Roman CYR" w:cs="Times New Roman CYR"/>
                <w:kern w:val="0"/>
                <w:sz w:val="23"/>
                <w:szCs w:val="23"/>
                <w:lang w:eastAsia="ru-RU"/>
              </w:rPr>
              <w:lastRenderedPageBreak/>
              <w:t>Итого</w:t>
            </w:r>
            <w:bookmarkEnd w:id="42"/>
          </w:p>
        </w:tc>
        <w:tc>
          <w:tcPr>
            <w:tcW w:w="92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04</w:t>
            </w: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053"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42"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Руководитель _______________ ____________________________________________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(подпись)              (расшифровка подписи)</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Исполнитель _______________ _________ _______________________ 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(должность)   (подпись)  (расшифровка подписи)   (телефон)</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"___" __________ 20___ г.</w:t>
      </w:r>
    </w:p>
    <w:p w:rsidR="008F5B0E" w:rsidRPr="008F5B0E" w:rsidRDefault="008F5B0E" w:rsidP="008F5B0E">
      <w:pPr>
        <w:widowControl w:val="0"/>
        <w:suppressAutoHyphens w:val="0"/>
        <w:autoSpaceDE w:val="0"/>
        <w:autoSpaceDN w:val="0"/>
        <w:adjustRightInd w:val="0"/>
        <w:spacing w:line="240" w:lineRule="auto"/>
        <w:ind w:firstLine="0"/>
        <w:rPr>
          <w:kern w:val="0"/>
          <w:lang w:eastAsia="ru-RU"/>
        </w:rPr>
      </w:pPr>
    </w:p>
    <w:p w:rsidR="008F5B0E" w:rsidRPr="008F5B0E" w:rsidRDefault="008F5B0E" w:rsidP="00F76777">
      <w:pPr>
        <w:widowControl w:val="0"/>
        <w:tabs>
          <w:tab w:val="left" w:pos="426"/>
          <w:tab w:val="left" w:pos="709"/>
        </w:tabs>
        <w:suppressAutoHyphens w:val="0"/>
        <w:autoSpaceDE w:val="0"/>
        <w:autoSpaceDN w:val="0"/>
        <w:adjustRightInd w:val="0"/>
        <w:spacing w:line="240" w:lineRule="auto"/>
        <w:rPr>
          <w:kern w:val="0"/>
          <w:lang w:eastAsia="ru-RU"/>
        </w:rPr>
      </w:pPr>
      <w:r w:rsidRPr="008F5B0E">
        <w:rPr>
          <w:kern w:val="0"/>
          <w:lang w:eastAsia="ru-RU"/>
        </w:rPr>
        <w:t>В сведениях об исковых требованиях и судебных решениях, вступивших в законную силу, указываются:</w:t>
      </w:r>
    </w:p>
    <w:p w:rsidR="008F5B0E" w:rsidRPr="008F5B0E" w:rsidRDefault="008F5B0E" w:rsidP="00F76777">
      <w:pPr>
        <w:widowControl w:val="0"/>
        <w:suppressAutoHyphens w:val="0"/>
        <w:autoSpaceDE w:val="0"/>
        <w:autoSpaceDN w:val="0"/>
        <w:adjustRightInd w:val="0"/>
        <w:spacing w:line="240" w:lineRule="auto"/>
        <w:rPr>
          <w:kern w:val="0"/>
          <w:lang w:eastAsia="ru-RU"/>
        </w:rPr>
      </w:pPr>
      <w:proofErr w:type="gramStart"/>
      <w:r w:rsidRPr="008F5B0E">
        <w:rPr>
          <w:kern w:val="0"/>
          <w:lang w:eastAsia="ru-RU"/>
        </w:rPr>
        <w:t xml:space="preserve">в </w:t>
      </w:r>
      <w:hyperlink w:anchor="sub_120" w:history="1">
        <w:r w:rsidRPr="008F5B0E">
          <w:rPr>
            <w:kern w:val="0"/>
            <w:lang w:eastAsia="ru-RU"/>
          </w:rPr>
          <w:t>графе 3</w:t>
        </w:r>
      </w:hyperlink>
      <w:r w:rsidR="00F76777">
        <w:rPr>
          <w:kern w:val="0"/>
          <w:lang w:eastAsia="ru-RU"/>
        </w:rPr>
        <w:t xml:space="preserve"> - общая сумма заявленных  исковых требований</w:t>
      </w:r>
      <w:r w:rsidRPr="008F5B0E">
        <w:rPr>
          <w:kern w:val="0"/>
          <w:lang w:eastAsia="ru-RU"/>
        </w:rPr>
        <w:t xml:space="preserve"> в денежном выражении,  указанных в судебных решен</w:t>
      </w:r>
      <w:r w:rsidR="000B3CD5">
        <w:rPr>
          <w:kern w:val="0"/>
          <w:lang w:eastAsia="ru-RU"/>
        </w:rPr>
        <w:t xml:space="preserve">иях, вступивших в законную </w:t>
      </w:r>
      <w:r w:rsidR="00F76777">
        <w:rPr>
          <w:kern w:val="0"/>
          <w:lang w:eastAsia="ru-RU"/>
        </w:rPr>
        <w:t>сил</w:t>
      </w:r>
      <w:r w:rsidR="000B3CD5">
        <w:rPr>
          <w:kern w:val="0"/>
          <w:lang w:eastAsia="ru-RU"/>
        </w:rPr>
        <w:t xml:space="preserve"> в отчетном </w:t>
      </w:r>
      <w:r w:rsidRPr="008F5B0E">
        <w:rPr>
          <w:kern w:val="0"/>
          <w:lang w:eastAsia="ru-RU"/>
        </w:rPr>
        <w:t>периоде</w:t>
      </w:r>
      <w:r w:rsidR="000B3CD5">
        <w:rPr>
          <w:kern w:val="0"/>
          <w:lang w:eastAsia="ru-RU"/>
        </w:rPr>
        <w:t>,</w:t>
      </w:r>
      <w:r w:rsidR="00F76777">
        <w:rPr>
          <w:kern w:val="0"/>
          <w:lang w:eastAsia="ru-RU"/>
        </w:rPr>
        <w:t xml:space="preserve"> в тысячах рублей с точностью до второго</w:t>
      </w:r>
      <w:r w:rsidRPr="008F5B0E">
        <w:rPr>
          <w:kern w:val="0"/>
          <w:lang w:eastAsia="ru-RU"/>
        </w:rPr>
        <w:t xml:space="preserve"> десятичного знака по соответствующим видам судебных исков;</w:t>
      </w:r>
      <w:proofErr w:type="gramEnd"/>
    </w:p>
    <w:p w:rsidR="008F5B0E" w:rsidRPr="008F5B0E" w:rsidRDefault="008F5B0E" w:rsidP="00F76777">
      <w:pPr>
        <w:widowControl w:val="0"/>
        <w:suppressAutoHyphens w:val="0"/>
        <w:autoSpaceDE w:val="0"/>
        <w:autoSpaceDN w:val="0"/>
        <w:adjustRightInd w:val="0"/>
        <w:spacing w:line="240" w:lineRule="auto"/>
        <w:rPr>
          <w:kern w:val="0"/>
          <w:lang w:eastAsia="ru-RU"/>
        </w:rPr>
      </w:pPr>
      <w:r w:rsidRPr="008F5B0E">
        <w:rPr>
          <w:kern w:val="0"/>
          <w:lang w:eastAsia="ru-RU"/>
        </w:rPr>
        <w:t xml:space="preserve">в </w:t>
      </w:r>
      <w:hyperlink w:anchor="sub_120" w:history="1">
        <w:r w:rsidRPr="008F5B0E">
          <w:rPr>
            <w:kern w:val="0"/>
            <w:lang w:eastAsia="ru-RU"/>
          </w:rPr>
          <w:t>графе 4</w:t>
        </w:r>
      </w:hyperlink>
      <w:r w:rsidR="00F76777">
        <w:rPr>
          <w:kern w:val="0"/>
          <w:lang w:eastAsia="ru-RU"/>
        </w:rPr>
        <w:t xml:space="preserve"> - </w:t>
      </w:r>
      <w:r w:rsidR="000B3CD5">
        <w:rPr>
          <w:kern w:val="0"/>
          <w:lang w:eastAsia="ru-RU"/>
        </w:rPr>
        <w:t>общая</w:t>
      </w:r>
      <w:r w:rsidRPr="008F5B0E">
        <w:rPr>
          <w:kern w:val="0"/>
          <w:lang w:eastAsia="ru-RU"/>
        </w:rPr>
        <w:t xml:space="preserve"> сумма</w:t>
      </w:r>
      <w:r w:rsidR="000B3CD5">
        <w:rPr>
          <w:kern w:val="0"/>
          <w:lang w:eastAsia="ru-RU"/>
        </w:rPr>
        <w:t xml:space="preserve"> исковых требований в денежном</w:t>
      </w:r>
      <w:r w:rsidRPr="008F5B0E">
        <w:rPr>
          <w:kern w:val="0"/>
          <w:lang w:eastAsia="ru-RU"/>
        </w:rPr>
        <w:t xml:space="preserve"> выр</w:t>
      </w:r>
      <w:r w:rsidR="000B3CD5">
        <w:rPr>
          <w:kern w:val="0"/>
          <w:lang w:eastAsia="ru-RU"/>
        </w:rPr>
        <w:t xml:space="preserve">ажении, определенная  судом к </w:t>
      </w:r>
      <w:r w:rsidRPr="008F5B0E">
        <w:rPr>
          <w:kern w:val="0"/>
          <w:lang w:eastAsia="ru-RU"/>
        </w:rPr>
        <w:t>взыс</w:t>
      </w:r>
      <w:r w:rsidR="000B3CD5">
        <w:rPr>
          <w:kern w:val="0"/>
          <w:lang w:eastAsia="ru-RU"/>
        </w:rPr>
        <w:t>канию по судебным решениям, вступившим</w:t>
      </w:r>
      <w:r w:rsidRPr="008F5B0E">
        <w:rPr>
          <w:kern w:val="0"/>
          <w:lang w:eastAsia="ru-RU"/>
        </w:rPr>
        <w:t xml:space="preserve"> в законную силу в отчетном периоде, в </w:t>
      </w:r>
      <w:proofErr w:type="gramStart"/>
      <w:r w:rsidRPr="008F5B0E">
        <w:rPr>
          <w:kern w:val="0"/>
          <w:lang w:eastAsia="ru-RU"/>
        </w:rPr>
        <w:t>тысячах рублей</w:t>
      </w:r>
      <w:proofErr w:type="gramEnd"/>
      <w:r w:rsidRPr="008F5B0E">
        <w:rPr>
          <w:kern w:val="0"/>
          <w:lang w:eastAsia="ru-RU"/>
        </w:rPr>
        <w:t xml:space="preserve"> с точностью до второго десятичного знака по соответствующим видам судебных исков;</w:t>
      </w:r>
    </w:p>
    <w:p w:rsidR="008F5B0E" w:rsidRPr="008F5B0E" w:rsidRDefault="008F5B0E" w:rsidP="00F76777">
      <w:pPr>
        <w:widowControl w:val="0"/>
        <w:suppressAutoHyphens w:val="0"/>
        <w:autoSpaceDE w:val="0"/>
        <w:autoSpaceDN w:val="0"/>
        <w:adjustRightInd w:val="0"/>
        <w:spacing w:line="240" w:lineRule="auto"/>
        <w:rPr>
          <w:kern w:val="0"/>
          <w:lang w:eastAsia="ru-RU"/>
        </w:rPr>
      </w:pPr>
      <w:r w:rsidRPr="008F5B0E">
        <w:rPr>
          <w:kern w:val="0"/>
          <w:lang w:eastAsia="ru-RU"/>
        </w:rPr>
        <w:t xml:space="preserve">в </w:t>
      </w:r>
      <w:hyperlink w:anchor="sub_120" w:history="1">
        <w:r w:rsidRPr="008F5B0E">
          <w:rPr>
            <w:kern w:val="0"/>
            <w:lang w:eastAsia="ru-RU"/>
          </w:rPr>
          <w:t>графе 5</w:t>
        </w:r>
      </w:hyperlink>
      <w:r w:rsidR="000B3CD5">
        <w:rPr>
          <w:kern w:val="0"/>
          <w:lang w:eastAsia="ru-RU"/>
        </w:rPr>
        <w:t xml:space="preserve"> - </w:t>
      </w:r>
      <w:r w:rsidRPr="008F5B0E">
        <w:rPr>
          <w:kern w:val="0"/>
          <w:lang w:eastAsia="ru-RU"/>
        </w:rPr>
        <w:t>общее количество исковых требований в отчетном периоде, по соответствующим видам судебных исков;</w:t>
      </w:r>
    </w:p>
    <w:p w:rsidR="008F5B0E" w:rsidRPr="008F5B0E" w:rsidRDefault="008F5B0E" w:rsidP="00F76777">
      <w:pPr>
        <w:widowControl w:val="0"/>
        <w:suppressAutoHyphens w:val="0"/>
        <w:autoSpaceDE w:val="0"/>
        <w:autoSpaceDN w:val="0"/>
        <w:adjustRightInd w:val="0"/>
        <w:spacing w:line="240" w:lineRule="auto"/>
        <w:rPr>
          <w:kern w:val="0"/>
          <w:lang w:eastAsia="ru-RU"/>
        </w:rPr>
      </w:pPr>
      <w:r w:rsidRPr="008F5B0E">
        <w:rPr>
          <w:kern w:val="0"/>
          <w:lang w:eastAsia="ru-RU"/>
        </w:rPr>
        <w:t xml:space="preserve">в </w:t>
      </w:r>
      <w:hyperlink w:anchor="sub_120" w:history="1">
        <w:r w:rsidRPr="008F5B0E">
          <w:rPr>
            <w:kern w:val="0"/>
            <w:lang w:eastAsia="ru-RU"/>
          </w:rPr>
          <w:t>графе 6</w:t>
        </w:r>
      </w:hyperlink>
      <w:r w:rsidR="000B3CD5">
        <w:rPr>
          <w:kern w:val="0"/>
          <w:lang w:eastAsia="ru-RU"/>
        </w:rPr>
        <w:t xml:space="preserve"> - </w:t>
      </w:r>
      <w:r w:rsidRPr="008F5B0E">
        <w:rPr>
          <w:kern w:val="0"/>
          <w:lang w:eastAsia="ru-RU"/>
        </w:rPr>
        <w:t>общее</w:t>
      </w:r>
      <w:r w:rsidR="000B3CD5">
        <w:rPr>
          <w:kern w:val="0"/>
          <w:lang w:eastAsia="ru-RU"/>
        </w:rPr>
        <w:t xml:space="preserve"> количество исковых требований,</w:t>
      </w:r>
      <w:r w:rsidRPr="008F5B0E">
        <w:rPr>
          <w:kern w:val="0"/>
          <w:lang w:eastAsia="ru-RU"/>
        </w:rPr>
        <w:t xml:space="preserve"> предусматривающих полное  или частичное удовлетворе</w:t>
      </w:r>
      <w:r w:rsidR="000B3CD5">
        <w:rPr>
          <w:kern w:val="0"/>
          <w:lang w:eastAsia="ru-RU"/>
        </w:rPr>
        <w:t xml:space="preserve">ние, по соответствующим видам </w:t>
      </w:r>
      <w:r w:rsidRPr="008F5B0E">
        <w:rPr>
          <w:kern w:val="0"/>
          <w:lang w:eastAsia="ru-RU"/>
        </w:rPr>
        <w:t>судебных исков;</w:t>
      </w:r>
    </w:p>
    <w:p w:rsidR="008F5B0E" w:rsidRPr="008F5B0E" w:rsidRDefault="008F5B0E" w:rsidP="00F76777">
      <w:pPr>
        <w:widowControl w:val="0"/>
        <w:suppressAutoHyphens w:val="0"/>
        <w:autoSpaceDE w:val="0"/>
        <w:autoSpaceDN w:val="0"/>
        <w:adjustRightInd w:val="0"/>
        <w:spacing w:line="240" w:lineRule="auto"/>
        <w:rPr>
          <w:kern w:val="0"/>
          <w:lang w:eastAsia="ru-RU"/>
        </w:rPr>
      </w:pPr>
      <w:r w:rsidRPr="008F5B0E">
        <w:rPr>
          <w:kern w:val="0"/>
          <w:lang w:eastAsia="ru-RU"/>
        </w:rPr>
        <w:t xml:space="preserve">в </w:t>
      </w:r>
      <w:hyperlink w:anchor="sub_6667" w:history="1">
        <w:r w:rsidRPr="008F5B0E">
          <w:rPr>
            <w:kern w:val="0"/>
            <w:lang w:eastAsia="ru-RU"/>
          </w:rPr>
          <w:t>графах 3 - 6</w:t>
        </w:r>
      </w:hyperlink>
      <w:r w:rsidR="000B3CD5">
        <w:rPr>
          <w:kern w:val="0"/>
          <w:lang w:eastAsia="ru-RU"/>
        </w:rPr>
        <w:t xml:space="preserve"> строки "Итого" - итоговая сумма по всем </w:t>
      </w:r>
      <w:r w:rsidRPr="008F5B0E">
        <w:rPr>
          <w:kern w:val="0"/>
          <w:lang w:eastAsia="ru-RU"/>
        </w:rPr>
        <w:t>видам судебных исков.</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bookmarkStart w:id="43" w:name="sub_1300"/>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Default="008F5B0E"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F76777" w:rsidRDefault="00F76777"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F76777" w:rsidRDefault="00F76777"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F76777" w:rsidRPr="008F5B0E" w:rsidRDefault="00F76777" w:rsidP="008F5B0E">
      <w:pPr>
        <w:widowControl w:val="0"/>
        <w:suppressAutoHyphens w:val="0"/>
        <w:autoSpaceDE w:val="0"/>
        <w:autoSpaceDN w:val="0"/>
        <w:adjustRightInd w:val="0"/>
        <w:spacing w:line="240" w:lineRule="auto"/>
        <w:ind w:firstLine="0"/>
        <w:jc w:val="right"/>
        <w:rPr>
          <w:rFonts w:ascii="Arial" w:hAnsi="Arial" w:cs="Arial"/>
          <w:b/>
          <w:bCs/>
          <w:kern w:val="0"/>
          <w:lang w:eastAsia="ru-RU"/>
        </w:rPr>
      </w:pPr>
    </w:p>
    <w:p w:rsidR="008F5B0E" w:rsidRPr="008F5B0E" w:rsidRDefault="00350E20" w:rsidP="00350E20">
      <w:pPr>
        <w:widowControl w:val="0"/>
        <w:suppressAutoHyphens w:val="0"/>
        <w:autoSpaceDE w:val="0"/>
        <w:autoSpaceDN w:val="0"/>
        <w:adjustRightInd w:val="0"/>
        <w:spacing w:line="240" w:lineRule="auto"/>
        <w:ind w:left="5670" w:firstLine="0"/>
        <w:jc w:val="left"/>
        <w:rPr>
          <w:bCs/>
          <w:kern w:val="0"/>
          <w:lang w:eastAsia="ru-RU"/>
        </w:rPr>
      </w:pPr>
      <w:r>
        <w:rPr>
          <w:bCs/>
          <w:kern w:val="0"/>
          <w:lang w:eastAsia="ru-RU"/>
        </w:rPr>
        <w:lastRenderedPageBreak/>
        <w:t xml:space="preserve">Приложение № </w:t>
      </w:r>
      <w:r w:rsidR="008F5B0E" w:rsidRPr="008F5B0E">
        <w:rPr>
          <w:bCs/>
          <w:kern w:val="0"/>
          <w:lang w:eastAsia="ru-RU"/>
        </w:rPr>
        <w:t>3</w:t>
      </w:r>
      <w:r w:rsidR="008F5B0E" w:rsidRPr="008F5B0E">
        <w:rPr>
          <w:bCs/>
          <w:kern w:val="0"/>
          <w:lang w:eastAsia="ru-RU"/>
        </w:rPr>
        <w:br/>
        <w:t xml:space="preserve">к </w:t>
      </w:r>
      <w:hyperlink w:anchor="sub_1000" w:history="1">
        <w:r w:rsidR="008F5B0E" w:rsidRPr="008F5B0E">
          <w:rPr>
            <w:kern w:val="0"/>
            <w:lang w:eastAsia="ru-RU"/>
          </w:rPr>
          <w:t>Порядку</w:t>
        </w:r>
      </w:hyperlink>
      <w:r w:rsidR="008F5B0E" w:rsidRPr="008F5B0E">
        <w:rPr>
          <w:bCs/>
          <w:kern w:val="0"/>
          <w:lang w:eastAsia="ru-RU"/>
        </w:rPr>
        <w:t xml:space="preserve"> проведения</w:t>
      </w:r>
      <w:r w:rsidR="008F5B0E" w:rsidRPr="008F5B0E">
        <w:rPr>
          <w:bCs/>
          <w:kern w:val="0"/>
          <w:lang w:eastAsia="ru-RU"/>
        </w:rPr>
        <w:br/>
        <w:t>финансовым отделом администрации</w:t>
      </w:r>
      <w:r w:rsidR="008F5B0E" w:rsidRPr="008F5B0E">
        <w:rPr>
          <w:bCs/>
          <w:kern w:val="0"/>
          <w:lang w:eastAsia="ru-RU"/>
        </w:rPr>
        <w:br/>
        <w:t>Янтиковского муниципального округа</w:t>
      </w:r>
      <w:r w:rsidR="008F5B0E" w:rsidRPr="008F5B0E">
        <w:rPr>
          <w:bCs/>
          <w:kern w:val="0"/>
          <w:lang w:eastAsia="ru-RU"/>
        </w:rPr>
        <w:br/>
        <w:t>Чувашской Республики мониторинга</w:t>
      </w:r>
      <w:r w:rsidR="008F5B0E" w:rsidRPr="008F5B0E">
        <w:rPr>
          <w:bCs/>
          <w:kern w:val="0"/>
          <w:lang w:eastAsia="ru-RU"/>
        </w:rPr>
        <w:br/>
        <w:t>качества финансового менеджмента</w:t>
      </w:r>
    </w:p>
    <w:bookmarkEnd w:id="43"/>
    <w:p w:rsidR="008F5B0E" w:rsidRDefault="008F5B0E" w:rsidP="00350E20">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350E20" w:rsidRPr="008F5B0E" w:rsidRDefault="00350E20" w:rsidP="00350E20">
      <w:pPr>
        <w:widowControl w:val="0"/>
        <w:tabs>
          <w:tab w:val="left" w:pos="709"/>
        </w:tabs>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5B0E">
        <w:rPr>
          <w:rFonts w:ascii="Times New Roman CYR" w:hAnsi="Times New Roman CYR" w:cs="Times New Roman CYR"/>
          <w:b/>
          <w:bCs/>
          <w:kern w:val="0"/>
          <w:lang w:eastAsia="ru-RU"/>
        </w:rPr>
        <w:t>Сведения</w:t>
      </w:r>
      <w:r w:rsidRPr="008F5B0E">
        <w:rPr>
          <w:rFonts w:ascii="Times New Roman CYR" w:hAnsi="Times New Roman CYR" w:cs="Times New Roman CYR"/>
          <w:b/>
          <w:bCs/>
          <w:kern w:val="0"/>
          <w:lang w:eastAsia="ru-RU"/>
        </w:rPr>
        <w:br/>
        <w:t>об управлении имуществом, находящимся в оперативном управлении, безвозмездном (возмездном) пользовании на 1 ____________ 20___ г.</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4609"/>
        <w:gridCol w:w="1332"/>
        <w:gridCol w:w="1144"/>
      </w:tblGrid>
      <w:tr w:rsidR="008F5B0E" w:rsidRPr="008F5B0E" w:rsidTr="008F5B0E">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14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Коды</w:t>
            </w:r>
          </w:p>
        </w:tc>
      </w:tr>
      <w:tr w:rsidR="008F5B0E" w:rsidRPr="008F5B0E" w:rsidTr="008F5B0E">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Дата</w:t>
            </w:r>
          </w:p>
        </w:tc>
        <w:tc>
          <w:tcPr>
            <w:tcW w:w="114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2441"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Главный администратор</w:t>
            </w:r>
          </w:p>
        </w:tc>
        <w:tc>
          <w:tcPr>
            <w:tcW w:w="4609"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__________________________________________</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по </w:t>
            </w:r>
            <w:hyperlink r:id="rId81" w:history="1">
              <w:r w:rsidRPr="008F5B0E">
                <w:rPr>
                  <w:rFonts w:ascii="Times New Roman CYR" w:hAnsi="Times New Roman CYR" w:cs="Times New Roman CYR"/>
                  <w:kern w:val="0"/>
                  <w:sz w:val="23"/>
                  <w:szCs w:val="23"/>
                  <w:lang w:eastAsia="ru-RU"/>
                </w:rPr>
                <w:t>ОКПО</w:t>
              </w:r>
            </w:hyperlink>
          </w:p>
        </w:tc>
        <w:tc>
          <w:tcPr>
            <w:tcW w:w="114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Глава по </w:t>
            </w:r>
            <w:hyperlink r:id="rId82" w:history="1">
              <w:r w:rsidRPr="008F5B0E">
                <w:rPr>
                  <w:rFonts w:ascii="Times New Roman CYR" w:hAnsi="Times New Roman CYR" w:cs="Times New Roman CYR"/>
                  <w:kern w:val="0"/>
                  <w:sz w:val="23"/>
                  <w:szCs w:val="23"/>
                  <w:lang w:eastAsia="ru-RU"/>
                </w:rPr>
                <w:t>БК</w:t>
              </w:r>
            </w:hyperlink>
          </w:p>
        </w:tc>
        <w:tc>
          <w:tcPr>
            <w:tcW w:w="114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Периодичность: годовая</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14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6"/>
        <w:gridCol w:w="1184"/>
        <w:gridCol w:w="1448"/>
        <w:gridCol w:w="1448"/>
      </w:tblGrid>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bookmarkStart w:id="44" w:name="sub_130"/>
            <w:r w:rsidRPr="008F5B0E">
              <w:rPr>
                <w:rFonts w:ascii="Times New Roman CYR" w:hAnsi="Times New Roman CYR" w:cs="Times New Roman CYR"/>
                <w:kern w:val="0"/>
                <w:sz w:val="23"/>
                <w:szCs w:val="23"/>
                <w:lang w:eastAsia="ru-RU"/>
              </w:rPr>
              <w:t>Наименование показателя</w:t>
            </w:r>
            <w:bookmarkEnd w:id="44"/>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Код строки</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Единица измерения</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Значение показателя</w:t>
            </w: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1</w:t>
            </w:r>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2</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3</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4</w:t>
            </w: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45" w:name="sub_1301"/>
            <w:r w:rsidRPr="008F5B0E">
              <w:rPr>
                <w:rFonts w:ascii="Times New Roman CYR" w:hAnsi="Times New Roman CYR" w:cs="Times New Roman CYR"/>
                <w:kern w:val="0"/>
                <w:sz w:val="23"/>
                <w:szCs w:val="23"/>
                <w:lang w:eastAsia="ru-RU"/>
              </w:rPr>
              <w:t>Кассовые расходы на содержание недвижимого имущества, находящегося в оперативном управлении у главного администратора</w:t>
            </w:r>
            <w:bookmarkEnd w:id="45"/>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100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тыс. руб.</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46" w:name="sub_1302"/>
            <w:r w:rsidRPr="008F5B0E">
              <w:rPr>
                <w:rFonts w:ascii="Times New Roman CYR" w:hAnsi="Times New Roman CYR" w:cs="Times New Roman CYR"/>
                <w:kern w:val="0"/>
                <w:sz w:val="23"/>
                <w:szCs w:val="23"/>
                <w:lang w:eastAsia="ru-RU"/>
              </w:rPr>
              <w:t>Площадь недвижимого имущества, находящегося в оперативном управлении главного администратора</w:t>
            </w:r>
            <w:bookmarkEnd w:id="46"/>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200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кв. м</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47" w:name="sub_1303"/>
            <w:r w:rsidRPr="008F5B0E">
              <w:rPr>
                <w:rFonts w:ascii="Times New Roman CYR" w:hAnsi="Times New Roman CYR" w:cs="Times New Roman CYR"/>
                <w:kern w:val="0"/>
                <w:sz w:val="23"/>
                <w:szCs w:val="23"/>
                <w:lang w:eastAsia="ru-RU"/>
              </w:rPr>
              <w:t>Количество сотрудников главного администратора средств, рабочие места которых размещены на площади недвижимого имущества, находящегося в оперативном управлении главного администратора</w:t>
            </w:r>
            <w:bookmarkEnd w:id="47"/>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300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чел.</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48" w:name="sub_1304"/>
            <w:r w:rsidRPr="008F5B0E">
              <w:rPr>
                <w:rFonts w:ascii="Times New Roman CYR" w:hAnsi="Times New Roman CYR" w:cs="Times New Roman CYR"/>
                <w:kern w:val="0"/>
                <w:sz w:val="23"/>
                <w:szCs w:val="23"/>
                <w:lang w:eastAsia="ru-RU"/>
              </w:rPr>
              <w:t>Доходы от перечисления арендаторами арендной платы в отчетном периоде</w:t>
            </w:r>
            <w:bookmarkEnd w:id="48"/>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400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тыс. руб.</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49" w:name="sub_1305"/>
            <w:r w:rsidRPr="008F5B0E">
              <w:rPr>
                <w:rFonts w:ascii="Times New Roman CYR" w:hAnsi="Times New Roman CYR" w:cs="Times New Roman CYR"/>
                <w:kern w:val="0"/>
                <w:sz w:val="23"/>
                <w:szCs w:val="23"/>
                <w:lang w:eastAsia="ru-RU"/>
              </w:rPr>
              <w:t>Сумма возмещения главным администратором расходов на коммунальные услуги арендаторами в отчетном периоде</w:t>
            </w:r>
            <w:bookmarkEnd w:id="49"/>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500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тыс. руб.</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50" w:name="sub_1306"/>
            <w:r w:rsidRPr="008F5B0E">
              <w:rPr>
                <w:rFonts w:ascii="Times New Roman CYR" w:hAnsi="Times New Roman CYR" w:cs="Times New Roman CYR"/>
                <w:kern w:val="0"/>
                <w:sz w:val="23"/>
                <w:szCs w:val="23"/>
                <w:lang w:eastAsia="ru-RU"/>
              </w:rPr>
              <w:t>Кассовые расходы на содержание недвижимого имущества, переданного главному администратору в аренду в отчетном периоде</w:t>
            </w:r>
            <w:bookmarkEnd w:id="50"/>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600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тыс. руб.</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51" w:name="sub_1307"/>
            <w:r w:rsidRPr="008F5B0E">
              <w:rPr>
                <w:rFonts w:ascii="Times New Roman CYR" w:hAnsi="Times New Roman CYR" w:cs="Times New Roman CYR"/>
                <w:kern w:val="0"/>
                <w:sz w:val="23"/>
                <w:szCs w:val="23"/>
                <w:lang w:eastAsia="ru-RU"/>
              </w:rPr>
              <w:t>Площадь арендуемых главным администратором помещений в отчетном периоде</w:t>
            </w:r>
            <w:bookmarkEnd w:id="51"/>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700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кв. м</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8F5B0E">
        <w:tc>
          <w:tcPr>
            <w:tcW w:w="5396"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bookmarkStart w:id="52" w:name="sub_1308"/>
            <w:r w:rsidRPr="008F5B0E">
              <w:rPr>
                <w:rFonts w:ascii="Times New Roman CYR" w:hAnsi="Times New Roman CYR" w:cs="Times New Roman CYR"/>
                <w:kern w:val="0"/>
                <w:sz w:val="23"/>
                <w:szCs w:val="23"/>
                <w:lang w:eastAsia="ru-RU"/>
              </w:rPr>
              <w:t>Кассовые расходы на оплату аренды арендуемых главным администратором помещений в отчетном периоде</w:t>
            </w:r>
            <w:bookmarkEnd w:id="52"/>
          </w:p>
        </w:tc>
        <w:tc>
          <w:tcPr>
            <w:tcW w:w="118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800</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тыс. руб.</w:t>
            </w:r>
          </w:p>
        </w:tc>
        <w:tc>
          <w:tcPr>
            <w:tcW w:w="1448"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Руководитель _______________ ____________________________________________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(подпись)              (расшифровка подписи)</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Исполнитель _______________ _________ _______________________ 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(должность)   (подпись)  (расшифровка подписи)   (телефон)</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"___" __________ 20___ г.</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350E20">
      <w:pPr>
        <w:widowControl w:val="0"/>
        <w:suppressAutoHyphens w:val="0"/>
        <w:autoSpaceDE w:val="0"/>
        <w:autoSpaceDN w:val="0"/>
        <w:adjustRightInd w:val="0"/>
        <w:spacing w:line="240" w:lineRule="auto"/>
        <w:rPr>
          <w:kern w:val="0"/>
          <w:lang w:eastAsia="ru-RU"/>
        </w:rPr>
      </w:pPr>
      <w:r w:rsidRPr="008F5B0E">
        <w:rPr>
          <w:kern w:val="0"/>
          <w:lang w:eastAsia="ru-RU"/>
        </w:rPr>
        <w:lastRenderedPageBreak/>
        <w:t>В сведениях об  управлении  имуществом,  находящимся  в  оперативном управлении, безвозмездном (возмездном) пользовании указываются:</w:t>
      </w:r>
    </w:p>
    <w:p w:rsidR="008F5B0E" w:rsidRPr="008F5B0E" w:rsidRDefault="008F5B0E" w:rsidP="00350E20">
      <w:pPr>
        <w:widowControl w:val="0"/>
        <w:suppressAutoHyphens w:val="0"/>
        <w:autoSpaceDE w:val="0"/>
        <w:autoSpaceDN w:val="0"/>
        <w:adjustRightInd w:val="0"/>
        <w:spacing w:line="240" w:lineRule="auto"/>
        <w:rPr>
          <w:kern w:val="0"/>
          <w:lang w:eastAsia="ru-RU"/>
        </w:rPr>
      </w:pPr>
      <w:r w:rsidRPr="008F5B0E">
        <w:rPr>
          <w:kern w:val="0"/>
          <w:lang w:eastAsia="ru-RU"/>
        </w:rPr>
        <w:t xml:space="preserve">в </w:t>
      </w:r>
      <w:hyperlink w:anchor="sub_130" w:history="1">
        <w:r w:rsidRPr="008F5B0E">
          <w:rPr>
            <w:kern w:val="0"/>
            <w:lang w:eastAsia="ru-RU"/>
          </w:rPr>
          <w:t>графе 4</w:t>
        </w:r>
      </w:hyperlink>
      <w:r w:rsidR="00350E20">
        <w:rPr>
          <w:kern w:val="0"/>
          <w:lang w:eastAsia="ru-RU"/>
        </w:rPr>
        <w:t xml:space="preserve"> - значения показателя за отчетный период в </w:t>
      </w:r>
      <w:r w:rsidRPr="008F5B0E">
        <w:rPr>
          <w:kern w:val="0"/>
          <w:lang w:eastAsia="ru-RU"/>
        </w:rPr>
        <w:t>указанных единицах измерения с точностью до второго десятичного знака после запятой по следующим строкам:</w:t>
      </w:r>
    </w:p>
    <w:p w:rsidR="008F5B0E" w:rsidRPr="008F5B0E" w:rsidRDefault="00595B5C" w:rsidP="00350E20">
      <w:pPr>
        <w:widowControl w:val="0"/>
        <w:suppressAutoHyphens w:val="0"/>
        <w:autoSpaceDE w:val="0"/>
        <w:autoSpaceDN w:val="0"/>
        <w:adjustRightInd w:val="0"/>
        <w:spacing w:line="240" w:lineRule="auto"/>
        <w:rPr>
          <w:kern w:val="0"/>
          <w:lang w:eastAsia="ru-RU"/>
        </w:rPr>
      </w:pPr>
      <w:hyperlink w:anchor="sub_1301" w:history="1">
        <w:r w:rsidR="008F5B0E" w:rsidRPr="008F5B0E">
          <w:rPr>
            <w:kern w:val="0"/>
            <w:lang w:eastAsia="ru-RU"/>
          </w:rPr>
          <w:t>строка 100</w:t>
        </w:r>
      </w:hyperlink>
      <w:r w:rsidR="00350E20">
        <w:rPr>
          <w:kern w:val="0"/>
          <w:lang w:eastAsia="ru-RU"/>
        </w:rPr>
        <w:t xml:space="preserve"> - </w:t>
      </w:r>
      <w:r w:rsidR="008F5B0E" w:rsidRPr="008F5B0E">
        <w:rPr>
          <w:kern w:val="0"/>
          <w:lang w:eastAsia="ru-RU"/>
        </w:rPr>
        <w:t>сумма  кас</w:t>
      </w:r>
      <w:r w:rsidR="00350E20">
        <w:rPr>
          <w:kern w:val="0"/>
          <w:lang w:eastAsia="ru-RU"/>
        </w:rPr>
        <w:t>совых  расходов  на  содержание</w:t>
      </w:r>
      <w:r w:rsidR="008F5B0E" w:rsidRPr="008F5B0E">
        <w:rPr>
          <w:kern w:val="0"/>
          <w:lang w:eastAsia="ru-RU"/>
        </w:rPr>
        <w:t xml:space="preserve"> недвижимого имущества, находящегося в оперативном управлении главного администратора;</w:t>
      </w:r>
    </w:p>
    <w:p w:rsidR="008F5B0E" w:rsidRPr="008F5B0E" w:rsidRDefault="00595B5C" w:rsidP="00350E20">
      <w:pPr>
        <w:widowControl w:val="0"/>
        <w:suppressAutoHyphens w:val="0"/>
        <w:autoSpaceDE w:val="0"/>
        <w:autoSpaceDN w:val="0"/>
        <w:adjustRightInd w:val="0"/>
        <w:spacing w:line="240" w:lineRule="auto"/>
        <w:rPr>
          <w:kern w:val="0"/>
          <w:lang w:eastAsia="ru-RU"/>
        </w:rPr>
      </w:pPr>
      <w:hyperlink w:anchor="sub_1302" w:history="1">
        <w:r w:rsidR="008F5B0E" w:rsidRPr="008F5B0E">
          <w:rPr>
            <w:kern w:val="0"/>
            <w:lang w:eastAsia="ru-RU"/>
          </w:rPr>
          <w:t>строка 200</w:t>
        </w:r>
      </w:hyperlink>
      <w:r w:rsidR="00350E20">
        <w:rPr>
          <w:kern w:val="0"/>
          <w:lang w:eastAsia="ru-RU"/>
        </w:rPr>
        <w:t xml:space="preserve"> - площадь</w:t>
      </w:r>
      <w:r w:rsidR="008F5B0E" w:rsidRPr="008F5B0E">
        <w:rPr>
          <w:kern w:val="0"/>
          <w:lang w:eastAsia="ru-RU"/>
        </w:rPr>
        <w:t xml:space="preserve"> недвижимого</w:t>
      </w:r>
      <w:r w:rsidR="00350E20">
        <w:rPr>
          <w:kern w:val="0"/>
          <w:lang w:eastAsia="ru-RU"/>
        </w:rPr>
        <w:t xml:space="preserve"> имущества, находящегося </w:t>
      </w:r>
      <w:r w:rsidR="008F5B0E" w:rsidRPr="008F5B0E">
        <w:rPr>
          <w:kern w:val="0"/>
          <w:lang w:eastAsia="ru-RU"/>
        </w:rPr>
        <w:t>в оперативном управлении главного администратора;</w:t>
      </w:r>
    </w:p>
    <w:p w:rsidR="00350E20" w:rsidRDefault="00595B5C" w:rsidP="00350E20">
      <w:pPr>
        <w:widowControl w:val="0"/>
        <w:suppressAutoHyphens w:val="0"/>
        <w:autoSpaceDE w:val="0"/>
        <w:autoSpaceDN w:val="0"/>
        <w:adjustRightInd w:val="0"/>
        <w:spacing w:line="240" w:lineRule="auto"/>
        <w:rPr>
          <w:kern w:val="0"/>
          <w:lang w:eastAsia="ru-RU"/>
        </w:rPr>
      </w:pPr>
      <w:hyperlink w:anchor="sub_1303" w:history="1">
        <w:r w:rsidR="008F5B0E" w:rsidRPr="008F5B0E">
          <w:rPr>
            <w:kern w:val="0"/>
            <w:lang w:eastAsia="ru-RU"/>
          </w:rPr>
          <w:t>строка 300</w:t>
        </w:r>
      </w:hyperlink>
      <w:r w:rsidR="00350E20">
        <w:rPr>
          <w:kern w:val="0"/>
          <w:lang w:eastAsia="ru-RU"/>
        </w:rPr>
        <w:t xml:space="preserve"> - численность сотрудников главного </w:t>
      </w:r>
      <w:r w:rsidR="008F5B0E" w:rsidRPr="008F5B0E">
        <w:rPr>
          <w:kern w:val="0"/>
          <w:lang w:eastAsia="ru-RU"/>
        </w:rPr>
        <w:t>администратора, рабо</w:t>
      </w:r>
      <w:r w:rsidR="00350E20">
        <w:rPr>
          <w:kern w:val="0"/>
          <w:lang w:eastAsia="ru-RU"/>
        </w:rPr>
        <w:t xml:space="preserve">чие места которых размещены на  площади недвижимого </w:t>
      </w:r>
      <w:r w:rsidR="008F5B0E" w:rsidRPr="008F5B0E">
        <w:rPr>
          <w:kern w:val="0"/>
          <w:lang w:eastAsia="ru-RU"/>
        </w:rPr>
        <w:t xml:space="preserve">имущества, находящегося в оперативном управлении главного администратора; </w:t>
      </w:r>
    </w:p>
    <w:p w:rsidR="008F5B0E" w:rsidRPr="008F5B0E" w:rsidRDefault="00595B5C" w:rsidP="00350E20">
      <w:pPr>
        <w:widowControl w:val="0"/>
        <w:suppressAutoHyphens w:val="0"/>
        <w:autoSpaceDE w:val="0"/>
        <w:autoSpaceDN w:val="0"/>
        <w:adjustRightInd w:val="0"/>
        <w:spacing w:line="240" w:lineRule="auto"/>
        <w:rPr>
          <w:kern w:val="0"/>
          <w:lang w:eastAsia="ru-RU"/>
        </w:rPr>
      </w:pPr>
      <w:hyperlink w:anchor="sub_1304" w:history="1">
        <w:r w:rsidR="008F5B0E" w:rsidRPr="008F5B0E">
          <w:rPr>
            <w:kern w:val="0"/>
            <w:lang w:eastAsia="ru-RU"/>
          </w:rPr>
          <w:t>строка 400</w:t>
        </w:r>
      </w:hyperlink>
      <w:r w:rsidR="00350E20">
        <w:rPr>
          <w:kern w:val="0"/>
          <w:lang w:eastAsia="ru-RU"/>
        </w:rPr>
        <w:t xml:space="preserve"> - </w:t>
      </w:r>
      <w:r w:rsidR="008F5B0E" w:rsidRPr="008F5B0E">
        <w:rPr>
          <w:kern w:val="0"/>
          <w:lang w:eastAsia="ru-RU"/>
        </w:rPr>
        <w:t>сумма доходов главного администратора от перечисленной арендаторами арендной платы;</w:t>
      </w:r>
    </w:p>
    <w:p w:rsidR="008F5B0E" w:rsidRPr="008F5B0E" w:rsidRDefault="00595B5C" w:rsidP="00350E20">
      <w:pPr>
        <w:widowControl w:val="0"/>
        <w:suppressAutoHyphens w:val="0"/>
        <w:autoSpaceDE w:val="0"/>
        <w:autoSpaceDN w:val="0"/>
        <w:adjustRightInd w:val="0"/>
        <w:spacing w:line="240" w:lineRule="auto"/>
        <w:rPr>
          <w:kern w:val="0"/>
          <w:lang w:eastAsia="ru-RU"/>
        </w:rPr>
      </w:pPr>
      <w:hyperlink w:anchor="sub_1305" w:history="1">
        <w:r w:rsidR="008F5B0E" w:rsidRPr="008F5B0E">
          <w:rPr>
            <w:kern w:val="0"/>
            <w:lang w:eastAsia="ru-RU"/>
          </w:rPr>
          <w:t>строка 500</w:t>
        </w:r>
      </w:hyperlink>
      <w:r w:rsidR="00350E20">
        <w:rPr>
          <w:kern w:val="0"/>
          <w:lang w:eastAsia="ru-RU"/>
        </w:rPr>
        <w:t xml:space="preserve"> - </w:t>
      </w:r>
      <w:r w:rsidR="008F5B0E" w:rsidRPr="008F5B0E">
        <w:rPr>
          <w:kern w:val="0"/>
          <w:lang w:eastAsia="ru-RU"/>
        </w:rPr>
        <w:t>сумма возмещения главному администратору  расходов  на коммунальные услуги арендаторами;</w:t>
      </w:r>
    </w:p>
    <w:p w:rsidR="00350E20" w:rsidRDefault="00595B5C" w:rsidP="00350E20">
      <w:pPr>
        <w:widowControl w:val="0"/>
        <w:suppressAutoHyphens w:val="0"/>
        <w:autoSpaceDE w:val="0"/>
        <w:autoSpaceDN w:val="0"/>
        <w:adjustRightInd w:val="0"/>
        <w:spacing w:line="240" w:lineRule="auto"/>
        <w:rPr>
          <w:kern w:val="0"/>
          <w:lang w:eastAsia="ru-RU"/>
        </w:rPr>
      </w:pPr>
      <w:hyperlink w:anchor="sub_1306" w:history="1">
        <w:r w:rsidR="008F5B0E" w:rsidRPr="008F5B0E">
          <w:rPr>
            <w:kern w:val="0"/>
            <w:lang w:eastAsia="ru-RU"/>
          </w:rPr>
          <w:t>строка 600</w:t>
        </w:r>
      </w:hyperlink>
      <w:r w:rsidR="00350E20">
        <w:rPr>
          <w:kern w:val="0"/>
          <w:lang w:eastAsia="ru-RU"/>
        </w:rPr>
        <w:t xml:space="preserve"> - сумма кассовых расходов на содержание </w:t>
      </w:r>
      <w:r w:rsidR="008F5B0E" w:rsidRPr="008F5B0E">
        <w:rPr>
          <w:kern w:val="0"/>
          <w:lang w:eastAsia="ru-RU"/>
        </w:rPr>
        <w:t>недвижимого имущества, переданного главному администратору в аренду;</w:t>
      </w:r>
    </w:p>
    <w:p w:rsidR="008F5B0E" w:rsidRPr="008F5B0E" w:rsidRDefault="00595B5C" w:rsidP="00350E20">
      <w:pPr>
        <w:widowControl w:val="0"/>
        <w:suppressAutoHyphens w:val="0"/>
        <w:autoSpaceDE w:val="0"/>
        <w:autoSpaceDN w:val="0"/>
        <w:adjustRightInd w:val="0"/>
        <w:spacing w:line="240" w:lineRule="auto"/>
        <w:rPr>
          <w:kern w:val="0"/>
          <w:lang w:eastAsia="ru-RU"/>
        </w:rPr>
      </w:pPr>
      <w:hyperlink w:anchor="sub_1307" w:history="1">
        <w:r w:rsidR="008F5B0E" w:rsidRPr="008F5B0E">
          <w:rPr>
            <w:kern w:val="0"/>
            <w:lang w:eastAsia="ru-RU"/>
          </w:rPr>
          <w:t>строка 700</w:t>
        </w:r>
      </w:hyperlink>
      <w:r w:rsidR="00350E20">
        <w:rPr>
          <w:kern w:val="0"/>
          <w:lang w:eastAsia="ru-RU"/>
        </w:rPr>
        <w:t xml:space="preserve"> - </w:t>
      </w:r>
      <w:r w:rsidR="008F5B0E" w:rsidRPr="008F5B0E">
        <w:rPr>
          <w:kern w:val="0"/>
          <w:lang w:eastAsia="ru-RU"/>
        </w:rPr>
        <w:t>объем площадей,   арендуемых  главным  администратором помещений;</w:t>
      </w:r>
    </w:p>
    <w:p w:rsidR="008F5B0E" w:rsidRPr="008F5B0E" w:rsidRDefault="00595B5C" w:rsidP="00350E20">
      <w:pPr>
        <w:widowControl w:val="0"/>
        <w:suppressAutoHyphens w:val="0"/>
        <w:autoSpaceDE w:val="0"/>
        <w:autoSpaceDN w:val="0"/>
        <w:adjustRightInd w:val="0"/>
        <w:spacing w:line="240" w:lineRule="auto"/>
        <w:rPr>
          <w:kern w:val="0"/>
          <w:lang w:eastAsia="ru-RU"/>
        </w:rPr>
      </w:pPr>
      <w:hyperlink w:anchor="sub_1308" w:history="1">
        <w:r w:rsidR="008F5B0E" w:rsidRPr="008F5B0E">
          <w:rPr>
            <w:kern w:val="0"/>
            <w:lang w:eastAsia="ru-RU"/>
          </w:rPr>
          <w:t>строка 800</w:t>
        </w:r>
      </w:hyperlink>
      <w:r w:rsidR="00350E20">
        <w:rPr>
          <w:kern w:val="0"/>
          <w:lang w:eastAsia="ru-RU"/>
        </w:rPr>
        <w:t xml:space="preserve"> - сумма </w:t>
      </w:r>
      <w:r w:rsidR="008F5B0E" w:rsidRPr="008F5B0E">
        <w:rPr>
          <w:kern w:val="0"/>
          <w:lang w:eastAsia="ru-RU"/>
        </w:rPr>
        <w:t>кассо</w:t>
      </w:r>
      <w:r w:rsidR="00350E20">
        <w:rPr>
          <w:kern w:val="0"/>
          <w:lang w:eastAsia="ru-RU"/>
        </w:rPr>
        <w:t xml:space="preserve">вых расходов на оплату  аренды </w:t>
      </w:r>
      <w:r w:rsidR="008F5B0E" w:rsidRPr="008F5B0E">
        <w:rPr>
          <w:kern w:val="0"/>
          <w:lang w:eastAsia="ru-RU"/>
        </w:rPr>
        <w:t>арендуемых главным администратором помещений.</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350E20" w:rsidRDefault="00350E20"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350E20" w:rsidRDefault="00350E20"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350E20" w:rsidRPr="008F5B0E" w:rsidRDefault="00350E20"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350E20" w:rsidP="00350E20">
      <w:pPr>
        <w:widowControl w:val="0"/>
        <w:suppressAutoHyphens w:val="0"/>
        <w:autoSpaceDE w:val="0"/>
        <w:autoSpaceDN w:val="0"/>
        <w:adjustRightInd w:val="0"/>
        <w:spacing w:line="240" w:lineRule="auto"/>
        <w:ind w:left="5670" w:firstLine="0"/>
        <w:jc w:val="left"/>
        <w:rPr>
          <w:bCs/>
          <w:kern w:val="0"/>
          <w:lang w:eastAsia="ru-RU"/>
        </w:rPr>
      </w:pPr>
      <w:bookmarkStart w:id="53" w:name="sub_1400"/>
      <w:r>
        <w:rPr>
          <w:bCs/>
          <w:kern w:val="0"/>
          <w:lang w:eastAsia="ru-RU"/>
        </w:rPr>
        <w:lastRenderedPageBreak/>
        <w:t xml:space="preserve">Приложение № </w:t>
      </w:r>
      <w:r w:rsidR="008F5B0E" w:rsidRPr="008F5B0E">
        <w:rPr>
          <w:bCs/>
          <w:kern w:val="0"/>
          <w:lang w:eastAsia="ru-RU"/>
        </w:rPr>
        <w:t>4</w:t>
      </w:r>
      <w:r w:rsidR="008F5B0E" w:rsidRPr="008F5B0E">
        <w:rPr>
          <w:bCs/>
          <w:kern w:val="0"/>
          <w:lang w:eastAsia="ru-RU"/>
        </w:rPr>
        <w:br/>
        <w:t xml:space="preserve">к </w:t>
      </w:r>
      <w:hyperlink w:anchor="sub_1000" w:history="1">
        <w:r w:rsidR="008F5B0E" w:rsidRPr="008F5B0E">
          <w:rPr>
            <w:kern w:val="0"/>
            <w:lang w:eastAsia="ru-RU"/>
          </w:rPr>
          <w:t>Порядку</w:t>
        </w:r>
      </w:hyperlink>
      <w:r w:rsidR="008F5B0E" w:rsidRPr="008F5B0E">
        <w:rPr>
          <w:bCs/>
          <w:kern w:val="0"/>
          <w:lang w:eastAsia="ru-RU"/>
        </w:rPr>
        <w:t xml:space="preserve"> проведения</w:t>
      </w:r>
      <w:r w:rsidR="008F5B0E" w:rsidRPr="008F5B0E">
        <w:rPr>
          <w:bCs/>
          <w:kern w:val="0"/>
          <w:lang w:eastAsia="ru-RU"/>
        </w:rPr>
        <w:br/>
        <w:t>финансовым отделом администрации</w:t>
      </w:r>
      <w:r w:rsidR="008F5B0E" w:rsidRPr="008F5B0E">
        <w:rPr>
          <w:bCs/>
          <w:kern w:val="0"/>
          <w:lang w:eastAsia="ru-RU"/>
        </w:rPr>
        <w:br/>
        <w:t>Янтиковского муниципального округа</w:t>
      </w:r>
      <w:r w:rsidR="008F5B0E" w:rsidRPr="008F5B0E">
        <w:rPr>
          <w:bCs/>
          <w:kern w:val="0"/>
          <w:lang w:eastAsia="ru-RU"/>
        </w:rPr>
        <w:br/>
        <w:t>Чувашской Республики мониторинга</w:t>
      </w:r>
      <w:r w:rsidR="008F5B0E" w:rsidRPr="008F5B0E">
        <w:rPr>
          <w:bCs/>
          <w:kern w:val="0"/>
          <w:lang w:eastAsia="ru-RU"/>
        </w:rPr>
        <w:br/>
        <w:t>качества финансового менеджмента</w:t>
      </w:r>
    </w:p>
    <w:bookmarkEnd w:id="53"/>
    <w:p w:rsidR="008F5B0E" w:rsidRDefault="008F5B0E" w:rsidP="00350E20">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350E20" w:rsidRPr="008F5B0E" w:rsidRDefault="00350E20" w:rsidP="00350E20">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5B0E">
        <w:rPr>
          <w:rFonts w:ascii="Times New Roman CYR" w:hAnsi="Times New Roman CYR" w:cs="Times New Roman CYR"/>
          <w:b/>
          <w:bCs/>
          <w:kern w:val="0"/>
          <w:lang w:eastAsia="ru-RU"/>
        </w:rPr>
        <w:t>Сведения</w:t>
      </w:r>
      <w:r w:rsidRPr="008F5B0E">
        <w:rPr>
          <w:rFonts w:ascii="Times New Roman CYR" w:hAnsi="Times New Roman CYR" w:cs="Times New Roman CYR"/>
          <w:b/>
          <w:bCs/>
          <w:kern w:val="0"/>
          <w:lang w:eastAsia="ru-RU"/>
        </w:rPr>
        <w:br/>
        <w:t>об исполнении представлений (предписаний) контрольных органов, направленных главному администратору на 1 ___________ 20___ г.</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4609"/>
        <w:gridCol w:w="1332"/>
        <w:gridCol w:w="1257"/>
      </w:tblGrid>
      <w:tr w:rsidR="008F5B0E" w:rsidRPr="008F5B0E" w:rsidTr="00350E20">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Коды</w:t>
            </w:r>
          </w:p>
        </w:tc>
      </w:tr>
      <w:tr w:rsidR="008F5B0E" w:rsidRPr="008F5B0E" w:rsidTr="00350E20">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Дата</w:t>
            </w: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350E20">
        <w:tc>
          <w:tcPr>
            <w:tcW w:w="2441"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Главный администратор</w:t>
            </w:r>
          </w:p>
        </w:tc>
        <w:tc>
          <w:tcPr>
            <w:tcW w:w="4609"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__________________________________________</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по </w:t>
            </w:r>
            <w:hyperlink r:id="rId83" w:history="1">
              <w:r w:rsidRPr="008F5B0E">
                <w:rPr>
                  <w:rFonts w:ascii="Times New Roman CYR" w:hAnsi="Times New Roman CYR" w:cs="Times New Roman CYR"/>
                  <w:kern w:val="0"/>
                  <w:sz w:val="23"/>
                  <w:szCs w:val="23"/>
                  <w:lang w:eastAsia="ru-RU"/>
                </w:rPr>
                <w:t>ОКПО</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350E20">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Глава по </w:t>
            </w:r>
            <w:hyperlink r:id="rId84" w:history="1">
              <w:r w:rsidRPr="008F5B0E">
                <w:rPr>
                  <w:rFonts w:ascii="Times New Roman CYR" w:hAnsi="Times New Roman CYR" w:cs="Times New Roman CYR"/>
                  <w:kern w:val="0"/>
                  <w:sz w:val="23"/>
                  <w:szCs w:val="23"/>
                  <w:lang w:eastAsia="ru-RU"/>
                </w:rPr>
                <w:t>БК</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350E20">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Периодичность: годовая</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350E20">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Единица измерения: штук</w:t>
            </w:r>
          </w:p>
        </w:tc>
        <w:tc>
          <w:tcPr>
            <w:tcW w:w="1332" w:type="dxa"/>
            <w:tcBorders>
              <w:top w:val="nil"/>
              <w:left w:val="nil"/>
              <w:bottom w:val="nil"/>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по </w:t>
            </w:r>
            <w:hyperlink r:id="rId85" w:history="1">
              <w:r w:rsidRPr="008F5B0E">
                <w:rPr>
                  <w:rFonts w:ascii="Times New Roman CYR" w:hAnsi="Times New Roman CYR" w:cs="Times New Roman CYR"/>
                  <w:kern w:val="0"/>
                  <w:sz w:val="23"/>
                  <w:szCs w:val="23"/>
                  <w:lang w:eastAsia="ru-RU"/>
                </w:rPr>
                <w:t>ОКЕИ</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9"/>
        <w:gridCol w:w="1974"/>
        <w:gridCol w:w="1316"/>
        <w:gridCol w:w="1316"/>
        <w:gridCol w:w="2664"/>
      </w:tblGrid>
      <w:tr w:rsidR="008F5B0E" w:rsidRPr="008F5B0E" w:rsidTr="00350E20">
        <w:tc>
          <w:tcPr>
            <w:tcW w:w="2369"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bookmarkStart w:id="54" w:name="sub_140"/>
            <w:r w:rsidRPr="008F5B0E">
              <w:rPr>
                <w:rFonts w:ascii="Times New Roman CYR" w:hAnsi="Times New Roman CYR" w:cs="Times New Roman CYR"/>
                <w:kern w:val="0"/>
                <w:sz w:val="23"/>
                <w:szCs w:val="23"/>
                <w:lang w:eastAsia="ru-RU"/>
              </w:rPr>
              <w:t>Факт нарушения</w:t>
            </w:r>
            <w:bookmarkEnd w:id="54"/>
          </w:p>
        </w:tc>
        <w:tc>
          <w:tcPr>
            <w:tcW w:w="7270" w:type="dxa"/>
            <w:gridSpan w:val="4"/>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Количество представлений (предписаний) контрольных органов, направленных главному администратору</w:t>
            </w:r>
          </w:p>
        </w:tc>
      </w:tr>
      <w:tr w:rsidR="008F5B0E" w:rsidRPr="008F5B0E" w:rsidTr="00350E20">
        <w:tc>
          <w:tcPr>
            <w:tcW w:w="2369"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974" w:type="dxa"/>
            <w:vMerge w:val="restart"/>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proofErr w:type="gramStart"/>
            <w:r w:rsidRPr="008F5B0E">
              <w:rPr>
                <w:rFonts w:ascii="Times New Roman CYR" w:hAnsi="Times New Roman CYR" w:cs="Times New Roman CYR"/>
                <w:kern w:val="0"/>
                <w:sz w:val="23"/>
                <w:szCs w:val="23"/>
                <w:lang w:eastAsia="ru-RU"/>
              </w:rPr>
              <w:t>направленных</w:t>
            </w:r>
            <w:proofErr w:type="gramEnd"/>
            <w:r w:rsidRPr="008F5B0E">
              <w:rPr>
                <w:rFonts w:ascii="Times New Roman CYR" w:hAnsi="Times New Roman CYR" w:cs="Times New Roman CYR"/>
                <w:kern w:val="0"/>
                <w:sz w:val="23"/>
                <w:szCs w:val="23"/>
                <w:lang w:eastAsia="ru-RU"/>
              </w:rPr>
              <w:t xml:space="preserve"> главному администратору</w:t>
            </w:r>
          </w:p>
        </w:tc>
        <w:tc>
          <w:tcPr>
            <w:tcW w:w="5296" w:type="dxa"/>
            <w:gridSpan w:val="3"/>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proofErr w:type="gramStart"/>
            <w:r w:rsidRPr="008F5B0E">
              <w:rPr>
                <w:rFonts w:ascii="Times New Roman CYR" w:hAnsi="Times New Roman CYR" w:cs="Times New Roman CYR"/>
                <w:kern w:val="0"/>
                <w:sz w:val="23"/>
                <w:szCs w:val="23"/>
                <w:lang w:eastAsia="ru-RU"/>
              </w:rPr>
              <w:t>исполненных</w:t>
            </w:r>
            <w:proofErr w:type="gramEnd"/>
            <w:r w:rsidRPr="008F5B0E">
              <w:rPr>
                <w:rFonts w:ascii="Times New Roman CYR" w:hAnsi="Times New Roman CYR" w:cs="Times New Roman CYR"/>
                <w:kern w:val="0"/>
                <w:sz w:val="23"/>
                <w:szCs w:val="23"/>
                <w:lang w:eastAsia="ru-RU"/>
              </w:rPr>
              <w:t xml:space="preserve"> главным администратором</w:t>
            </w:r>
          </w:p>
        </w:tc>
      </w:tr>
      <w:tr w:rsidR="008F5B0E" w:rsidRPr="008F5B0E" w:rsidTr="00350E20">
        <w:tc>
          <w:tcPr>
            <w:tcW w:w="2369"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974" w:type="dxa"/>
            <w:vMerge/>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полностью</w:t>
            </w: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частично</w:t>
            </w:r>
          </w:p>
        </w:tc>
        <w:tc>
          <w:tcPr>
            <w:tcW w:w="266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причины частичного исполнения (неисполнения)</w:t>
            </w:r>
          </w:p>
        </w:tc>
      </w:tr>
      <w:tr w:rsidR="008F5B0E" w:rsidRPr="008F5B0E" w:rsidTr="00350E20">
        <w:tc>
          <w:tcPr>
            <w:tcW w:w="2369"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1</w:t>
            </w:r>
          </w:p>
        </w:tc>
        <w:tc>
          <w:tcPr>
            <w:tcW w:w="197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2</w:t>
            </w: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3</w:t>
            </w: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4</w:t>
            </w:r>
          </w:p>
        </w:tc>
        <w:tc>
          <w:tcPr>
            <w:tcW w:w="266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5</w:t>
            </w:r>
          </w:p>
        </w:tc>
      </w:tr>
      <w:tr w:rsidR="008F5B0E" w:rsidRPr="008F5B0E" w:rsidTr="00350E20">
        <w:tc>
          <w:tcPr>
            <w:tcW w:w="2369"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974"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2664"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Руководитель _______________ ____________________________________________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(подпись)              (расшифровка подписи)</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Исполнитель _______________ _________ _______________________ 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(должность)   (подпись)  (расшифровка подписи)   (телефон)</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"___" __________ 20___ г.</w:t>
      </w:r>
    </w:p>
    <w:p w:rsidR="008F5B0E" w:rsidRPr="008F5B0E" w:rsidRDefault="008F5B0E" w:rsidP="008F5B0E">
      <w:pPr>
        <w:widowControl w:val="0"/>
        <w:suppressAutoHyphens w:val="0"/>
        <w:autoSpaceDE w:val="0"/>
        <w:autoSpaceDN w:val="0"/>
        <w:adjustRightInd w:val="0"/>
        <w:spacing w:line="240" w:lineRule="auto"/>
        <w:ind w:firstLine="0"/>
        <w:rPr>
          <w:kern w:val="0"/>
          <w:lang w:eastAsia="ru-RU"/>
        </w:rPr>
      </w:pPr>
    </w:p>
    <w:p w:rsidR="008F5B0E" w:rsidRPr="008F5B0E" w:rsidRDefault="008F5B0E" w:rsidP="0092058D">
      <w:pPr>
        <w:widowControl w:val="0"/>
        <w:suppressAutoHyphens w:val="0"/>
        <w:autoSpaceDE w:val="0"/>
        <w:autoSpaceDN w:val="0"/>
        <w:adjustRightInd w:val="0"/>
        <w:spacing w:line="240" w:lineRule="auto"/>
        <w:rPr>
          <w:kern w:val="0"/>
          <w:lang w:eastAsia="ru-RU"/>
        </w:rPr>
      </w:pPr>
      <w:r w:rsidRPr="008F5B0E">
        <w:rPr>
          <w:kern w:val="0"/>
          <w:lang w:eastAsia="ru-RU"/>
        </w:rPr>
        <w:t>В  сведениях об исполнении представлений  (предписаний)  контрольных орг</w:t>
      </w:r>
      <w:r w:rsidR="0092058D">
        <w:rPr>
          <w:kern w:val="0"/>
          <w:lang w:eastAsia="ru-RU"/>
        </w:rPr>
        <w:t xml:space="preserve">анов,   направленных  главному администратору по итогам </w:t>
      </w:r>
      <w:r w:rsidRPr="008F5B0E">
        <w:rPr>
          <w:kern w:val="0"/>
          <w:lang w:eastAsia="ru-RU"/>
        </w:rPr>
        <w:t>проверок, указываются:</w:t>
      </w:r>
    </w:p>
    <w:p w:rsidR="008F5B0E" w:rsidRPr="008F5B0E" w:rsidRDefault="008F5B0E" w:rsidP="0092058D">
      <w:pPr>
        <w:widowControl w:val="0"/>
        <w:suppressAutoHyphens w:val="0"/>
        <w:autoSpaceDE w:val="0"/>
        <w:autoSpaceDN w:val="0"/>
        <w:adjustRightInd w:val="0"/>
        <w:spacing w:line="240" w:lineRule="auto"/>
        <w:rPr>
          <w:kern w:val="0"/>
          <w:lang w:eastAsia="ru-RU"/>
        </w:rPr>
      </w:pPr>
      <w:bookmarkStart w:id="55" w:name="sub_1401"/>
      <w:r w:rsidRPr="008F5B0E">
        <w:rPr>
          <w:kern w:val="0"/>
          <w:lang w:eastAsia="ru-RU"/>
        </w:rPr>
        <w:t xml:space="preserve">в </w:t>
      </w:r>
      <w:hyperlink w:anchor="sub_140" w:history="1">
        <w:r w:rsidRPr="008F5B0E">
          <w:rPr>
            <w:kern w:val="0"/>
            <w:lang w:eastAsia="ru-RU"/>
          </w:rPr>
          <w:t>графе 1</w:t>
        </w:r>
      </w:hyperlink>
      <w:r w:rsidR="0092058D">
        <w:rPr>
          <w:kern w:val="0"/>
          <w:lang w:eastAsia="ru-RU"/>
        </w:rPr>
        <w:t xml:space="preserve"> - </w:t>
      </w:r>
      <w:r w:rsidRPr="008F5B0E">
        <w:rPr>
          <w:kern w:val="0"/>
          <w:lang w:eastAsia="ru-RU"/>
        </w:rPr>
        <w:t>факты  нар</w:t>
      </w:r>
      <w:r w:rsidR="0092058D">
        <w:rPr>
          <w:kern w:val="0"/>
          <w:lang w:eastAsia="ru-RU"/>
        </w:rPr>
        <w:t xml:space="preserve">ушений, выявленных в ходе </w:t>
      </w:r>
      <w:r w:rsidRPr="008F5B0E">
        <w:rPr>
          <w:kern w:val="0"/>
          <w:lang w:eastAsia="ru-RU"/>
        </w:rPr>
        <w:t>проведения</w:t>
      </w:r>
      <w:bookmarkEnd w:id="55"/>
      <w:r w:rsidRPr="008F5B0E">
        <w:rPr>
          <w:kern w:val="0"/>
          <w:lang w:eastAsia="ru-RU"/>
        </w:rPr>
        <w:t xml:space="preserve"> контрольного  мероприятия  (при возможн</w:t>
      </w:r>
      <w:r w:rsidR="0092058D">
        <w:rPr>
          <w:kern w:val="0"/>
          <w:lang w:eastAsia="ru-RU"/>
        </w:rPr>
        <w:t>ости отнесения факта  нарушения</w:t>
      </w:r>
      <w:r w:rsidRPr="008F5B0E">
        <w:rPr>
          <w:kern w:val="0"/>
          <w:lang w:eastAsia="ru-RU"/>
        </w:rPr>
        <w:t xml:space="preserve"> к виду расходов указывается код расходов);</w:t>
      </w:r>
    </w:p>
    <w:p w:rsidR="008F5B0E" w:rsidRPr="008F5B0E" w:rsidRDefault="008F5B0E" w:rsidP="0092058D">
      <w:pPr>
        <w:widowControl w:val="0"/>
        <w:suppressAutoHyphens w:val="0"/>
        <w:autoSpaceDE w:val="0"/>
        <w:autoSpaceDN w:val="0"/>
        <w:adjustRightInd w:val="0"/>
        <w:spacing w:line="240" w:lineRule="auto"/>
        <w:rPr>
          <w:kern w:val="0"/>
          <w:lang w:eastAsia="ru-RU"/>
        </w:rPr>
      </w:pPr>
      <w:bookmarkStart w:id="56" w:name="sub_1402"/>
      <w:r w:rsidRPr="008F5B0E">
        <w:rPr>
          <w:kern w:val="0"/>
          <w:lang w:eastAsia="ru-RU"/>
        </w:rPr>
        <w:t xml:space="preserve">в </w:t>
      </w:r>
      <w:hyperlink w:anchor="sub_140" w:history="1">
        <w:r w:rsidRPr="008F5B0E">
          <w:rPr>
            <w:kern w:val="0"/>
            <w:lang w:eastAsia="ru-RU"/>
          </w:rPr>
          <w:t>графе 2</w:t>
        </w:r>
      </w:hyperlink>
      <w:r w:rsidR="0092058D">
        <w:rPr>
          <w:kern w:val="0"/>
          <w:lang w:eastAsia="ru-RU"/>
        </w:rPr>
        <w:t xml:space="preserve"> - </w:t>
      </w:r>
      <w:r w:rsidRPr="008F5B0E">
        <w:rPr>
          <w:kern w:val="0"/>
          <w:lang w:eastAsia="ru-RU"/>
        </w:rPr>
        <w:t>количеств</w:t>
      </w:r>
      <w:r w:rsidR="0092058D">
        <w:rPr>
          <w:kern w:val="0"/>
          <w:lang w:eastAsia="ru-RU"/>
        </w:rPr>
        <w:t>о  направленных  представлений</w:t>
      </w:r>
      <w:r w:rsidRPr="008F5B0E">
        <w:rPr>
          <w:kern w:val="0"/>
          <w:lang w:eastAsia="ru-RU"/>
        </w:rPr>
        <w:t xml:space="preserve"> (предписаний)</w:t>
      </w:r>
      <w:bookmarkEnd w:id="56"/>
      <w:r w:rsidRPr="008F5B0E">
        <w:rPr>
          <w:kern w:val="0"/>
          <w:lang w:eastAsia="ru-RU"/>
        </w:rPr>
        <w:t xml:space="preserve"> контрольными органами;</w:t>
      </w:r>
    </w:p>
    <w:p w:rsidR="008F5B0E" w:rsidRPr="008F5B0E" w:rsidRDefault="008F5B0E" w:rsidP="0092058D">
      <w:pPr>
        <w:widowControl w:val="0"/>
        <w:suppressAutoHyphens w:val="0"/>
        <w:autoSpaceDE w:val="0"/>
        <w:autoSpaceDN w:val="0"/>
        <w:adjustRightInd w:val="0"/>
        <w:spacing w:line="240" w:lineRule="auto"/>
        <w:rPr>
          <w:kern w:val="0"/>
          <w:lang w:eastAsia="ru-RU"/>
        </w:rPr>
      </w:pPr>
      <w:bookmarkStart w:id="57" w:name="sub_1403"/>
      <w:r w:rsidRPr="008F5B0E">
        <w:rPr>
          <w:kern w:val="0"/>
          <w:lang w:eastAsia="ru-RU"/>
        </w:rPr>
        <w:t xml:space="preserve">в </w:t>
      </w:r>
      <w:hyperlink w:anchor="sub_140" w:history="1">
        <w:r w:rsidRPr="008F5B0E">
          <w:rPr>
            <w:kern w:val="0"/>
            <w:lang w:eastAsia="ru-RU"/>
          </w:rPr>
          <w:t>графе 3</w:t>
        </w:r>
      </w:hyperlink>
      <w:r w:rsidR="0092058D">
        <w:rPr>
          <w:kern w:val="0"/>
          <w:lang w:eastAsia="ru-RU"/>
        </w:rPr>
        <w:t xml:space="preserve"> -  количество  исполненных представлений</w:t>
      </w:r>
      <w:r w:rsidRPr="008F5B0E">
        <w:rPr>
          <w:kern w:val="0"/>
          <w:lang w:eastAsia="ru-RU"/>
        </w:rPr>
        <w:t xml:space="preserve"> (предписаний)</w:t>
      </w:r>
      <w:bookmarkEnd w:id="57"/>
      <w:r w:rsidRPr="008F5B0E">
        <w:rPr>
          <w:kern w:val="0"/>
          <w:lang w:eastAsia="ru-RU"/>
        </w:rPr>
        <w:t xml:space="preserve"> контрольных органов главным администратором;</w:t>
      </w:r>
    </w:p>
    <w:p w:rsidR="008F5B0E" w:rsidRPr="008F5B0E" w:rsidRDefault="008F5B0E" w:rsidP="0092058D">
      <w:pPr>
        <w:widowControl w:val="0"/>
        <w:suppressAutoHyphens w:val="0"/>
        <w:autoSpaceDE w:val="0"/>
        <w:autoSpaceDN w:val="0"/>
        <w:adjustRightInd w:val="0"/>
        <w:spacing w:line="240" w:lineRule="auto"/>
        <w:rPr>
          <w:kern w:val="0"/>
          <w:lang w:eastAsia="ru-RU"/>
        </w:rPr>
      </w:pPr>
      <w:bookmarkStart w:id="58" w:name="sub_1404"/>
      <w:r w:rsidRPr="008F5B0E">
        <w:rPr>
          <w:kern w:val="0"/>
          <w:lang w:eastAsia="ru-RU"/>
        </w:rPr>
        <w:t xml:space="preserve">в </w:t>
      </w:r>
      <w:hyperlink w:anchor="sub_140" w:history="1">
        <w:r w:rsidRPr="008F5B0E">
          <w:rPr>
            <w:kern w:val="0"/>
            <w:lang w:eastAsia="ru-RU"/>
          </w:rPr>
          <w:t>графе 4</w:t>
        </w:r>
      </w:hyperlink>
      <w:r w:rsidR="0092058D">
        <w:rPr>
          <w:kern w:val="0"/>
          <w:lang w:eastAsia="ru-RU"/>
        </w:rPr>
        <w:t xml:space="preserve"> - количество частично </w:t>
      </w:r>
      <w:r w:rsidRPr="008F5B0E">
        <w:rPr>
          <w:kern w:val="0"/>
          <w:lang w:eastAsia="ru-RU"/>
        </w:rPr>
        <w:t>исполненны</w:t>
      </w:r>
      <w:r w:rsidR="0092058D">
        <w:rPr>
          <w:kern w:val="0"/>
          <w:lang w:eastAsia="ru-RU"/>
        </w:rPr>
        <w:t xml:space="preserve">х </w:t>
      </w:r>
      <w:r w:rsidRPr="008F5B0E">
        <w:rPr>
          <w:kern w:val="0"/>
          <w:lang w:eastAsia="ru-RU"/>
        </w:rPr>
        <w:t>представлений</w:t>
      </w:r>
      <w:bookmarkEnd w:id="58"/>
      <w:r w:rsidRPr="008F5B0E">
        <w:rPr>
          <w:kern w:val="0"/>
          <w:lang w:eastAsia="ru-RU"/>
        </w:rPr>
        <w:t xml:space="preserve"> (предписаний) контрольных органов главным администратором;</w:t>
      </w:r>
    </w:p>
    <w:p w:rsidR="008F5B0E" w:rsidRPr="008F5B0E" w:rsidRDefault="008F5B0E" w:rsidP="0092058D">
      <w:pPr>
        <w:widowControl w:val="0"/>
        <w:suppressAutoHyphens w:val="0"/>
        <w:autoSpaceDE w:val="0"/>
        <w:autoSpaceDN w:val="0"/>
        <w:adjustRightInd w:val="0"/>
        <w:spacing w:line="240" w:lineRule="auto"/>
        <w:rPr>
          <w:kern w:val="0"/>
          <w:lang w:eastAsia="ru-RU"/>
        </w:rPr>
      </w:pPr>
      <w:bookmarkStart w:id="59" w:name="sub_1405"/>
      <w:r w:rsidRPr="008F5B0E">
        <w:rPr>
          <w:kern w:val="0"/>
          <w:lang w:eastAsia="ru-RU"/>
        </w:rPr>
        <w:t xml:space="preserve">в </w:t>
      </w:r>
      <w:hyperlink w:anchor="sub_140" w:history="1">
        <w:r w:rsidRPr="008F5B0E">
          <w:rPr>
            <w:kern w:val="0"/>
            <w:lang w:eastAsia="ru-RU"/>
          </w:rPr>
          <w:t>графе 5</w:t>
        </w:r>
      </w:hyperlink>
      <w:r w:rsidR="0092058D">
        <w:rPr>
          <w:kern w:val="0"/>
          <w:lang w:eastAsia="ru-RU"/>
        </w:rPr>
        <w:t xml:space="preserve"> - </w:t>
      </w:r>
      <w:r w:rsidRPr="008F5B0E">
        <w:rPr>
          <w:kern w:val="0"/>
          <w:lang w:eastAsia="ru-RU"/>
        </w:rPr>
        <w:t>причины</w:t>
      </w:r>
      <w:r w:rsidR="0092058D">
        <w:rPr>
          <w:kern w:val="0"/>
          <w:lang w:eastAsia="ru-RU"/>
        </w:rPr>
        <w:t xml:space="preserve"> частичного исполнения</w:t>
      </w:r>
      <w:r w:rsidRPr="008F5B0E">
        <w:rPr>
          <w:kern w:val="0"/>
          <w:lang w:eastAsia="ru-RU"/>
        </w:rPr>
        <w:t xml:space="preserve"> (неисполнения)</w:t>
      </w:r>
      <w:bookmarkEnd w:id="59"/>
      <w:r w:rsidRPr="008F5B0E">
        <w:rPr>
          <w:kern w:val="0"/>
          <w:lang w:eastAsia="ru-RU"/>
        </w:rPr>
        <w:t xml:space="preserve"> представлений (предписаний) контрольных органов главным администратором.</w:t>
      </w:r>
    </w:p>
    <w:p w:rsid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92058D" w:rsidRDefault="0092058D"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92058D" w:rsidRPr="008F5B0E" w:rsidRDefault="0092058D"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3912E0">
      <w:pPr>
        <w:widowControl w:val="0"/>
        <w:suppressAutoHyphens w:val="0"/>
        <w:autoSpaceDE w:val="0"/>
        <w:autoSpaceDN w:val="0"/>
        <w:adjustRightInd w:val="0"/>
        <w:spacing w:line="240" w:lineRule="auto"/>
        <w:ind w:left="5670" w:firstLine="0"/>
        <w:jc w:val="left"/>
        <w:rPr>
          <w:bCs/>
          <w:kern w:val="0"/>
          <w:lang w:eastAsia="ru-RU"/>
        </w:rPr>
      </w:pPr>
      <w:bookmarkStart w:id="60" w:name="sub_1500"/>
      <w:r w:rsidRPr="008F5B0E">
        <w:rPr>
          <w:bCs/>
          <w:kern w:val="0"/>
          <w:lang w:eastAsia="ru-RU"/>
        </w:rPr>
        <w:lastRenderedPageBreak/>
        <w:t>Пр</w:t>
      </w:r>
      <w:r w:rsidR="003912E0">
        <w:rPr>
          <w:bCs/>
          <w:kern w:val="0"/>
          <w:lang w:eastAsia="ru-RU"/>
        </w:rPr>
        <w:t xml:space="preserve">иложение № </w:t>
      </w:r>
      <w:r w:rsidRPr="008F5B0E">
        <w:rPr>
          <w:bCs/>
          <w:kern w:val="0"/>
          <w:lang w:eastAsia="ru-RU"/>
        </w:rPr>
        <w:t>5</w:t>
      </w:r>
      <w:r w:rsidRPr="008F5B0E">
        <w:rPr>
          <w:bCs/>
          <w:kern w:val="0"/>
          <w:lang w:eastAsia="ru-RU"/>
        </w:rPr>
        <w:br/>
        <w:t xml:space="preserve">к </w:t>
      </w:r>
      <w:hyperlink w:anchor="sub_1000" w:history="1">
        <w:r w:rsidRPr="008F5B0E">
          <w:rPr>
            <w:kern w:val="0"/>
            <w:lang w:eastAsia="ru-RU"/>
          </w:rPr>
          <w:t>Порядку</w:t>
        </w:r>
      </w:hyperlink>
      <w:r w:rsidRPr="008F5B0E">
        <w:rPr>
          <w:bCs/>
          <w:kern w:val="0"/>
          <w:lang w:eastAsia="ru-RU"/>
        </w:rPr>
        <w:t xml:space="preserve"> проведения</w:t>
      </w:r>
      <w:r w:rsidRPr="008F5B0E">
        <w:rPr>
          <w:bCs/>
          <w:kern w:val="0"/>
          <w:lang w:eastAsia="ru-RU"/>
        </w:rPr>
        <w:br/>
        <w:t>финансовым отделом администрации</w:t>
      </w:r>
      <w:r w:rsidRPr="008F5B0E">
        <w:rPr>
          <w:bCs/>
          <w:kern w:val="0"/>
          <w:lang w:eastAsia="ru-RU"/>
        </w:rPr>
        <w:br/>
        <w:t>Янтиковского муниципального округа</w:t>
      </w:r>
      <w:r w:rsidRPr="008F5B0E">
        <w:rPr>
          <w:bCs/>
          <w:kern w:val="0"/>
          <w:lang w:eastAsia="ru-RU"/>
        </w:rPr>
        <w:br/>
        <w:t>Чувашской Республики мониторинга</w:t>
      </w:r>
      <w:r w:rsidRPr="008F5B0E">
        <w:rPr>
          <w:bCs/>
          <w:kern w:val="0"/>
          <w:lang w:eastAsia="ru-RU"/>
        </w:rPr>
        <w:br/>
        <w:t>качества финансового менеджмента</w:t>
      </w:r>
    </w:p>
    <w:bookmarkEnd w:id="60"/>
    <w:p w:rsidR="008F5B0E" w:rsidRDefault="008F5B0E" w:rsidP="003912E0">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3912E0" w:rsidRPr="008F5B0E" w:rsidRDefault="003912E0" w:rsidP="003912E0">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5B0E">
        <w:rPr>
          <w:rFonts w:ascii="Times New Roman CYR" w:hAnsi="Times New Roman CYR" w:cs="Times New Roman CYR"/>
          <w:b/>
          <w:bCs/>
          <w:kern w:val="0"/>
          <w:lang w:eastAsia="ru-RU"/>
        </w:rPr>
        <w:t>Сведения</w:t>
      </w:r>
      <w:r w:rsidRPr="008F5B0E">
        <w:rPr>
          <w:rFonts w:ascii="Times New Roman CYR" w:hAnsi="Times New Roman CYR" w:cs="Times New Roman CYR"/>
          <w:b/>
          <w:bCs/>
          <w:kern w:val="0"/>
          <w:lang w:eastAsia="ru-RU"/>
        </w:rPr>
        <w:br/>
        <w:t>о выявленных контрольными органами нарушениях, допущенных в отчетном периоде главным администратором за 20____ г.</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4557"/>
        <w:gridCol w:w="1302"/>
        <w:gridCol w:w="1306"/>
      </w:tblGrid>
      <w:tr w:rsidR="008F5B0E" w:rsidRPr="008F5B0E" w:rsidTr="006E38C8">
        <w:tc>
          <w:tcPr>
            <w:tcW w:w="7031"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30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306"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Коды</w:t>
            </w:r>
          </w:p>
        </w:tc>
      </w:tr>
      <w:tr w:rsidR="008F5B0E" w:rsidRPr="008F5B0E" w:rsidTr="006E38C8">
        <w:tc>
          <w:tcPr>
            <w:tcW w:w="7031"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30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Дата</w:t>
            </w:r>
          </w:p>
        </w:tc>
        <w:tc>
          <w:tcPr>
            <w:tcW w:w="1306"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8F5B0E" w:rsidRPr="008F5B0E" w:rsidTr="006E38C8">
        <w:tc>
          <w:tcPr>
            <w:tcW w:w="2474"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Главный администратор</w:t>
            </w:r>
          </w:p>
        </w:tc>
        <w:tc>
          <w:tcPr>
            <w:tcW w:w="4557"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__________________________________________</w:t>
            </w:r>
          </w:p>
        </w:tc>
        <w:tc>
          <w:tcPr>
            <w:tcW w:w="130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 xml:space="preserve">по </w:t>
            </w:r>
            <w:hyperlink r:id="rId86" w:history="1">
              <w:r w:rsidRPr="008F5B0E">
                <w:rPr>
                  <w:rFonts w:ascii="Times New Roman CYR" w:hAnsi="Times New Roman CYR" w:cs="Times New Roman CYR"/>
                  <w:kern w:val="0"/>
                  <w:sz w:val="22"/>
                  <w:szCs w:val="22"/>
                  <w:lang w:eastAsia="ru-RU"/>
                </w:rPr>
                <w:t>ОКПО</w:t>
              </w:r>
            </w:hyperlink>
          </w:p>
        </w:tc>
        <w:tc>
          <w:tcPr>
            <w:tcW w:w="1306"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8F5B0E" w:rsidRPr="008F5B0E" w:rsidTr="006E38C8">
        <w:tc>
          <w:tcPr>
            <w:tcW w:w="7031"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30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 xml:space="preserve">Глава по </w:t>
            </w:r>
            <w:hyperlink r:id="rId87" w:history="1">
              <w:r w:rsidRPr="008F5B0E">
                <w:rPr>
                  <w:rFonts w:ascii="Times New Roman CYR" w:hAnsi="Times New Roman CYR" w:cs="Times New Roman CYR"/>
                  <w:kern w:val="0"/>
                  <w:sz w:val="22"/>
                  <w:szCs w:val="22"/>
                  <w:lang w:eastAsia="ru-RU"/>
                </w:rPr>
                <w:t>БК</w:t>
              </w:r>
            </w:hyperlink>
          </w:p>
        </w:tc>
        <w:tc>
          <w:tcPr>
            <w:tcW w:w="1306"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8F5B0E" w:rsidRPr="008F5B0E" w:rsidTr="006E38C8">
        <w:tc>
          <w:tcPr>
            <w:tcW w:w="7031"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Периодичность: годовая</w:t>
            </w:r>
          </w:p>
        </w:tc>
        <w:tc>
          <w:tcPr>
            <w:tcW w:w="130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306"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8F5B0E" w:rsidRPr="008F5B0E" w:rsidTr="006E38C8">
        <w:tc>
          <w:tcPr>
            <w:tcW w:w="7031"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Единица измерения: тыс. руб. (с точностью до второго десятичного знака)</w:t>
            </w:r>
          </w:p>
        </w:tc>
        <w:tc>
          <w:tcPr>
            <w:tcW w:w="130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 xml:space="preserve">по </w:t>
            </w:r>
            <w:hyperlink r:id="rId88" w:history="1">
              <w:r w:rsidRPr="008F5B0E">
                <w:rPr>
                  <w:rFonts w:ascii="Times New Roman CYR" w:hAnsi="Times New Roman CYR" w:cs="Times New Roman CYR"/>
                  <w:kern w:val="0"/>
                  <w:sz w:val="22"/>
                  <w:szCs w:val="22"/>
                  <w:lang w:eastAsia="ru-RU"/>
                </w:rPr>
                <w:t>ОКЕИ</w:t>
              </w:r>
            </w:hyperlink>
          </w:p>
        </w:tc>
        <w:tc>
          <w:tcPr>
            <w:tcW w:w="1306"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687"/>
        <w:gridCol w:w="1562"/>
        <w:gridCol w:w="2609"/>
      </w:tblGrid>
      <w:tr w:rsidR="008F5B0E" w:rsidRPr="008F5B0E" w:rsidTr="00C97BEB">
        <w:tc>
          <w:tcPr>
            <w:tcW w:w="781"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bookmarkStart w:id="61" w:name="sub_150"/>
            <w:r w:rsidRPr="008F5B0E">
              <w:rPr>
                <w:rFonts w:ascii="Times New Roman CYR" w:hAnsi="Times New Roman CYR" w:cs="Times New Roman CYR"/>
                <w:kern w:val="0"/>
                <w:sz w:val="22"/>
                <w:szCs w:val="22"/>
                <w:lang w:eastAsia="ru-RU"/>
              </w:rPr>
              <w:t xml:space="preserve">№ </w:t>
            </w:r>
            <w:proofErr w:type="gramStart"/>
            <w:r w:rsidRPr="008F5B0E">
              <w:rPr>
                <w:rFonts w:ascii="Times New Roman CYR" w:hAnsi="Times New Roman CYR" w:cs="Times New Roman CYR"/>
                <w:kern w:val="0"/>
                <w:sz w:val="22"/>
                <w:szCs w:val="22"/>
                <w:lang w:eastAsia="ru-RU"/>
              </w:rPr>
              <w:t>п</w:t>
            </w:r>
            <w:proofErr w:type="gramEnd"/>
            <w:r w:rsidRPr="008F5B0E">
              <w:rPr>
                <w:rFonts w:ascii="Times New Roman CYR" w:hAnsi="Times New Roman CYR" w:cs="Times New Roman CYR"/>
                <w:kern w:val="0"/>
                <w:sz w:val="22"/>
                <w:szCs w:val="22"/>
                <w:lang w:eastAsia="ru-RU"/>
              </w:rPr>
              <w:t>/п</w:t>
            </w:r>
            <w:bookmarkEnd w:id="61"/>
          </w:p>
        </w:tc>
        <w:tc>
          <w:tcPr>
            <w:tcW w:w="4687"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Содержание нарушения (с указанием ссылок на соответствующие пункты, части, статьи нормативных правовых актов, положения которых нарушены)</w:t>
            </w:r>
          </w:p>
        </w:tc>
        <w:tc>
          <w:tcPr>
            <w:tcW w:w="1562"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Нарушение в денежном выражении</w:t>
            </w:r>
          </w:p>
        </w:tc>
        <w:tc>
          <w:tcPr>
            <w:tcW w:w="2609"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Принятые контрольными органами решения</w:t>
            </w:r>
          </w:p>
        </w:tc>
      </w:tr>
      <w:tr w:rsidR="008F5B0E" w:rsidRPr="008F5B0E" w:rsidTr="00C97BEB">
        <w:tc>
          <w:tcPr>
            <w:tcW w:w="781"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1</w:t>
            </w:r>
          </w:p>
        </w:tc>
        <w:tc>
          <w:tcPr>
            <w:tcW w:w="4687"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2</w:t>
            </w:r>
          </w:p>
        </w:tc>
        <w:tc>
          <w:tcPr>
            <w:tcW w:w="1562"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3</w:t>
            </w:r>
          </w:p>
        </w:tc>
        <w:tc>
          <w:tcPr>
            <w:tcW w:w="2609"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2"/>
                <w:szCs w:val="22"/>
                <w:lang w:eastAsia="ru-RU"/>
              </w:rPr>
            </w:pPr>
            <w:r w:rsidRPr="008F5B0E">
              <w:rPr>
                <w:rFonts w:ascii="Times New Roman CYR" w:hAnsi="Times New Roman CYR" w:cs="Times New Roman CYR"/>
                <w:kern w:val="0"/>
                <w:sz w:val="22"/>
                <w:szCs w:val="22"/>
                <w:lang w:eastAsia="ru-RU"/>
              </w:rPr>
              <w:t>4</w:t>
            </w:r>
          </w:p>
        </w:tc>
      </w:tr>
      <w:tr w:rsidR="008F5B0E" w:rsidRPr="008F5B0E" w:rsidTr="00C97BEB">
        <w:tc>
          <w:tcPr>
            <w:tcW w:w="781"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4687"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562"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2609"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8F5B0E" w:rsidRPr="008F5B0E" w:rsidTr="00C97BEB">
        <w:tc>
          <w:tcPr>
            <w:tcW w:w="781"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4687"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562"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2609"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r w:rsidR="008F5B0E" w:rsidRPr="008F5B0E" w:rsidTr="00C97BEB">
        <w:tc>
          <w:tcPr>
            <w:tcW w:w="781"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4687"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1562"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c>
          <w:tcPr>
            <w:tcW w:w="2609"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2"/>
                <w:szCs w:val="22"/>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Руководитель _______________ ____________________________________________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(подпись)              (расшифровка подписи)</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Исполнитель _______________ _________ _______________________ 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(должность)   (подпись)  (расшифровка подписи)   (телефон)</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"___" __________ 20___ г.</w:t>
      </w:r>
    </w:p>
    <w:p w:rsidR="008F5B0E" w:rsidRPr="008F5B0E" w:rsidRDefault="008F5B0E" w:rsidP="008F5B0E">
      <w:pPr>
        <w:widowControl w:val="0"/>
        <w:suppressAutoHyphens w:val="0"/>
        <w:autoSpaceDE w:val="0"/>
        <w:autoSpaceDN w:val="0"/>
        <w:adjustRightInd w:val="0"/>
        <w:spacing w:line="240" w:lineRule="auto"/>
        <w:ind w:firstLine="0"/>
        <w:rPr>
          <w:kern w:val="0"/>
          <w:lang w:eastAsia="ru-RU"/>
        </w:rPr>
      </w:pPr>
    </w:p>
    <w:p w:rsidR="008F5B0E" w:rsidRPr="008F5B0E" w:rsidRDefault="008F5B0E" w:rsidP="00C97BEB">
      <w:pPr>
        <w:widowControl w:val="0"/>
        <w:suppressAutoHyphens w:val="0"/>
        <w:autoSpaceDE w:val="0"/>
        <w:autoSpaceDN w:val="0"/>
        <w:adjustRightInd w:val="0"/>
        <w:spacing w:line="240" w:lineRule="auto"/>
        <w:rPr>
          <w:kern w:val="0"/>
          <w:lang w:eastAsia="ru-RU"/>
        </w:rPr>
      </w:pPr>
      <w:proofErr w:type="gramStart"/>
      <w:r w:rsidRPr="008F5B0E">
        <w:rPr>
          <w:kern w:val="0"/>
          <w:lang w:eastAsia="ru-RU"/>
        </w:rPr>
        <w:t>В сведе</w:t>
      </w:r>
      <w:r w:rsidR="00C97BEB">
        <w:rPr>
          <w:kern w:val="0"/>
          <w:lang w:eastAsia="ru-RU"/>
        </w:rPr>
        <w:t xml:space="preserve">ниях о выявленных контрольными органами внешней </w:t>
      </w:r>
      <w:r w:rsidRPr="008F5B0E">
        <w:rPr>
          <w:kern w:val="0"/>
          <w:lang w:eastAsia="ru-RU"/>
        </w:rPr>
        <w:t>проверки годовой  бюджетной  отчетности  глав</w:t>
      </w:r>
      <w:r w:rsidR="00C97BEB">
        <w:rPr>
          <w:kern w:val="0"/>
          <w:lang w:eastAsia="ru-RU"/>
        </w:rPr>
        <w:t xml:space="preserve">ного  администратора, которые </w:t>
      </w:r>
      <w:r w:rsidRPr="008F5B0E">
        <w:rPr>
          <w:kern w:val="0"/>
          <w:lang w:eastAsia="ru-RU"/>
        </w:rPr>
        <w:t>были допущены в отчетном периоде главным администратором средств, указываются:</w:t>
      </w:r>
      <w:proofErr w:type="gramEnd"/>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62" w:name="sub_1501"/>
      <w:r w:rsidRPr="008F5B0E">
        <w:rPr>
          <w:kern w:val="0"/>
          <w:lang w:eastAsia="ru-RU"/>
        </w:rPr>
        <w:t xml:space="preserve">в </w:t>
      </w:r>
      <w:hyperlink w:anchor="sub_150" w:history="1">
        <w:r w:rsidRPr="008F5B0E">
          <w:rPr>
            <w:kern w:val="0"/>
            <w:lang w:eastAsia="ru-RU"/>
          </w:rPr>
          <w:t>графе 1</w:t>
        </w:r>
      </w:hyperlink>
      <w:r w:rsidRPr="008F5B0E">
        <w:rPr>
          <w:kern w:val="0"/>
          <w:lang w:eastAsia="ru-RU"/>
        </w:rPr>
        <w:t xml:space="preserve"> - порядковый номер записи выявленного нарушения;</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63" w:name="sub_1502"/>
      <w:bookmarkEnd w:id="62"/>
      <w:r w:rsidRPr="008F5B0E">
        <w:rPr>
          <w:kern w:val="0"/>
          <w:lang w:eastAsia="ru-RU"/>
        </w:rPr>
        <w:t xml:space="preserve">в </w:t>
      </w:r>
      <w:hyperlink w:anchor="sub_150" w:history="1">
        <w:r w:rsidRPr="008F5B0E">
          <w:rPr>
            <w:kern w:val="0"/>
            <w:lang w:eastAsia="ru-RU"/>
          </w:rPr>
          <w:t>графе 2</w:t>
        </w:r>
      </w:hyperlink>
      <w:r w:rsidR="00C97BEB">
        <w:rPr>
          <w:kern w:val="0"/>
          <w:lang w:eastAsia="ru-RU"/>
        </w:rPr>
        <w:t xml:space="preserve"> - </w:t>
      </w:r>
      <w:r w:rsidRPr="008F5B0E">
        <w:rPr>
          <w:kern w:val="0"/>
          <w:lang w:eastAsia="ru-RU"/>
        </w:rPr>
        <w:t>содержан</w:t>
      </w:r>
      <w:r w:rsidR="00C97BEB">
        <w:rPr>
          <w:kern w:val="0"/>
          <w:lang w:eastAsia="ru-RU"/>
        </w:rPr>
        <w:t xml:space="preserve">ие нарушения (с указанием ссылок </w:t>
      </w:r>
      <w:r w:rsidRPr="008F5B0E">
        <w:rPr>
          <w:kern w:val="0"/>
          <w:lang w:eastAsia="ru-RU"/>
        </w:rPr>
        <w:t>на</w:t>
      </w:r>
      <w:bookmarkEnd w:id="63"/>
      <w:r w:rsidRPr="008F5B0E">
        <w:rPr>
          <w:kern w:val="0"/>
          <w:lang w:eastAsia="ru-RU"/>
        </w:rPr>
        <w:t xml:space="preserve"> соо</w:t>
      </w:r>
      <w:r w:rsidR="00C97BEB">
        <w:rPr>
          <w:kern w:val="0"/>
          <w:lang w:eastAsia="ru-RU"/>
        </w:rPr>
        <w:t xml:space="preserve">тветствующие  пункты, части, статьи нормативных правовых </w:t>
      </w:r>
      <w:r w:rsidRPr="008F5B0E">
        <w:rPr>
          <w:kern w:val="0"/>
          <w:lang w:eastAsia="ru-RU"/>
        </w:rPr>
        <w:t>актов, положения которых нарушены);</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64" w:name="sub_1503"/>
      <w:r w:rsidRPr="008F5B0E">
        <w:rPr>
          <w:kern w:val="0"/>
          <w:lang w:eastAsia="ru-RU"/>
        </w:rPr>
        <w:t xml:space="preserve">в </w:t>
      </w:r>
      <w:hyperlink w:anchor="sub_150" w:history="1">
        <w:r w:rsidRPr="008F5B0E">
          <w:rPr>
            <w:kern w:val="0"/>
            <w:lang w:eastAsia="ru-RU"/>
          </w:rPr>
          <w:t>графе 3</w:t>
        </w:r>
      </w:hyperlink>
      <w:r w:rsidR="00C97BEB">
        <w:rPr>
          <w:kern w:val="0"/>
          <w:lang w:eastAsia="ru-RU"/>
        </w:rPr>
        <w:t xml:space="preserve"> - </w:t>
      </w:r>
      <w:r w:rsidRPr="008F5B0E">
        <w:rPr>
          <w:kern w:val="0"/>
          <w:lang w:eastAsia="ru-RU"/>
        </w:rPr>
        <w:t>денеж</w:t>
      </w:r>
      <w:r w:rsidR="00C97BEB">
        <w:rPr>
          <w:kern w:val="0"/>
          <w:lang w:eastAsia="ru-RU"/>
        </w:rPr>
        <w:t>ное выражение допущенного нарушения</w:t>
      </w:r>
      <w:r w:rsidRPr="008F5B0E">
        <w:rPr>
          <w:kern w:val="0"/>
          <w:lang w:eastAsia="ru-RU"/>
        </w:rPr>
        <w:t xml:space="preserve"> (графа</w:t>
      </w:r>
      <w:bookmarkEnd w:id="64"/>
      <w:r w:rsidRPr="008F5B0E">
        <w:rPr>
          <w:kern w:val="0"/>
          <w:lang w:eastAsia="ru-RU"/>
        </w:rPr>
        <w:t xml:space="preserve"> заполняется при возможности денежного выражения нарушения);</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65" w:name="sub_1504"/>
      <w:r w:rsidRPr="008F5B0E">
        <w:rPr>
          <w:kern w:val="0"/>
          <w:lang w:eastAsia="ru-RU"/>
        </w:rPr>
        <w:t xml:space="preserve">в </w:t>
      </w:r>
      <w:hyperlink w:anchor="sub_150" w:history="1">
        <w:r w:rsidRPr="008F5B0E">
          <w:rPr>
            <w:kern w:val="0"/>
            <w:lang w:eastAsia="ru-RU"/>
          </w:rPr>
          <w:t>графе 4</w:t>
        </w:r>
      </w:hyperlink>
      <w:r w:rsidR="00C97BEB">
        <w:rPr>
          <w:kern w:val="0"/>
          <w:lang w:eastAsia="ru-RU"/>
        </w:rPr>
        <w:t xml:space="preserve"> -</w:t>
      </w:r>
      <w:r w:rsidRPr="008F5B0E">
        <w:rPr>
          <w:kern w:val="0"/>
          <w:lang w:eastAsia="ru-RU"/>
        </w:rPr>
        <w:t xml:space="preserve"> приняты</w:t>
      </w:r>
      <w:r w:rsidR="00C97BEB">
        <w:rPr>
          <w:kern w:val="0"/>
          <w:lang w:eastAsia="ru-RU"/>
        </w:rPr>
        <w:t>е  контрольными органами решения</w:t>
      </w:r>
      <w:r w:rsidRPr="008F5B0E">
        <w:rPr>
          <w:kern w:val="0"/>
          <w:lang w:eastAsia="ru-RU"/>
        </w:rPr>
        <w:t xml:space="preserve"> по результатам</w:t>
      </w:r>
      <w:bookmarkEnd w:id="65"/>
      <w:r w:rsidRPr="008F5B0E">
        <w:rPr>
          <w:kern w:val="0"/>
          <w:lang w:eastAsia="ru-RU"/>
        </w:rPr>
        <w:t xml:space="preserve"> рассмот</w:t>
      </w:r>
      <w:r w:rsidR="00C97BEB">
        <w:rPr>
          <w:kern w:val="0"/>
          <w:lang w:eastAsia="ru-RU"/>
        </w:rPr>
        <w:t>рения  выявленных нарушений, в том</w:t>
      </w:r>
      <w:r w:rsidRPr="008F5B0E">
        <w:rPr>
          <w:kern w:val="0"/>
          <w:lang w:eastAsia="ru-RU"/>
        </w:rPr>
        <w:t xml:space="preserve"> числе св</w:t>
      </w:r>
      <w:r w:rsidR="00C97BEB">
        <w:rPr>
          <w:kern w:val="0"/>
          <w:lang w:eastAsia="ru-RU"/>
        </w:rPr>
        <w:t xml:space="preserve">едения о полученных главным </w:t>
      </w:r>
      <w:r w:rsidRPr="008F5B0E">
        <w:rPr>
          <w:kern w:val="0"/>
          <w:lang w:eastAsia="ru-RU"/>
        </w:rPr>
        <w:t>администратором</w:t>
      </w:r>
      <w:r w:rsidR="00C97BEB">
        <w:rPr>
          <w:kern w:val="0"/>
          <w:lang w:eastAsia="ru-RU"/>
        </w:rPr>
        <w:t xml:space="preserve">   представлениях и (или) предписаниях,</w:t>
      </w:r>
      <w:r w:rsidRPr="008F5B0E">
        <w:rPr>
          <w:kern w:val="0"/>
          <w:lang w:eastAsia="ru-RU"/>
        </w:rPr>
        <w:t xml:space="preserve"> об осуществлении производст</w:t>
      </w:r>
      <w:r w:rsidR="00C97BEB">
        <w:rPr>
          <w:kern w:val="0"/>
          <w:lang w:eastAsia="ru-RU"/>
        </w:rPr>
        <w:t xml:space="preserve">ва по делам об административных правонарушениях, а также </w:t>
      </w:r>
      <w:r w:rsidRPr="008F5B0E">
        <w:rPr>
          <w:kern w:val="0"/>
          <w:lang w:eastAsia="ru-RU"/>
        </w:rPr>
        <w:t>указываются (при на</w:t>
      </w:r>
      <w:r w:rsidR="00C97BEB">
        <w:rPr>
          <w:kern w:val="0"/>
          <w:lang w:eastAsia="ru-RU"/>
        </w:rPr>
        <w:t xml:space="preserve">личии) результаты рассмотрения </w:t>
      </w:r>
      <w:r w:rsidRPr="008F5B0E">
        <w:rPr>
          <w:kern w:val="0"/>
          <w:lang w:eastAsia="ru-RU"/>
        </w:rPr>
        <w:t>(обжалования) главным администратором указанных решений.</w:t>
      </w:r>
    </w:p>
    <w:p w:rsid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C97BEB" w:rsidRPr="008F5B0E" w:rsidRDefault="00C97BEB"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8F5B0E" w:rsidRPr="008F5B0E" w:rsidRDefault="00C97BEB" w:rsidP="00C97BEB">
      <w:pPr>
        <w:widowControl w:val="0"/>
        <w:suppressAutoHyphens w:val="0"/>
        <w:autoSpaceDE w:val="0"/>
        <w:autoSpaceDN w:val="0"/>
        <w:adjustRightInd w:val="0"/>
        <w:spacing w:line="240" w:lineRule="auto"/>
        <w:ind w:left="5670" w:firstLine="0"/>
        <w:jc w:val="left"/>
        <w:rPr>
          <w:bCs/>
          <w:kern w:val="0"/>
          <w:lang w:eastAsia="ru-RU"/>
        </w:rPr>
      </w:pPr>
      <w:bookmarkStart w:id="66" w:name="sub_1600"/>
      <w:r>
        <w:rPr>
          <w:bCs/>
          <w:kern w:val="0"/>
          <w:lang w:eastAsia="ru-RU"/>
        </w:rPr>
        <w:lastRenderedPageBreak/>
        <w:t xml:space="preserve">Приложение № </w:t>
      </w:r>
      <w:r w:rsidR="008F5B0E" w:rsidRPr="008F5B0E">
        <w:rPr>
          <w:bCs/>
          <w:kern w:val="0"/>
          <w:lang w:eastAsia="ru-RU"/>
        </w:rPr>
        <w:t>6</w:t>
      </w:r>
      <w:r w:rsidR="008F5B0E" w:rsidRPr="008F5B0E">
        <w:rPr>
          <w:bCs/>
          <w:kern w:val="0"/>
          <w:lang w:eastAsia="ru-RU"/>
        </w:rPr>
        <w:br/>
        <w:t xml:space="preserve">к </w:t>
      </w:r>
      <w:hyperlink w:anchor="sub_1000" w:history="1">
        <w:r w:rsidR="008F5B0E" w:rsidRPr="008F5B0E">
          <w:rPr>
            <w:kern w:val="0"/>
            <w:lang w:eastAsia="ru-RU"/>
          </w:rPr>
          <w:t>Порядку</w:t>
        </w:r>
      </w:hyperlink>
      <w:r w:rsidR="008F5B0E" w:rsidRPr="008F5B0E">
        <w:rPr>
          <w:bCs/>
          <w:kern w:val="0"/>
          <w:lang w:eastAsia="ru-RU"/>
        </w:rPr>
        <w:t xml:space="preserve"> проведения</w:t>
      </w:r>
      <w:r w:rsidR="008F5B0E" w:rsidRPr="008F5B0E">
        <w:rPr>
          <w:bCs/>
          <w:kern w:val="0"/>
          <w:lang w:eastAsia="ru-RU"/>
        </w:rPr>
        <w:br/>
        <w:t>финансовым отделом администрации</w:t>
      </w:r>
      <w:r w:rsidR="008F5B0E" w:rsidRPr="008F5B0E">
        <w:rPr>
          <w:bCs/>
          <w:kern w:val="0"/>
          <w:lang w:eastAsia="ru-RU"/>
        </w:rPr>
        <w:br/>
        <w:t>Янтиковского муниципального округа</w:t>
      </w:r>
      <w:r w:rsidR="008F5B0E" w:rsidRPr="008F5B0E">
        <w:rPr>
          <w:bCs/>
          <w:kern w:val="0"/>
          <w:lang w:eastAsia="ru-RU"/>
        </w:rPr>
        <w:br/>
        <w:t>Чувашской Республики мониторинга</w:t>
      </w:r>
      <w:r w:rsidR="008F5B0E" w:rsidRPr="008F5B0E">
        <w:rPr>
          <w:bCs/>
          <w:kern w:val="0"/>
          <w:lang w:eastAsia="ru-RU"/>
        </w:rPr>
        <w:br/>
        <w:t>качества финансового менеджмента</w:t>
      </w:r>
    </w:p>
    <w:bookmarkEnd w:id="66"/>
    <w:p w:rsidR="008F5B0E" w:rsidRDefault="008F5B0E" w:rsidP="00C97BEB">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C97BEB" w:rsidRPr="008F5B0E" w:rsidRDefault="00C97BEB" w:rsidP="00C97BEB">
      <w:pPr>
        <w:widowControl w:val="0"/>
        <w:suppressAutoHyphens w:val="0"/>
        <w:autoSpaceDE w:val="0"/>
        <w:autoSpaceDN w:val="0"/>
        <w:adjustRightInd w:val="0"/>
        <w:spacing w:line="240" w:lineRule="auto"/>
        <w:ind w:left="5670"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r w:rsidRPr="008F5B0E">
        <w:rPr>
          <w:rFonts w:ascii="Times New Roman CYR" w:hAnsi="Times New Roman CYR" w:cs="Times New Roman CYR"/>
          <w:b/>
          <w:bCs/>
          <w:kern w:val="0"/>
          <w:lang w:eastAsia="ru-RU"/>
        </w:rPr>
        <w:t>Сведения</w:t>
      </w:r>
      <w:r w:rsidRPr="008F5B0E">
        <w:rPr>
          <w:rFonts w:ascii="Times New Roman CYR" w:hAnsi="Times New Roman CYR" w:cs="Times New Roman CYR"/>
          <w:b/>
          <w:bCs/>
          <w:kern w:val="0"/>
          <w:lang w:eastAsia="ru-RU"/>
        </w:rPr>
        <w:br/>
        <w:t>о ходе реализации мер, направленных на повышение качества финансового менеджмента на 1 __________ 20___ г.</w:t>
      </w:r>
    </w:p>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1"/>
        <w:gridCol w:w="4609"/>
        <w:gridCol w:w="1332"/>
        <w:gridCol w:w="1257"/>
      </w:tblGrid>
      <w:tr w:rsidR="008F5B0E" w:rsidRPr="008F5B0E" w:rsidTr="00C97BEB">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Коды</w:t>
            </w:r>
          </w:p>
        </w:tc>
      </w:tr>
      <w:tr w:rsidR="008F5B0E" w:rsidRPr="008F5B0E" w:rsidTr="00C97BEB">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Дата</w:t>
            </w: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C97BEB">
        <w:tc>
          <w:tcPr>
            <w:tcW w:w="2441"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Главный администратор</w:t>
            </w:r>
          </w:p>
        </w:tc>
        <w:tc>
          <w:tcPr>
            <w:tcW w:w="4609"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__________________________________________</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по </w:t>
            </w:r>
            <w:hyperlink r:id="rId89" w:history="1">
              <w:r w:rsidRPr="008F5B0E">
                <w:rPr>
                  <w:rFonts w:ascii="Times New Roman CYR" w:hAnsi="Times New Roman CYR" w:cs="Times New Roman CYR"/>
                  <w:kern w:val="0"/>
                  <w:sz w:val="23"/>
                  <w:szCs w:val="23"/>
                  <w:lang w:eastAsia="ru-RU"/>
                </w:rPr>
                <w:t>ОКПО</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C97BEB">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Глава по </w:t>
            </w:r>
            <w:hyperlink r:id="rId90" w:history="1">
              <w:r w:rsidRPr="008F5B0E">
                <w:rPr>
                  <w:rFonts w:ascii="Times New Roman CYR" w:hAnsi="Times New Roman CYR" w:cs="Times New Roman CYR"/>
                  <w:kern w:val="0"/>
                  <w:sz w:val="23"/>
                  <w:szCs w:val="23"/>
                  <w:lang w:eastAsia="ru-RU"/>
                </w:rPr>
                <w:t>БК</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C97BEB">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C97BEB">
        <w:tc>
          <w:tcPr>
            <w:tcW w:w="7050" w:type="dxa"/>
            <w:gridSpan w:val="2"/>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Периодичность: годовая</w:t>
            </w:r>
          </w:p>
        </w:tc>
        <w:tc>
          <w:tcPr>
            <w:tcW w:w="1332" w:type="dxa"/>
            <w:tcBorders>
              <w:top w:val="nil"/>
              <w:left w:val="nil"/>
              <w:bottom w:val="nil"/>
              <w:right w:val="nil"/>
            </w:tcBorders>
          </w:tcPr>
          <w:p w:rsidR="008F5B0E" w:rsidRPr="008F5B0E" w:rsidRDefault="008F5B0E" w:rsidP="008F5B0E">
            <w:pPr>
              <w:widowControl w:val="0"/>
              <w:suppressAutoHyphens w:val="0"/>
              <w:autoSpaceDE w:val="0"/>
              <w:autoSpaceDN w:val="0"/>
              <w:adjustRightInd w:val="0"/>
              <w:spacing w:line="240" w:lineRule="auto"/>
              <w:ind w:firstLine="0"/>
              <w:jc w:val="right"/>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по </w:t>
            </w:r>
            <w:hyperlink r:id="rId91" w:history="1">
              <w:r w:rsidRPr="008F5B0E">
                <w:rPr>
                  <w:rFonts w:ascii="Times New Roman CYR" w:hAnsi="Times New Roman CYR" w:cs="Times New Roman CYR"/>
                  <w:kern w:val="0"/>
                  <w:sz w:val="23"/>
                  <w:szCs w:val="23"/>
                  <w:lang w:eastAsia="ru-RU"/>
                </w:rPr>
                <w:t>ОКЕИ</w:t>
              </w:r>
            </w:hyperlink>
          </w:p>
        </w:tc>
        <w:tc>
          <w:tcPr>
            <w:tcW w:w="125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9"/>
        <w:gridCol w:w="1448"/>
        <w:gridCol w:w="1316"/>
        <w:gridCol w:w="1711"/>
        <w:gridCol w:w="1448"/>
        <w:gridCol w:w="1347"/>
      </w:tblGrid>
      <w:tr w:rsidR="008F5B0E" w:rsidRPr="008F5B0E" w:rsidTr="00C97BEB">
        <w:tc>
          <w:tcPr>
            <w:tcW w:w="2369" w:type="dxa"/>
            <w:vMerge w:val="restart"/>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bookmarkStart w:id="67" w:name="sub_160"/>
            <w:r w:rsidRPr="008F5B0E">
              <w:rPr>
                <w:rFonts w:ascii="Times New Roman CYR" w:hAnsi="Times New Roman CYR" w:cs="Times New Roman CYR"/>
                <w:kern w:val="0"/>
                <w:sz w:val="23"/>
                <w:szCs w:val="23"/>
                <w:lang w:eastAsia="ru-RU"/>
              </w:rPr>
              <w:t>Наименование показателя</w:t>
            </w:r>
            <w:bookmarkEnd w:id="67"/>
          </w:p>
        </w:tc>
        <w:tc>
          <w:tcPr>
            <w:tcW w:w="1448" w:type="dxa"/>
            <w:vMerge w:val="restart"/>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 xml:space="preserve">Отклонение от целевого значения по показателю </w:t>
            </w:r>
            <w:proofErr w:type="gramStart"/>
            <w:r w:rsidRPr="008F5B0E">
              <w:rPr>
                <w:rFonts w:ascii="Times New Roman CYR" w:hAnsi="Times New Roman CYR" w:cs="Times New Roman CYR"/>
                <w:kern w:val="0"/>
                <w:sz w:val="23"/>
                <w:szCs w:val="23"/>
                <w:lang w:eastAsia="ru-RU"/>
              </w:rPr>
              <w:t>в</w:t>
            </w:r>
            <w:proofErr w:type="gramEnd"/>
            <w:r w:rsidRPr="008F5B0E">
              <w:rPr>
                <w:rFonts w:ascii="Times New Roman CYR" w:hAnsi="Times New Roman CYR" w:cs="Times New Roman CYR"/>
                <w:kern w:val="0"/>
                <w:sz w:val="23"/>
                <w:szCs w:val="23"/>
                <w:lang w:eastAsia="ru-RU"/>
              </w:rPr>
              <w:t xml:space="preserve"> %</w:t>
            </w:r>
          </w:p>
        </w:tc>
        <w:tc>
          <w:tcPr>
            <w:tcW w:w="1316" w:type="dxa"/>
            <w:vMerge w:val="restart"/>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Причин</w:t>
            </w:r>
            <w:proofErr w:type="gramStart"/>
            <w:r w:rsidRPr="008F5B0E">
              <w:rPr>
                <w:rFonts w:ascii="Times New Roman CYR" w:hAnsi="Times New Roman CYR" w:cs="Times New Roman CYR"/>
                <w:kern w:val="0"/>
                <w:sz w:val="23"/>
                <w:szCs w:val="23"/>
                <w:lang w:eastAsia="ru-RU"/>
              </w:rPr>
              <w:t>а(</w:t>
            </w:r>
            <w:proofErr w:type="gramEnd"/>
            <w:r w:rsidRPr="008F5B0E">
              <w:rPr>
                <w:rFonts w:ascii="Times New Roman CYR" w:hAnsi="Times New Roman CYR" w:cs="Times New Roman CYR"/>
                <w:kern w:val="0"/>
                <w:sz w:val="23"/>
                <w:szCs w:val="23"/>
                <w:lang w:eastAsia="ru-RU"/>
              </w:rPr>
              <w:t>ы) отклонения</w:t>
            </w:r>
          </w:p>
        </w:tc>
        <w:tc>
          <w:tcPr>
            <w:tcW w:w="4506" w:type="dxa"/>
            <w:gridSpan w:val="3"/>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Исполнение мероприятий, направленных на обеспечение достижения целевых значений показателя</w:t>
            </w:r>
          </w:p>
        </w:tc>
      </w:tr>
      <w:tr w:rsidR="008F5B0E" w:rsidRPr="008F5B0E" w:rsidTr="00C97BEB">
        <w:tc>
          <w:tcPr>
            <w:tcW w:w="2369" w:type="dxa"/>
            <w:vMerge/>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vMerge/>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16" w:type="dxa"/>
            <w:vMerge/>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1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Наименование мероприятия</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Срок исполнения</w:t>
            </w:r>
          </w:p>
        </w:tc>
        <w:tc>
          <w:tcPr>
            <w:tcW w:w="134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Отметка об исполнении</w:t>
            </w:r>
          </w:p>
        </w:tc>
      </w:tr>
      <w:tr w:rsidR="008F5B0E" w:rsidRPr="008F5B0E" w:rsidTr="00C97BEB">
        <w:tc>
          <w:tcPr>
            <w:tcW w:w="2369"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1</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2</w:t>
            </w: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3</w:t>
            </w:r>
          </w:p>
        </w:tc>
        <w:tc>
          <w:tcPr>
            <w:tcW w:w="171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4</w:t>
            </w: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5</w:t>
            </w:r>
          </w:p>
        </w:tc>
        <w:tc>
          <w:tcPr>
            <w:tcW w:w="134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jc w:val="center"/>
              <w:rPr>
                <w:rFonts w:ascii="Times New Roman CYR" w:hAnsi="Times New Roman CYR" w:cs="Times New Roman CYR"/>
                <w:kern w:val="0"/>
                <w:sz w:val="23"/>
                <w:szCs w:val="23"/>
                <w:lang w:eastAsia="ru-RU"/>
              </w:rPr>
            </w:pPr>
            <w:r w:rsidRPr="008F5B0E">
              <w:rPr>
                <w:rFonts w:ascii="Times New Roman CYR" w:hAnsi="Times New Roman CYR" w:cs="Times New Roman CYR"/>
                <w:kern w:val="0"/>
                <w:sz w:val="23"/>
                <w:szCs w:val="23"/>
                <w:lang w:eastAsia="ru-RU"/>
              </w:rPr>
              <w:t>6</w:t>
            </w:r>
          </w:p>
        </w:tc>
      </w:tr>
      <w:tr w:rsidR="008F5B0E" w:rsidRPr="008F5B0E" w:rsidTr="00C97BEB">
        <w:tc>
          <w:tcPr>
            <w:tcW w:w="2369"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1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4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r w:rsidR="008F5B0E" w:rsidRPr="008F5B0E" w:rsidTr="00C97BEB">
        <w:tc>
          <w:tcPr>
            <w:tcW w:w="2369" w:type="dxa"/>
            <w:tcBorders>
              <w:top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16"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711"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448" w:type="dxa"/>
            <w:tcBorders>
              <w:top w:val="single" w:sz="4" w:space="0" w:color="auto"/>
              <w:left w:val="single" w:sz="4" w:space="0" w:color="auto"/>
              <w:bottom w:val="single" w:sz="4" w:space="0" w:color="auto"/>
              <w:right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c>
          <w:tcPr>
            <w:tcW w:w="1347" w:type="dxa"/>
            <w:tcBorders>
              <w:top w:val="single" w:sz="4" w:space="0" w:color="auto"/>
              <w:left w:val="single" w:sz="4" w:space="0" w:color="auto"/>
              <w:bottom w:val="single" w:sz="4" w:space="0" w:color="auto"/>
            </w:tcBorders>
          </w:tcPr>
          <w:p w:rsidR="008F5B0E" w:rsidRPr="008F5B0E" w:rsidRDefault="008F5B0E" w:rsidP="008F5B0E">
            <w:pPr>
              <w:widowControl w:val="0"/>
              <w:suppressAutoHyphens w:val="0"/>
              <w:autoSpaceDE w:val="0"/>
              <w:autoSpaceDN w:val="0"/>
              <w:adjustRightInd w:val="0"/>
              <w:spacing w:line="240" w:lineRule="auto"/>
              <w:ind w:firstLine="0"/>
              <w:rPr>
                <w:rFonts w:ascii="Times New Roman CYR" w:hAnsi="Times New Roman CYR" w:cs="Times New Roman CYR"/>
                <w:kern w:val="0"/>
                <w:sz w:val="23"/>
                <w:szCs w:val="23"/>
                <w:lang w:eastAsia="ru-RU"/>
              </w:rPr>
            </w:pPr>
          </w:p>
        </w:tc>
      </w:tr>
    </w:tbl>
    <w:p w:rsidR="00C97BEB" w:rsidRDefault="00C97BEB" w:rsidP="008F5B0E">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Руководитель _______________ ____________________________________________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(подпись)              (расшифровка подписи)</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Исполнитель _______________ _________ _______________________ ___________</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 xml:space="preserve">              (должность)   (подпись)  (расшифровка подписи)   (телефон)</w:t>
      </w:r>
    </w:p>
    <w:p w:rsidR="008F5B0E" w:rsidRPr="008F5B0E" w:rsidRDefault="008F5B0E" w:rsidP="008F5B0E">
      <w:pPr>
        <w:widowControl w:val="0"/>
        <w:suppressAutoHyphens w:val="0"/>
        <w:autoSpaceDE w:val="0"/>
        <w:autoSpaceDN w:val="0"/>
        <w:adjustRightInd w:val="0"/>
        <w:spacing w:line="240" w:lineRule="auto"/>
        <w:ind w:firstLine="0"/>
        <w:jc w:val="left"/>
        <w:rPr>
          <w:kern w:val="0"/>
          <w:lang w:eastAsia="ru-RU"/>
        </w:rPr>
      </w:pPr>
      <w:r w:rsidRPr="008F5B0E">
        <w:rPr>
          <w:kern w:val="0"/>
          <w:lang w:eastAsia="ru-RU"/>
        </w:rPr>
        <w:t>"___" __________ 20___ г.</w:t>
      </w:r>
    </w:p>
    <w:p w:rsidR="008F5B0E" w:rsidRPr="008F5B0E" w:rsidRDefault="008F5B0E" w:rsidP="00C97BEB">
      <w:pPr>
        <w:widowControl w:val="0"/>
        <w:suppressAutoHyphens w:val="0"/>
        <w:autoSpaceDE w:val="0"/>
        <w:autoSpaceDN w:val="0"/>
        <w:adjustRightInd w:val="0"/>
        <w:spacing w:line="240" w:lineRule="auto"/>
        <w:rPr>
          <w:kern w:val="0"/>
          <w:lang w:eastAsia="ru-RU"/>
        </w:rPr>
      </w:pPr>
      <w:r w:rsidRPr="008F5B0E">
        <w:rPr>
          <w:kern w:val="0"/>
          <w:lang w:eastAsia="ru-RU"/>
        </w:rPr>
        <w:t>В сведениях о ходе реализации мер, направленных на повышение качества финансового менеджмента, указываются:</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68" w:name="sub_1601"/>
      <w:r w:rsidRPr="008F5B0E">
        <w:rPr>
          <w:kern w:val="0"/>
          <w:lang w:eastAsia="ru-RU"/>
        </w:rPr>
        <w:t xml:space="preserve">в </w:t>
      </w:r>
      <w:hyperlink w:anchor="sub_160" w:history="1">
        <w:r w:rsidRPr="008F5B0E">
          <w:rPr>
            <w:kern w:val="0"/>
            <w:lang w:eastAsia="ru-RU"/>
          </w:rPr>
          <w:t>графе 1</w:t>
        </w:r>
      </w:hyperlink>
      <w:r w:rsidRPr="008F5B0E">
        <w:rPr>
          <w:kern w:val="0"/>
          <w:lang w:eastAsia="ru-RU"/>
        </w:rPr>
        <w:t xml:space="preserve"> - наименование показателя качества финансового менеджмента</w:t>
      </w:r>
      <w:bookmarkEnd w:id="68"/>
      <w:r w:rsidRPr="008F5B0E">
        <w:rPr>
          <w:kern w:val="0"/>
          <w:lang w:eastAsia="ru-RU"/>
        </w:rPr>
        <w:t xml:space="preserve"> (далее  - п</w:t>
      </w:r>
      <w:r w:rsidR="00B2369D">
        <w:rPr>
          <w:kern w:val="0"/>
          <w:lang w:eastAsia="ru-RU"/>
        </w:rPr>
        <w:t xml:space="preserve">оказатель), оценка которого по </w:t>
      </w:r>
      <w:r w:rsidR="00884091">
        <w:rPr>
          <w:kern w:val="0"/>
          <w:lang w:eastAsia="ru-RU"/>
        </w:rPr>
        <w:t xml:space="preserve">результатам </w:t>
      </w:r>
      <w:r w:rsidRPr="008F5B0E">
        <w:rPr>
          <w:kern w:val="0"/>
          <w:lang w:eastAsia="ru-RU"/>
        </w:rPr>
        <w:t>мониторинга  ниже установленног</w:t>
      </w:r>
      <w:r w:rsidR="00C97BEB">
        <w:rPr>
          <w:kern w:val="0"/>
          <w:lang w:eastAsia="ru-RU"/>
        </w:rPr>
        <w:t xml:space="preserve">о  среднего  индекса  качества </w:t>
      </w:r>
      <w:r w:rsidR="00B2369D">
        <w:rPr>
          <w:kern w:val="0"/>
          <w:lang w:eastAsia="ru-RU"/>
        </w:rPr>
        <w:t>финансового</w:t>
      </w:r>
      <w:r w:rsidR="00884091">
        <w:rPr>
          <w:kern w:val="0"/>
          <w:lang w:eastAsia="ru-RU"/>
        </w:rPr>
        <w:t xml:space="preserve"> менеджмента</w:t>
      </w:r>
      <w:r w:rsidRPr="008F5B0E">
        <w:rPr>
          <w:kern w:val="0"/>
          <w:lang w:eastAsia="ru-RU"/>
        </w:rPr>
        <w:t xml:space="preserve"> за отчетный период;</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69" w:name="sub_1602"/>
      <w:r w:rsidRPr="008F5B0E">
        <w:rPr>
          <w:kern w:val="0"/>
          <w:lang w:eastAsia="ru-RU"/>
        </w:rPr>
        <w:t xml:space="preserve">в </w:t>
      </w:r>
      <w:hyperlink w:anchor="sub_160" w:history="1">
        <w:r w:rsidRPr="008F5B0E">
          <w:rPr>
            <w:kern w:val="0"/>
            <w:lang w:eastAsia="ru-RU"/>
          </w:rPr>
          <w:t>графе 2</w:t>
        </w:r>
      </w:hyperlink>
      <w:r w:rsidR="00C97BEB">
        <w:rPr>
          <w:kern w:val="0"/>
          <w:lang w:eastAsia="ru-RU"/>
        </w:rPr>
        <w:t xml:space="preserve"> -</w:t>
      </w:r>
      <w:r w:rsidRPr="008F5B0E">
        <w:rPr>
          <w:kern w:val="0"/>
          <w:lang w:eastAsia="ru-RU"/>
        </w:rPr>
        <w:t xml:space="preserve"> отклонение от целевого значения по показателю </w:t>
      </w:r>
      <w:proofErr w:type="gramStart"/>
      <w:r w:rsidRPr="008F5B0E">
        <w:rPr>
          <w:kern w:val="0"/>
          <w:lang w:eastAsia="ru-RU"/>
        </w:rPr>
        <w:t>в</w:t>
      </w:r>
      <w:proofErr w:type="gramEnd"/>
      <w:r w:rsidRPr="008F5B0E">
        <w:rPr>
          <w:kern w:val="0"/>
          <w:lang w:eastAsia="ru-RU"/>
        </w:rPr>
        <w:t xml:space="preserve"> %;</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70" w:name="sub_1603"/>
      <w:bookmarkEnd w:id="69"/>
      <w:r w:rsidRPr="008F5B0E">
        <w:rPr>
          <w:kern w:val="0"/>
          <w:lang w:eastAsia="ru-RU"/>
        </w:rPr>
        <w:t xml:space="preserve">в </w:t>
      </w:r>
      <w:hyperlink w:anchor="sub_160" w:history="1">
        <w:r w:rsidRPr="008F5B0E">
          <w:rPr>
            <w:kern w:val="0"/>
            <w:lang w:eastAsia="ru-RU"/>
          </w:rPr>
          <w:t>графе 3</w:t>
        </w:r>
      </w:hyperlink>
      <w:r w:rsidR="00B2369D">
        <w:rPr>
          <w:kern w:val="0"/>
          <w:lang w:eastAsia="ru-RU"/>
        </w:rPr>
        <w:t xml:space="preserve"> -</w:t>
      </w:r>
      <w:r w:rsidRPr="008F5B0E">
        <w:rPr>
          <w:kern w:val="0"/>
          <w:lang w:eastAsia="ru-RU"/>
        </w:rPr>
        <w:t xml:space="preserve"> причина (причины) отклонения (отклонений)  </w:t>
      </w:r>
      <w:proofErr w:type="gramStart"/>
      <w:r w:rsidRPr="008F5B0E">
        <w:rPr>
          <w:kern w:val="0"/>
          <w:lang w:eastAsia="ru-RU"/>
        </w:rPr>
        <w:t>от</w:t>
      </w:r>
      <w:proofErr w:type="gramEnd"/>
      <w:r w:rsidRPr="008F5B0E">
        <w:rPr>
          <w:kern w:val="0"/>
          <w:lang w:eastAsia="ru-RU"/>
        </w:rPr>
        <w:t xml:space="preserve">  целевого</w:t>
      </w:r>
    </w:p>
    <w:bookmarkEnd w:id="70"/>
    <w:p w:rsidR="008F5B0E" w:rsidRPr="008F5B0E" w:rsidRDefault="008F5B0E" w:rsidP="008F5B0E">
      <w:pPr>
        <w:widowControl w:val="0"/>
        <w:suppressAutoHyphens w:val="0"/>
        <w:autoSpaceDE w:val="0"/>
        <w:autoSpaceDN w:val="0"/>
        <w:adjustRightInd w:val="0"/>
        <w:spacing w:line="240" w:lineRule="auto"/>
        <w:ind w:firstLine="0"/>
        <w:rPr>
          <w:kern w:val="0"/>
          <w:lang w:eastAsia="ru-RU"/>
        </w:rPr>
      </w:pPr>
      <w:r w:rsidRPr="008F5B0E">
        <w:rPr>
          <w:kern w:val="0"/>
          <w:lang w:eastAsia="ru-RU"/>
        </w:rPr>
        <w:t>значения показателя;</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71" w:name="sub_1604"/>
      <w:r w:rsidRPr="008F5B0E">
        <w:rPr>
          <w:kern w:val="0"/>
          <w:lang w:eastAsia="ru-RU"/>
        </w:rPr>
        <w:t xml:space="preserve">в </w:t>
      </w:r>
      <w:hyperlink w:anchor="sub_160" w:history="1">
        <w:r w:rsidRPr="008F5B0E">
          <w:rPr>
            <w:kern w:val="0"/>
            <w:lang w:eastAsia="ru-RU"/>
          </w:rPr>
          <w:t>графе 4</w:t>
        </w:r>
      </w:hyperlink>
      <w:r w:rsidR="00C97BEB">
        <w:rPr>
          <w:kern w:val="0"/>
          <w:lang w:eastAsia="ru-RU"/>
        </w:rPr>
        <w:t xml:space="preserve"> - наименование и основание проведения</w:t>
      </w:r>
      <w:r w:rsidRPr="008F5B0E">
        <w:rPr>
          <w:kern w:val="0"/>
          <w:lang w:eastAsia="ru-RU"/>
        </w:rPr>
        <w:t xml:space="preserve"> мероприятия,</w:t>
      </w:r>
    </w:p>
    <w:bookmarkEnd w:id="71"/>
    <w:p w:rsidR="008F5B0E" w:rsidRPr="008F5B0E" w:rsidRDefault="008F5B0E" w:rsidP="008F5B0E">
      <w:pPr>
        <w:widowControl w:val="0"/>
        <w:suppressAutoHyphens w:val="0"/>
        <w:autoSpaceDE w:val="0"/>
        <w:autoSpaceDN w:val="0"/>
        <w:adjustRightInd w:val="0"/>
        <w:spacing w:line="240" w:lineRule="auto"/>
        <w:ind w:firstLine="0"/>
        <w:rPr>
          <w:kern w:val="0"/>
          <w:lang w:eastAsia="ru-RU"/>
        </w:rPr>
      </w:pPr>
      <w:r w:rsidRPr="008F5B0E">
        <w:rPr>
          <w:kern w:val="0"/>
          <w:lang w:eastAsia="ru-RU"/>
        </w:rPr>
        <w:t>направленного на улучшение значения показателя (далее - мероприятие);</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72" w:name="sub_1605"/>
      <w:r w:rsidRPr="008F5B0E">
        <w:rPr>
          <w:kern w:val="0"/>
          <w:lang w:eastAsia="ru-RU"/>
        </w:rPr>
        <w:t xml:space="preserve">в </w:t>
      </w:r>
      <w:hyperlink w:anchor="sub_160" w:history="1">
        <w:r w:rsidRPr="008F5B0E">
          <w:rPr>
            <w:kern w:val="0"/>
            <w:lang w:eastAsia="ru-RU"/>
          </w:rPr>
          <w:t>графе 5</w:t>
        </w:r>
      </w:hyperlink>
      <w:r w:rsidR="00C97BEB">
        <w:rPr>
          <w:kern w:val="0"/>
          <w:lang w:eastAsia="ru-RU"/>
        </w:rPr>
        <w:t xml:space="preserve"> -</w:t>
      </w:r>
      <w:r w:rsidRPr="008F5B0E">
        <w:rPr>
          <w:kern w:val="0"/>
          <w:lang w:eastAsia="ru-RU"/>
        </w:rPr>
        <w:t xml:space="preserve"> планируемый срок завершения мероприятия;</w:t>
      </w:r>
    </w:p>
    <w:p w:rsidR="008F5B0E" w:rsidRPr="008F5B0E" w:rsidRDefault="008F5B0E" w:rsidP="00C97BEB">
      <w:pPr>
        <w:widowControl w:val="0"/>
        <w:suppressAutoHyphens w:val="0"/>
        <w:autoSpaceDE w:val="0"/>
        <w:autoSpaceDN w:val="0"/>
        <w:adjustRightInd w:val="0"/>
        <w:spacing w:line="240" w:lineRule="auto"/>
        <w:rPr>
          <w:kern w:val="0"/>
          <w:lang w:eastAsia="ru-RU"/>
        </w:rPr>
      </w:pPr>
      <w:bookmarkStart w:id="73" w:name="sub_1606"/>
      <w:bookmarkEnd w:id="72"/>
      <w:r w:rsidRPr="008F5B0E">
        <w:rPr>
          <w:kern w:val="0"/>
          <w:lang w:eastAsia="ru-RU"/>
        </w:rPr>
        <w:t xml:space="preserve">в </w:t>
      </w:r>
      <w:hyperlink w:anchor="sub_160" w:history="1">
        <w:r w:rsidRPr="008F5B0E">
          <w:rPr>
            <w:kern w:val="0"/>
            <w:lang w:eastAsia="ru-RU"/>
          </w:rPr>
          <w:t>графе 6</w:t>
        </w:r>
      </w:hyperlink>
      <w:r w:rsidR="00C97BEB">
        <w:rPr>
          <w:kern w:val="0"/>
          <w:lang w:eastAsia="ru-RU"/>
        </w:rPr>
        <w:t xml:space="preserve"> -</w:t>
      </w:r>
      <w:r w:rsidRPr="008F5B0E">
        <w:rPr>
          <w:kern w:val="0"/>
          <w:lang w:eastAsia="ru-RU"/>
        </w:rPr>
        <w:t xml:space="preserve"> ставится отметка после завершения мероприятия.</w:t>
      </w:r>
    </w:p>
    <w:p w:rsidR="008F5B0E" w:rsidRPr="008F5B0E" w:rsidRDefault="00884091" w:rsidP="00C97BEB">
      <w:pPr>
        <w:widowControl w:val="0"/>
        <w:suppressAutoHyphens w:val="0"/>
        <w:autoSpaceDE w:val="0"/>
        <w:autoSpaceDN w:val="0"/>
        <w:adjustRightInd w:val="0"/>
        <w:spacing w:line="240" w:lineRule="auto"/>
        <w:rPr>
          <w:kern w:val="0"/>
          <w:lang w:eastAsia="ru-RU"/>
        </w:rPr>
      </w:pPr>
      <w:bookmarkStart w:id="74" w:name="sub_1607"/>
      <w:bookmarkEnd w:id="73"/>
      <w:r>
        <w:rPr>
          <w:kern w:val="0"/>
          <w:lang w:eastAsia="ru-RU"/>
        </w:rPr>
        <w:t>в</w:t>
      </w:r>
      <w:r w:rsidR="008F5B0E" w:rsidRPr="008F5B0E">
        <w:rPr>
          <w:kern w:val="0"/>
          <w:lang w:eastAsia="ru-RU"/>
        </w:rPr>
        <w:t xml:space="preserve"> </w:t>
      </w:r>
      <w:hyperlink w:anchor="sub_160" w:history="1">
        <w:r w:rsidR="008F5B0E" w:rsidRPr="008F5B0E">
          <w:rPr>
            <w:kern w:val="0"/>
            <w:lang w:eastAsia="ru-RU"/>
          </w:rPr>
          <w:t>графе 4</w:t>
        </w:r>
      </w:hyperlink>
      <w:r w:rsidR="00C97BEB">
        <w:rPr>
          <w:kern w:val="0"/>
          <w:lang w:eastAsia="ru-RU"/>
        </w:rPr>
        <w:t xml:space="preserve"> в качестве </w:t>
      </w:r>
      <w:r w:rsidR="008F5B0E" w:rsidRPr="008F5B0E">
        <w:rPr>
          <w:kern w:val="0"/>
          <w:lang w:eastAsia="ru-RU"/>
        </w:rPr>
        <w:t>основ</w:t>
      </w:r>
      <w:r>
        <w:rPr>
          <w:kern w:val="0"/>
          <w:lang w:eastAsia="ru-RU"/>
        </w:rPr>
        <w:t xml:space="preserve">ания </w:t>
      </w:r>
      <w:r w:rsidR="00C97BEB">
        <w:rPr>
          <w:kern w:val="0"/>
          <w:lang w:eastAsia="ru-RU"/>
        </w:rPr>
        <w:t xml:space="preserve">проведения мероприятия </w:t>
      </w:r>
      <w:r w:rsidR="008F5B0E" w:rsidRPr="008F5B0E">
        <w:rPr>
          <w:kern w:val="0"/>
          <w:lang w:eastAsia="ru-RU"/>
        </w:rPr>
        <w:t>могут</w:t>
      </w:r>
      <w:bookmarkEnd w:id="74"/>
      <w:r w:rsidR="008F5B0E" w:rsidRPr="008F5B0E">
        <w:rPr>
          <w:kern w:val="0"/>
          <w:lang w:eastAsia="ru-RU"/>
        </w:rPr>
        <w:t xml:space="preserve"> ука</w:t>
      </w:r>
      <w:r w:rsidR="00C97BEB">
        <w:rPr>
          <w:kern w:val="0"/>
          <w:lang w:eastAsia="ru-RU"/>
        </w:rPr>
        <w:t>зываться</w:t>
      </w:r>
      <w:r w:rsidR="008F5B0E" w:rsidRPr="008F5B0E">
        <w:rPr>
          <w:kern w:val="0"/>
          <w:lang w:eastAsia="ru-RU"/>
        </w:rPr>
        <w:t xml:space="preserve"> план-г</w:t>
      </w:r>
      <w:r w:rsidR="00C97BEB">
        <w:rPr>
          <w:kern w:val="0"/>
          <w:lang w:eastAsia="ru-RU"/>
        </w:rPr>
        <w:t xml:space="preserve">рафик подготовки нормативных </w:t>
      </w:r>
      <w:r w:rsidR="008F5B0E" w:rsidRPr="008F5B0E">
        <w:rPr>
          <w:kern w:val="0"/>
          <w:lang w:eastAsia="ru-RU"/>
        </w:rPr>
        <w:t>пра</w:t>
      </w:r>
      <w:r w:rsidR="00C97BEB">
        <w:rPr>
          <w:kern w:val="0"/>
          <w:lang w:eastAsia="ru-RU"/>
        </w:rPr>
        <w:t>вовых актов, план повышения</w:t>
      </w:r>
      <w:r w:rsidR="008F5B0E" w:rsidRPr="008F5B0E">
        <w:rPr>
          <w:kern w:val="0"/>
          <w:lang w:eastAsia="ru-RU"/>
        </w:rPr>
        <w:t xml:space="preserve"> квалификации  сотруд</w:t>
      </w:r>
      <w:r w:rsidR="00C97BEB">
        <w:rPr>
          <w:kern w:val="0"/>
          <w:lang w:eastAsia="ru-RU"/>
        </w:rPr>
        <w:t>ников, план информатизации главного администратора, а также иные</w:t>
      </w:r>
      <w:r w:rsidR="008F5B0E" w:rsidRPr="008F5B0E">
        <w:rPr>
          <w:kern w:val="0"/>
          <w:lang w:eastAsia="ru-RU"/>
        </w:rPr>
        <w:t xml:space="preserve"> нормативные  </w:t>
      </w:r>
      <w:r w:rsidR="00C97BEB">
        <w:rPr>
          <w:kern w:val="0"/>
          <w:lang w:eastAsia="ru-RU"/>
        </w:rPr>
        <w:t xml:space="preserve">правовые акты </w:t>
      </w:r>
      <w:r w:rsidR="008F5B0E" w:rsidRPr="008F5B0E">
        <w:rPr>
          <w:kern w:val="0"/>
          <w:lang w:eastAsia="ru-RU"/>
        </w:rPr>
        <w:t>главного</w:t>
      </w:r>
      <w:r w:rsidR="00C97BEB">
        <w:rPr>
          <w:kern w:val="0"/>
          <w:lang w:eastAsia="ru-RU"/>
        </w:rPr>
        <w:t xml:space="preserve"> администратора</w:t>
      </w:r>
    </w:p>
    <w:sectPr w:rsidR="008F5B0E" w:rsidRPr="008F5B0E"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C8" w:rsidRDefault="006E38C8" w:rsidP="002F7E02">
      <w:pPr>
        <w:spacing w:line="240" w:lineRule="auto"/>
      </w:pPr>
      <w:r>
        <w:separator/>
      </w:r>
    </w:p>
  </w:endnote>
  <w:endnote w:type="continuationSeparator" w:id="0">
    <w:p w:rsidR="006E38C8" w:rsidRDefault="006E38C8"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C8" w:rsidRDefault="006E38C8">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C8" w:rsidRDefault="006E38C8">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C8" w:rsidRDefault="006E38C8" w:rsidP="002F7E02">
      <w:pPr>
        <w:spacing w:line="240" w:lineRule="auto"/>
      </w:pPr>
      <w:r>
        <w:separator/>
      </w:r>
    </w:p>
  </w:footnote>
  <w:footnote w:type="continuationSeparator" w:id="0">
    <w:p w:rsidR="006E38C8" w:rsidRDefault="006E38C8"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C8" w:rsidRPr="002A0A7A" w:rsidRDefault="006E38C8" w:rsidP="008F5B0E">
    <w:pPr>
      <w:ind w:firstLine="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C8" w:rsidRDefault="006E38C8">
    <w:pPr>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3CD5"/>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93088"/>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0E20"/>
    <w:rsid w:val="00351857"/>
    <w:rsid w:val="0035539A"/>
    <w:rsid w:val="003557FD"/>
    <w:rsid w:val="00356333"/>
    <w:rsid w:val="0035793A"/>
    <w:rsid w:val="00362A9A"/>
    <w:rsid w:val="00366492"/>
    <w:rsid w:val="003700E0"/>
    <w:rsid w:val="00370D4E"/>
    <w:rsid w:val="00374AB9"/>
    <w:rsid w:val="003764F9"/>
    <w:rsid w:val="00383663"/>
    <w:rsid w:val="003912E0"/>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5B5C"/>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61D3"/>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38C8"/>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4091"/>
    <w:rsid w:val="0088778A"/>
    <w:rsid w:val="00891B0C"/>
    <w:rsid w:val="00891C33"/>
    <w:rsid w:val="008A6154"/>
    <w:rsid w:val="008A6B68"/>
    <w:rsid w:val="008B0C02"/>
    <w:rsid w:val="008B1951"/>
    <w:rsid w:val="008B276C"/>
    <w:rsid w:val="008B7DF5"/>
    <w:rsid w:val="008D2BC9"/>
    <w:rsid w:val="008E3EA0"/>
    <w:rsid w:val="008F30F7"/>
    <w:rsid w:val="008F5B0E"/>
    <w:rsid w:val="009028EE"/>
    <w:rsid w:val="00905411"/>
    <w:rsid w:val="009077AC"/>
    <w:rsid w:val="00911F31"/>
    <w:rsid w:val="009159C0"/>
    <w:rsid w:val="0092058D"/>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7D5F"/>
    <w:rsid w:val="009E7530"/>
    <w:rsid w:val="00A07346"/>
    <w:rsid w:val="00A11915"/>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369D"/>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4731D"/>
    <w:rsid w:val="00C54098"/>
    <w:rsid w:val="00C5530D"/>
    <w:rsid w:val="00C617BA"/>
    <w:rsid w:val="00C61AFC"/>
    <w:rsid w:val="00C70877"/>
    <w:rsid w:val="00C721EA"/>
    <w:rsid w:val="00C82DC3"/>
    <w:rsid w:val="00C85D84"/>
    <w:rsid w:val="00C86144"/>
    <w:rsid w:val="00C877BE"/>
    <w:rsid w:val="00C97BEB"/>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76777"/>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F5B0E"/>
  </w:style>
  <w:style w:type="character" w:customStyle="1" w:styleId="afff9">
    <w:name w:val="Цветовое выделение для Текст"/>
    <w:uiPriority w:val="99"/>
    <w:rsid w:val="008F5B0E"/>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8F5B0E"/>
  </w:style>
  <w:style w:type="character" w:customStyle="1" w:styleId="afff9">
    <w:name w:val="Цветовое выделение для Текст"/>
    <w:uiPriority w:val="99"/>
    <w:rsid w:val="008F5B0E"/>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6759370/0" TargetMode="External"/><Relationship Id="rId18" Type="http://schemas.openxmlformats.org/officeDocument/2006/relationships/image" Target="media/image2.emf"/><Relationship Id="rId26" Type="http://schemas.openxmlformats.org/officeDocument/2006/relationships/hyperlink" Target="https://internet.garant.ru/document/redirect/17520999/1011" TargetMode="External"/><Relationship Id="rId39" Type="http://schemas.openxmlformats.org/officeDocument/2006/relationships/image" Target="media/image17.emf"/><Relationship Id="rId21" Type="http://schemas.openxmlformats.org/officeDocument/2006/relationships/image" Target="media/image5.emf"/><Relationship Id="rId34" Type="http://schemas.openxmlformats.org/officeDocument/2006/relationships/hyperlink" Target="https://internet.garant.ru/document/redirect/72275618/12000" TargetMode="External"/><Relationship Id="rId42" Type="http://schemas.openxmlformats.org/officeDocument/2006/relationships/hyperlink" Target="https://internet.garant.ru/document/redirect/17520999/1304" TargetMode="External"/><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image" Target="media/image30.emf"/><Relationship Id="rId63" Type="http://schemas.openxmlformats.org/officeDocument/2006/relationships/image" Target="media/image38.emf"/><Relationship Id="rId68" Type="http://schemas.openxmlformats.org/officeDocument/2006/relationships/image" Target="media/image43.emf"/><Relationship Id="rId76" Type="http://schemas.openxmlformats.org/officeDocument/2006/relationships/image" Target="media/image50.emf"/><Relationship Id="rId84" Type="http://schemas.openxmlformats.org/officeDocument/2006/relationships/hyperlink" Target="https://internet.garant.ru/document/redirect/12112604/2" TargetMode="External"/><Relationship Id="rId89" Type="http://schemas.openxmlformats.org/officeDocument/2006/relationships/hyperlink" Target="https://internet.garant.ru/document/redirect/71653776/1000" TargetMode="External"/><Relationship Id="rId7" Type="http://schemas.openxmlformats.org/officeDocument/2006/relationships/footnotes" Target="footnotes.xml"/><Relationship Id="rId71" Type="http://schemas.openxmlformats.org/officeDocument/2006/relationships/hyperlink" Target="https://internet.garant.ru/document/redirect/12112604/2"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7520999/780" TargetMode="External"/><Relationship Id="rId29" Type="http://schemas.openxmlformats.org/officeDocument/2006/relationships/footer" Target="footer1.xml"/><Relationship Id="rId11" Type="http://schemas.openxmlformats.org/officeDocument/2006/relationships/hyperlink" Target="https://internet.garant.ru/document/redirect/12112604/1602107" TargetMode="External"/><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0.emf"/><Relationship Id="rId53" Type="http://schemas.openxmlformats.org/officeDocument/2006/relationships/image" Target="media/image28.emf"/><Relationship Id="rId58" Type="http://schemas.openxmlformats.org/officeDocument/2006/relationships/image" Target="media/image33.emf"/><Relationship Id="rId66" Type="http://schemas.openxmlformats.org/officeDocument/2006/relationships/image" Target="media/image41.emf"/><Relationship Id="rId74" Type="http://schemas.openxmlformats.org/officeDocument/2006/relationships/image" Target="media/image48.emf"/><Relationship Id="rId79" Type="http://schemas.openxmlformats.org/officeDocument/2006/relationships/hyperlink" Target="https://internet.garant.ru/document/redirect/71653776/1000" TargetMode="External"/><Relationship Id="rId87" Type="http://schemas.openxmlformats.org/officeDocument/2006/relationships/hyperlink" Target="https://internet.garant.ru/document/redirect/12112604/2" TargetMode="External"/><Relationship Id="rId5" Type="http://schemas.openxmlformats.org/officeDocument/2006/relationships/settings" Target="settings.xml"/><Relationship Id="rId61" Type="http://schemas.openxmlformats.org/officeDocument/2006/relationships/image" Target="media/image36.emf"/><Relationship Id="rId82" Type="http://schemas.openxmlformats.org/officeDocument/2006/relationships/hyperlink" Target="https://internet.garant.ru/document/redirect/12112604/2" TargetMode="External"/><Relationship Id="rId90" Type="http://schemas.openxmlformats.org/officeDocument/2006/relationships/hyperlink" Target="https://internet.garant.ru/document/redirect/12112604/2" TargetMode="External"/><Relationship Id="rId19" Type="http://schemas.openxmlformats.org/officeDocument/2006/relationships/image" Target="media/image3.emf"/><Relationship Id="rId14" Type="http://schemas.openxmlformats.org/officeDocument/2006/relationships/hyperlink" Target="https://internet.garant.ru/document/redirect/12112604/2" TargetMode="External"/><Relationship Id="rId22" Type="http://schemas.openxmlformats.org/officeDocument/2006/relationships/image" Target="media/image6.emf"/><Relationship Id="rId27" Type="http://schemas.openxmlformats.org/officeDocument/2006/relationships/hyperlink" Target="https://internet.garant.ru/document/redirect/12112604/2" TargetMode="External"/><Relationship Id="rId30" Type="http://schemas.openxmlformats.org/officeDocument/2006/relationships/image" Target="media/image10.emf"/><Relationship Id="rId35" Type="http://schemas.openxmlformats.org/officeDocument/2006/relationships/hyperlink" Target="https://internet.garant.ru/document/redirect/12112604/2" TargetMode="External"/><Relationship Id="rId43" Type="http://schemas.openxmlformats.org/officeDocument/2006/relationships/hyperlink" Target="https://internet.garant.ru/document/redirect/17520999/1304" TargetMode="External"/><Relationship Id="rId48" Type="http://schemas.openxmlformats.org/officeDocument/2006/relationships/image" Target="media/image23.emf"/><Relationship Id="rId56" Type="http://schemas.openxmlformats.org/officeDocument/2006/relationships/image" Target="media/image31.emf"/><Relationship Id="rId64" Type="http://schemas.openxmlformats.org/officeDocument/2006/relationships/image" Target="media/image39.emf"/><Relationship Id="rId69" Type="http://schemas.openxmlformats.org/officeDocument/2006/relationships/image" Target="media/image44.emf"/><Relationship Id="rId77"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26.emf"/><Relationship Id="rId72" Type="http://schemas.openxmlformats.org/officeDocument/2006/relationships/image" Target="media/image46.emf"/><Relationship Id="rId80" Type="http://schemas.openxmlformats.org/officeDocument/2006/relationships/hyperlink" Target="https://internet.garant.ru/document/redirect/12112604/2" TargetMode="External"/><Relationship Id="rId85" Type="http://schemas.openxmlformats.org/officeDocument/2006/relationships/hyperlink" Target="https://internet.garant.ru/document/redirect/179222/0"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internet.garant.ru/document/redirect/42508042/0" TargetMode="External"/><Relationship Id="rId17" Type="http://schemas.openxmlformats.org/officeDocument/2006/relationships/hyperlink" Target="https://internet.garant.ru/document/redirect/17520999/1304" TargetMode="External"/><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image" Target="media/image16.emf"/><Relationship Id="rId46" Type="http://schemas.openxmlformats.org/officeDocument/2006/relationships/image" Target="media/image21.emf"/><Relationship Id="rId59" Type="http://schemas.openxmlformats.org/officeDocument/2006/relationships/image" Target="media/image34.emf"/><Relationship Id="rId67" Type="http://schemas.openxmlformats.org/officeDocument/2006/relationships/image" Target="media/image42.emf"/><Relationship Id="rId20" Type="http://schemas.openxmlformats.org/officeDocument/2006/relationships/image" Target="media/image4.emf"/><Relationship Id="rId41" Type="http://schemas.openxmlformats.org/officeDocument/2006/relationships/image" Target="media/image19.emf"/><Relationship Id="rId54" Type="http://schemas.openxmlformats.org/officeDocument/2006/relationships/image" Target="media/image29.emf"/><Relationship Id="rId62" Type="http://schemas.openxmlformats.org/officeDocument/2006/relationships/image" Target="media/image37.emf"/><Relationship Id="rId70" Type="http://schemas.openxmlformats.org/officeDocument/2006/relationships/image" Target="media/image45.emf"/><Relationship Id="rId75" Type="http://schemas.openxmlformats.org/officeDocument/2006/relationships/image" Target="media/image49.emf"/><Relationship Id="rId83" Type="http://schemas.openxmlformats.org/officeDocument/2006/relationships/hyperlink" Target="https://internet.garant.ru/document/redirect/71653776/1000" TargetMode="External"/><Relationship Id="rId88" Type="http://schemas.openxmlformats.org/officeDocument/2006/relationships/hyperlink" Target="https://internet.garant.ru/document/redirect/179222/0" TargetMode="External"/><Relationship Id="rId91"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nternet.garant.ru/document/redirect/12112604/3061" TargetMode="External"/><Relationship Id="rId23" Type="http://schemas.openxmlformats.org/officeDocument/2006/relationships/image" Target="media/image7.emf"/><Relationship Id="rId28" Type="http://schemas.openxmlformats.org/officeDocument/2006/relationships/header" Target="header1.xml"/><Relationship Id="rId36" Type="http://schemas.openxmlformats.org/officeDocument/2006/relationships/image" Target="media/image14.emf"/><Relationship Id="rId49" Type="http://schemas.openxmlformats.org/officeDocument/2006/relationships/image" Target="media/image24.emf"/><Relationship Id="rId57" Type="http://schemas.openxmlformats.org/officeDocument/2006/relationships/image" Target="media/image32.emf"/><Relationship Id="rId10" Type="http://schemas.openxmlformats.org/officeDocument/2006/relationships/hyperlink" Target="https://internet.garant.ru/document/redirect/12112604/1602106" TargetMode="External"/><Relationship Id="rId31" Type="http://schemas.openxmlformats.org/officeDocument/2006/relationships/image" Target="media/image11.emf"/><Relationship Id="rId44" Type="http://schemas.openxmlformats.org/officeDocument/2006/relationships/hyperlink" Target="https://internet.garant.ru/document/redirect/17520999/1304" TargetMode="External"/><Relationship Id="rId52" Type="http://schemas.openxmlformats.org/officeDocument/2006/relationships/image" Target="media/image27.emf"/><Relationship Id="rId60" Type="http://schemas.openxmlformats.org/officeDocument/2006/relationships/image" Target="media/image35.emf"/><Relationship Id="rId65" Type="http://schemas.openxmlformats.org/officeDocument/2006/relationships/image" Target="media/image40.emf"/><Relationship Id="rId73" Type="http://schemas.openxmlformats.org/officeDocument/2006/relationships/image" Target="media/image47.emf"/><Relationship Id="rId78" Type="http://schemas.openxmlformats.org/officeDocument/2006/relationships/footer" Target="footer2.xml"/><Relationship Id="rId81" Type="http://schemas.openxmlformats.org/officeDocument/2006/relationships/hyperlink" Target="https://internet.garant.ru/document/redirect/71653776/1000" TargetMode="External"/><Relationship Id="rId86" Type="http://schemas.openxmlformats.org/officeDocument/2006/relationships/hyperlink" Target="https://internet.garant.ru/document/redirect/71653776/1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01B0E-642D-41F2-89B9-EFD4E395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36</Pages>
  <Words>8849</Words>
  <Characters>50445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205</cp:revision>
  <cp:lastPrinted>2023-03-31T12:17:00Z</cp:lastPrinted>
  <dcterms:created xsi:type="dcterms:W3CDTF">2023-01-09T05:07:00Z</dcterms:created>
  <dcterms:modified xsi:type="dcterms:W3CDTF">2023-06-23T11:56:00Z</dcterms:modified>
</cp:coreProperties>
</file>