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7"/>
        <w:rPr>
          <w:highlight w:val="none"/>
        </w:rPr>
      </w:pPr>
      <w:bookmarkStart w:id="1" w:name="anchor0"/>
      <w:bookmarkEnd w:id="1"/>
      <w:hyperlink r:id="rId10" w:tooltip="https://internet.garant.ru/document/redirect/17572851/0" w:history="1">
        <w:r>
          <w:rPr>
            <w:color w:val="000000" w:themeColor="text1"/>
          </w:rPr>
          <w:t xml:space="preserve">Указ Президента Чувашской Республики от 4 марта 2011 г. N 23 "О дополнительных мерах поддержки многодетных семей в Чувашской Республике"</w:t>
        </w:r>
      </w:hyperlink>
    </w:p>
    <w:p>
      <w:pPr>
        <w:pStyle w:val="19"/>
        <w:pBdr>
          <w:top w:val="none" w:color="000000" w:sz="4" w:space="0"/>
          <w:left w:val="none" w:color="000000" w:sz="4" w:space="0"/>
          <w:bottom w:val="single" w:color="3272C0" w:sz="6" w:space="0"/>
          <w:right w:val="none" w:color="000000" w:sz="4" w:space="0"/>
        </w:pBdr>
        <w:spacing w:before="0" w:after="30"/>
        <w:ind w:left="0" w:right="0" w:firstLine="0"/>
        <w:jc w:val="both"/>
      </w:pPr>
      <w:r>
        <w:rPr>
          <w:rFonts w:ascii="PT Serif" w:hAnsi="PT Serif" w:eastAsia="PT Serif" w:cs="PT Serif"/>
          <w:color w:val="3272c0"/>
          <w:sz w:val="20"/>
        </w:rPr>
        <w:t xml:space="preserve">С изменениями и дополнениями от: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e1e2e2" w:fill="e1e2e2"/>
        <w:spacing w:before="0" w:after="0"/>
        <w:ind w:left="0" w:right="0" w:firstLine="0"/>
        <w:jc w:val="both"/>
      </w:pPr>
      <w:r>
        <w:rPr>
          <w:rFonts w:ascii="PT Serif" w:hAnsi="PT Serif" w:eastAsia="PT Serif" w:cs="PT Serif"/>
          <w:color w:val="464c55"/>
          <w:sz w:val="20"/>
        </w:rPr>
        <w:t xml:space="preserve">10 декабря 2016 г., 6 ноября 2020 г., 7 сентября 2021 г.</w:t>
      </w:r>
    </w:p>
    <w:p>
      <w:pPr>
        <w:pStyle w:val="685"/>
        <w:ind w:firstLine="0"/>
      </w:pPr>
    </w:p>
    <w:p>
      <w:pPr>
        <w:pStyle w:val="685"/>
      </w:pPr>
      <w:r>
        <w:t xml:space="preserve">В соответствии с </w:t>
      </w:r>
      <w:hyperlink r:id="rId11" w:tooltip="https://internet.garant.ru/document/redirect/199799/0" w:history="1">
        <w:r>
          <w:t xml:space="preserve">Посланием</w:t>
        </w:r>
      </w:hyperlink>
      <w:r>
        <w:t xml:space="preserve"> Президента Российской Федерации </w:t>
      </w:r>
      <w:r>
        <w:t xml:space="preserve">Федеральному Собранию Российской Федерации от 30 ноября 2010 г., учитывая особую роль многодетных семей в улучшении демографической ситуации в Чувашской Республике, в целях создания благоприятных условий для повышения качества жизни этих семей постановляю:</w:t>
      </w:r>
    </w:p>
    <w:p>
      <w:pPr>
        <w:pStyle w:val="685"/>
      </w:pPr>
      <w:bookmarkStart w:id="2" w:name="anchor1"/>
      <w:bookmarkEnd w:id="2"/>
      <w:r>
        <w:t xml:space="preserve">1. Признать приоритетным направлением государственной политики в Чувашской Республике оказание целенаправленной социальной поддержки многодетным семьям.</w:t>
      </w:r>
    </w:p>
    <w:p>
      <w:pPr>
        <w:pStyle w:val="685"/>
      </w:pPr>
      <w:bookmarkStart w:id="3" w:name="anchor2"/>
      <w:bookmarkEnd w:id="3"/>
      <w:r>
        <w:t xml:space="preserve">2. Кабинету Министров Чувашской Республики:</w:t>
      </w:r>
    </w:p>
    <w:p>
      <w:pPr>
        <w:pStyle w:val="685"/>
      </w:pPr>
      <w:bookmarkStart w:id="4" w:name="anchor22"/>
      <w:bookmarkEnd w:id="4"/>
      <w:r>
        <w:t xml:space="preserve">в месячн</w:t>
      </w:r>
      <w:r>
        <w:t xml:space="preserve">ый срок разработать проект закона Чувашской Республики, предусматривающий предоставление на безвозмездной основе многодетным семьям земельных участков для индивидуального жилищного строительства, дачного строительства, ведения личного подсобного хозяйства;</w:t>
      </w:r>
    </w:p>
    <w:p>
      <w:pPr>
        <w:pStyle w:val="685"/>
      </w:pPr>
      <w:r>
        <w:t xml:space="preserve">предус</w:t>
      </w:r>
      <w:r>
        <w:t xml:space="preserve">мотреть при очередном уточнении республиканского бюджета Чувашской Республики на 2011 год и плановый период 2012 и 2013 годов и формировании проектов республиканского бюджета Чувашской Республики на последующие годы средства на реализацию настоящего Указа.</w:t>
      </w:r>
    </w:p>
    <w:p>
      <w:pPr>
        <w:pStyle w:val="685"/>
      </w:pPr>
      <w:bookmarkStart w:id="5" w:name="anchor3"/>
      <w:bookmarkEnd w:id="5"/>
      <w:r>
        <w:t xml:space="preserve">3. Министерству экономи</w:t>
      </w:r>
      <w:r>
        <w:t xml:space="preserve">ческого развития и имущественных отношений Чувашской Республики, Министерству строительства, архитектуры и жилищно-коммунального хозяйства Чувашской Республики совместно с органами местного самоуправления обеспечить формирование земельных участков для инди</w:t>
      </w:r>
      <w:r>
        <w:t xml:space="preserve">видуального жилищного строительства, для ведения личного подсобного хозяйства, садовых и огородных земельных участков, находящихся в государственной собственности Чувашской Республики и муниципальной собственности, для предоставления их многодетным семьям.</w:t>
      </w:r>
    </w:p>
    <w:p>
      <w:pPr>
        <w:pStyle w:val="685"/>
      </w:pPr>
      <w:bookmarkStart w:id="6" w:name="anchor4"/>
      <w:bookmarkEnd w:id="6"/>
      <w:r>
        <w:t xml:space="preserve">4. </w:t>
      </w:r>
      <w:hyperlink r:id="rId12" w:tooltip="https://internet.garant.ru/document/redirect/42522566/1103" w:history="1">
        <w:r>
          <w:t xml:space="preserve">Утратил силу</w:t>
        </w:r>
      </w:hyperlink>
      <w:r>
        <w:t xml:space="preserve">.</w:t>
      </w:r>
    </w:p>
    <w:p>
      <w:pPr>
        <w:pStyle w:val="685"/>
      </w:pPr>
      <w:bookmarkStart w:id="7" w:name="anchor5"/>
      <w:bookmarkEnd w:id="7"/>
      <w:r>
        <w:t xml:space="preserve">5. Рекомендовать органам местного самоуправления муниципальных районов, муниципальных округов и городских округов принять необхо</w:t>
      </w:r>
      <w:r>
        <w:t xml:space="preserve">димые меры по подготовке списков многодетных семей, проживающих на соответствующих территориях муниципальных образований и претендующих на получение земельных участков, и перечня земельных участков, сформированных для предоставления данной категории семей.</w:t>
      </w:r>
    </w:p>
    <w:p>
      <w:pPr>
        <w:pStyle w:val="685"/>
      </w:pPr>
      <w:bookmarkStart w:id="8" w:name="anchor6"/>
      <w:bookmarkEnd w:id="8"/>
      <w:r>
        <w:t xml:space="preserve">6. Настоящий Указ вступает в силу со дня его </w:t>
      </w:r>
      <w:hyperlink r:id="rId13" w:tooltip="https://internet.garant.ru/document/redirect/17672851/0" w:history="1">
        <w:r>
          <w:t xml:space="preserve">официального опубликования</w:t>
        </w:r>
      </w:hyperlink>
      <w:r>
        <w:t xml:space="preserve">.</w:t>
      </w:r>
    </w:p>
    <w:p>
      <w:pPr>
        <w:pStyle w:val="685"/>
      </w:pPr>
    </w:p>
    <w:tbl>
      <w:tblPr>
        <w:tblW w:w="10204" w:type="dxa"/>
        <w:tblLayout w:type="fixed"/>
        <w:tblLook w:val="04A0" w:firstRow="1" w:lastRow="0" w:firstColumn="1" w:lastColumn="0" w:noHBand="0" w:noVBand="1"/>
      </w:tblPr>
      <w:tblGrid>
        <w:gridCol w:w="6803"/>
        <w:gridCol w:w="3401"/>
      </w:tblGrid>
      <w:tr>
        <w:trPr/>
        <w:tblPrEx/>
        <w:tc>
          <w:tcPr>
            <w:tcW w:w="6803" w:type="dxa"/>
            <w:noWrap w:val="false"/>
            <w:textDirection w:val="lrTb"/>
          </w:tcPr>
          <w:p>
            <w:pPr>
              <w:pStyle w:val="695"/>
              <w:ind w:left="0" w:right="0" w:firstLine="0"/>
            </w:pPr>
            <w:r>
              <w:t xml:space="preserve">Президент Чувашской Республики</w:t>
            </w:r>
          </w:p>
        </w:tc>
        <w:tc>
          <w:tcPr>
            <w:tcW w:w="3401" w:type="dxa"/>
            <w:noWrap w:val="false"/>
            <w:textDirection w:val="lrTb"/>
          </w:tcPr>
          <w:p>
            <w:pPr>
              <w:pStyle w:val="685"/>
              <w:ind w:left="0" w:right="0" w:firstLine="0"/>
              <w:jc w:val="right"/>
            </w:pPr>
            <w:r>
              <w:t xml:space="preserve">М. Игнатьев</w:t>
            </w:r>
          </w:p>
        </w:tc>
      </w:tr>
    </w:tbl>
    <w:p>
      <w:pPr>
        <w:pStyle w:val="685"/>
      </w:pPr>
    </w:p>
    <w:p>
      <w:pPr>
        <w:pStyle w:val="695"/>
        <w:ind w:left="0" w:right="0" w:firstLine="0"/>
      </w:pPr>
      <w:r>
        <w:t xml:space="preserve">г. Чебоксары</w:t>
      </w:r>
    </w:p>
    <w:p>
      <w:pPr>
        <w:pStyle w:val="695"/>
        <w:ind w:left="0" w:right="0" w:firstLine="0"/>
      </w:pPr>
      <w:r>
        <w:t xml:space="preserve">4 марта 2011 года</w:t>
      </w:r>
    </w:p>
    <w:p>
      <w:pPr>
        <w:pStyle w:val="695"/>
        <w:ind w:left="0" w:right="0" w:firstLine="0"/>
      </w:pPr>
      <w:r>
        <w:t xml:space="preserve">N 23</w:t>
      </w:r>
    </w:p>
    <w:p>
      <w:pPr>
        <w:pStyle w:val="685"/>
      </w:pPr>
    </w:p>
    <w:p>
      <w:pPr>
        <w:pStyle w:val="685"/>
      </w:pPr>
    </w:p>
    <w:p>
      <w:pPr>
        <w:pStyle w:val="685"/>
      </w:pPr>
    </w:p>
    <w:p>
      <w:pPr>
        <w:pStyle w:val="685"/>
      </w:pPr>
    </w:p>
    <w:p>
      <w:pPr>
        <w:pStyle w:val="685"/>
      </w:pPr>
    </w:p>
    <w:p>
      <w:pPr>
        <w:pStyle w:val="685"/>
      </w:pPr>
    </w:p>
    <w:p>
      <w:pPr>
        <w:pStyle w:val="685"/>
      </w:pPr>
    </w:p>
    <w:p>
      <w:pPr>
        <w:pStyle w:val="685"/>
      </w:pPr>
    </w:p>
    <w:p>
      <w:pPr>
        <w:pStyle w:val="685"/>
        <w:tabs>
          <w:tab w:val="left" w:pos="2238" w:leader="none"/>
        </w:tabs>
        <w:jc w:val="left"/>
      </w:pPr>
      <w:r>
        <w:tab/>
      </w:r>
    </w:p>
    <w:sectPr>
      <w:headerReference w:type="default" r:id="rId8"/>
      <w:footerReference w:type="default" r:id="rId9"/>
      <w:footnotePr/>
      <w:endnotePr/>
      <w:type w:val="nextPage"/>
      <w:pgSz w:w="11905" w:h="16837" w:orient="portrait"/>
      <w:pgMar w:top="794" w:right="794" w:bottom="794" w:left="794" w:header="794" w:footer="79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&amp;apos;Courier New&amp;apos;">
    <w:panose1 w:val="02000603000000000000"/>
  </w:font>
  <w:font w:name="&amp;apos;Times New Roman&amp;apos;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ind w:left="0" w:right="0" w:firstLine="0"/>
      <w:jc w:val="left"/>
      <w:rPr>
        <w:rFonts w:ascii="'Times New Roman'" w:hAnsi="'Times New Roman'" w:cs="'Times New Roman'"/>
      </w:rPr>
    </w:pPr>
    <w:r>
      <w:rPr>
        <w:rFonts w:ascii="'Times New Roman'" w:hAnsi="'Times New Roman'" w:cs="'Times New Roman'"/>
      </w:rPr>
    </w:r>
    <w:r>
      <w:rPr>
        <w:rFonts w:ascii="'Times New Roman'" w:hAnsi="'Times New Roman'" w:cs="'Times New Roman'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1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1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1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81"/>
    <w:next w:val="681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81"/>
    <w:next w:val="681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81"/>
    <w:next w:val="681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81"/>
    <w:next w:val="681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81"/>
    <w:next w:val="681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81"/>
    <w:next w:val="681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81"/>
    <w:next w:val="681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81"/>
    <w:next w:val="681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0" w:default="1">
    <w:name w:val="DStyle_paragraph"/>
  </w:style>
  <w:style w:type="paragraph" w:styleId="681" w:customStyle="1">
    <w:name w:val="Normal"/>
    <w:basedOn w:val="680"/>
    <w:rPr>
      <w:sz w:val="24"/>
      <w:lang w:val="ru-RU"/>
    </w:rPr>
  </w:style>
  <w:style w:type="paragraph" w:styleId="682" w:customStyle="1">
    <w:name w:val="Standard"/>
    <w:basedOn w:val="680"/>
    <w:pPr>
      <w:widowControl/>
      <w:spacing w:before="0" w:after="0"/>
      <w:ind w:left="0" w:right="0" w:firstLine="720"/>
      <w:jc w:val="both"/>
    </w:pPr>
    <w:rPr>
      <w:sz w:val="24"/>
    </w:rPr>
  </w:style>
  <w:style w:type="paragraph" w:styleId="683" w:customStyle="1">
    <w:name w:val="Preformatted"/>
    <w:basedOn w:val="680"/>
    <w:qFormat/>
    <w:pPr>
      <w:widowControl/>
      <w:spacing w:before="0" w:after="0"/>
      <w:ind w:left="0" w:right="0" w:firstLine="0"/>
      <w:jc w:val="both"/>
    </w:pPr>
    <w:rPr>
      <w:rFonts w:ascii="'Courier New'" w:hAnsi="'Courier New'" w:cs="'Courier New'"/>
      <w:sz w:val="24"/>
      <w:szCs w:val="24"/>
    </w:rPr>
  </w:style>
  <w:style w:type="paragraph" w:styleId="684" w:customStyle="1">
    <w:name w:val="Heading"/>
    <w:basedOn w:val="682"/>
    <w:pPr>
      <w:spacing w:before="240" w:after="120"/>
      <w:jc w:val="center"/>
    </w:pPr>
    <w:rPr>
      <w:b/>
    </w:rPr>
  </w:style>
  <w:style w:type="paragraph" w:styleId="685" w:customStyle="1">
    <w:name w:val="Нормальный"/>
    <w:basedOn w:val="682"/>
    <w:qFormat/>
  </w:style>
  <w:style w:type="paragraph" w:styleId="686" w:customStyle="1">
    <w:name w:val="Нормальный (OEM)"/>
    <w:basedOn w:val="683"/>
    <w:qFormat/>
  </w:style>
  <w:style w:type="paragraph" w:styleId="687" w:customStyle="1">
    <w:name w:val="Заголовок 1"/>
    <w:basedOn w:val="684"/>
    <w:qFormat/>
  </w:style>
  <w:style w:type="paragraph" w:styleId="688" w:customStyle="1">
    <w:name w:val="Заголовок 2"/>
    <w:basedOn w:val="684"/>
    <w:qFormat/>
  </w:style>
  <w:style w:type="paragraph" w:styleId="689" w:customStyle="1">
    <w:name w:val="Заголовок 3"/>
    <w:basedOn w:val="684"/>
    <w:qFormat/>
  </w:style>
  <w:style w:type="paragraph" w:styleId="690" w:customStyle="1">
    <w:name w:val="Заголовок 4"/>
    <w:basedOn w:val="684"/>
    <w:qFormat/>
  </w:style>
  <w:style w:type="paragraph" w:styleId="691" w:customStyle="1">
    <w:name w:val="Утратил силу"/>
    <w:basedOn w:val="682"/>
    <w:qFormat/>
    <w:rPr>
      <w:strike/>
      <w:color w:val="666600"/>
    </w:rPr>
  </w:style>
  <w:style w:type="paragraph" w:styleId="692" w:customStyle="1">
    <w:name w:val="Text (reference)"/>
    <w:basedOn w:val="682"/>
    <w:pPr>
      <w:spacing w:before="0" w:after="0"/>
      <w:ind w:left="170" w:right="170" w:firstLine="0"/>
      <w:jc w:val="left"/>
    </w:pPr>
    <w:rPr>
      <w:sz w:val="24"/>
    </w:rPr>
  </w:style>
  <w:style w:type="paragraph" w:styleId="693" w:customStyle="1">
    <w:name w:val="Комментарий"/>
    <w:basedOn w:val="692"/>
    <w:qFormat/>
    <w:pPr>
      <w:shd w:val="clear" w:color="auto" w:fill="f0f0f0"/>
      <w:spacing w:before="75"/>
      <w:ind w:left="0" w:right="0" w:firstLine="0"/>
      <w:jc w:val="both"/>
    </w:pPr>
    <w:rPr>
      <w:i/>
      <w:color w:val="353842"/>
      <w:shd w:val="clear" w:color="auto" w:fill="f0f0f0"/>
    </w:rPr>
  </w:style>
  <w:style w:type="paragraph" w:styleId="694" w:customStyle="1">
    <w:name w:val="Заголовок статьи"/>
    <w:basedOn w:val="682"/>
    <w:qFormat/>
    <w:pPr>
      <w:spacing w:before="0" w:after="0"/>
      <w:ind w:left="1612" w:right="0" w:hanging="891"/>
      <w:jc w:val="both"/>
    </w:pPr>
  </w:style>
  <w:style w:type="paragraph" w:styleId="695" w:customStyle="1">
    <w:name w:val="Прижатый влево"/>
    <w:basedOn w:val="682"/>
    <w:qFormat/>
    <w:pPr>
      <w:ind w:left="0" w:right="0" w:firstLine="0"/>
      <w:jc w:val="left"/>
    </w:pPr>
  </w:style>
  <w:style w:type="paragraph" w:styleId="696" w:customStyle="1">
    <w:name w:val="Информация о версии"/>
    <w:basedOn w:val="692"/>
    <w:qFormat/>
    <w:pPr>
      <w:shd w:val="clear" w:color="auto" w:fill="f0f0f0"/>
      <w:spacing w:before="75"/>
      <w:ind w:left="0" w:right="0" w:firstLine="0"/>
      <w:jc w:val="both"/>
    </w:pPr>
    <w:rPr>
      <w:i/>
      <w:color w:val="353842"/>
      <w:shd w:val="clear" w:color="auto" w:fill="f0f0f0"/>
    </w:rPr>
  </w:style>
  <w:style w:type="paragraph" w:styleId="697" w:customStyle="1">
    <w:name w:val="Не вступил в силу"/>
    <w:basedOn w:val="682"/>
    <w:qFormat/>
    <w:pPr>
      <w:ind w:left="139" w:right="0" w:hanging="138"/>
    </w:pPr>
  </w:style>
  <w:style w:type="paragraph" w:styleId="698" w:customStyle="1">
    <w:name w:val="Информация об изменениях"/>
    <w:basedOn w:val="682"/>
    <w:qFormat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styleId="699" w:customStyle="1">
    <w:name w:val="Заголовок ЭР (левое окно)"/>
    <w:basedOn w:val="684"/>
    <w:qFormat/>
  </w:style>
  <w:style w:type="paragraph" w:styleId="700" w:customStyle="1">
    <w:name w:val="Сноска"/>
    <w:basedOn w:val="682"/>
    <w:qFormat/>
    <w:rPr>
      <w:sz w:val="20"/>
    </w:rPr>
  </w:style>
  <w:style w:type="character" w:styleId="835" w:default="1">
    <w:name w:val="Default Paragraph Font"/>
    <w:uiPriority w:val="1"/>
    <w:semiHidden/>
    <w:unhideWhenUsed/>
  </w:style>
  <w:style w:type="numbering" w:styleId="836" w:default="1">
    <w:name w:val="No List"/>
    <w:uiPriority w:val="99"/>
    <w:semiHidden/>
    <w:unhideWhenUsed/>
  </w:style>
  <w:style w:type="table" w:styleId="8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internet.garant.ru/document/redirect/17572851/0" TargetMode="External"/><Relationship Id="rId11" Type="http://schemas.openxmlformats.org/officeDocument/2006/relationships/hyperlink" Target="https://internet.garant.ru/document/redirect/199799/0" TargetMode="External"/><Relationship Id="rId12" Type="http://schemas.openxmlformats.org/officeDocument/2006/relationships/hyperlink" Target="https://internet.garant.ru/document/redirect/42522566/1103" TargetMode="External"/><Relationship Id="rId13" Type="http://schemas.openxmlformats.org/officeDocument/2006/relationships/hyperlink" Target="https://internet.garant.ru/document/redirect/17672851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Документ экспортирован из системы ГАРАНТ</dc:description>
  <cp:revision>1</cp:revision>
  <dcterms:modified xsi:type="dcterms:W3CDTF">2025-01-20T08:06:51Z</dcterms:modified>
</cp:coreProperties>
</file>