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80" w:rightFromText="180" w:vertAnchor="page" w:horzAnchor="margin" w:tblpXSpec="right" w:tblpY="706"/>
        <w:tblW w:w="9693"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3"/>
      </w:tblGrid>
      <w:tr w:rsidR="00206985" w:rsidTr="00BF67C3">
        <w:trPr>
          <w:trHeight w:val="118"/>
        </w:trPr>
        <w:tc>
          <w:tcPr>
            <w:tcW w:w="9693"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BF67C3">
        <w:trPr>
          <w:trHeight w:val="102"/>
        </w:trPr>
        <w:tc>
          <w:tcPr>
            <w:tcW w:w="9693" w:type="dxa"/>
          </w:tcPr>
          <w:p w:rsidR="00206985" w:rsidRPr="00206985" w:rsidRDefault="007D2BA2" w:rsidP="00206985">
            <w:pPr>
              <w:pStyle w:val="TableParagraph"/>
              <w:spacing w:line="243" w:lineRule="exact"/>
              <w:ind w:right="367"/>
              <w:jc w:val="right"/>
              <w:rPr>
                <w:b/>
              </w:rPr>
            </w:pPr>
            <w:r>
              <w:rPr>
                <w:b/>
              </w:rPr>
              <w:t xml:space="preserve">№ </w:t>
            </w:r>
            <w:r w:rsidR="00057629">
              <w:rPr>
                <w:b/>
              </w:rPr>
              <w:t>25</w:t>
            </w:r>
            <w:r w:rsidR="002117F6">
              <w:rPr>
                <w:b/>
              </w:rPr>
              <w:t xml:space="preserve"> от </w:t>
            </w:r>
            <w:r w:rsidR="00057629">
              <w:rPr>
                <w:b/>
              </w:rPr>
              <w:t>17</w:t>
            </w:r>
            <w:r w:rsidR="00371A1F">
              <w:rPr>
                <w:b/>
              </w:rPr>
              <w:t xml:space="preserve"> </w:t>
            </w:r>
            <w:r w:rsidR="004911C3">
              <w:rPr>
                <w:b/>
              </w:rPr>
              <w:t>апреля</w:t>
            </w:r>
            <w:r w:rsidR="002117F6">
              <w:rPr>
                <w:b/>
              </w:rPr>
              <w:t xml:space="preserve"> 2024</w:t>
            </w:r>
            <w:r w:rsidR="00206985" w:rsidRPr="00206985">
              <w:rPr>
                <w:b/>
              </w:rPr>
              <w:t xml:space="preserve"> года</w:t>
            </w:r>
          </w:p>
        </w:tc>
      </w:tr>
    </w:tbl>
    <w:p w:rsidR="00107CA2" w:rsidRDefault="00BF67C3" w:rsidP="008D743E">
      <w:pPr>
        <w:ind w:right="283"/>
      </w:pPr>
      <w:r>
        <w:rPr>
          <w:noProof/>
          <w:sz w:val="24"/>
          <w:lang w:eastAsia="ru-RU"/>
        </w:rPr>
        <w:drawing>
          <wp:anchor distT="0" distB="0" distL="114300" distR="114300" simplePos="0" relativeHeight="251658240" behindDoc="1" locked="0" layoutInCell="1" allowOverlap="1" wp14:anchorId="45A0C150" wp14:editId="4324E79D">
            <wp:simplePos x="0" y="0"/>
            <wp:positionH relativeFrom="column">
              <wp:posOffset>-61595</wp:posOffset>
            </wp:positionH>
            <wp:positionV relativeFrom="paragraph">
              <wp:posOffset>460375</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8C3B7F" w:rsidRDefault="003A3E16" w:rsidP="0044715A">
      <w:pPr>
        <w:ind w:right="367"/>
        <w:jc w:val="both"/>
        <w:rPr>
          <w:rFonts w:asciiTheme="majorHAnsi" w:hAnsiTheme="majorHAnsi"/>
          <w:b/>
          <w:i/>
          <w:spacing w:val="-2"/>
          <w:sz w:val="24"/>
          <w:szCs w:val="24"/>
        </w:rPr>
      </w:pPr>
      <w:r>
        <w:rPr>
          <w:rFonts w:asciiTheme="majorHAnsi" w:hAnsiTheme="majorHAnsi"/>
          <w:b/>
          <w:i/>
          <w:spacing w:val="-2"/>
          <w:sz w:val="24"/>
          <w:szCs w:val="24"/>
        </w:rPr>
        <w:t xml:space="preserve">     </w:t>
      </w: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A54564" w:rsidRDefault="00A54564" w:rsidP="00A54564">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057629">
        <w:rPr>
          <w:rFonts w:asciiTheme="majorHAnsi" w:hAnsiTheme="majorHAnsi"/>
          <w:b/>
          <w:sz w:val="21"/>
          <w:szCs w:val="21"/>
        </w:rPr>
        <w:t>16</w:t>
      </w:r>
      <w:r>
        <w:rPr>
          <w:rFonts w:asciiTheme="majorHAnsi" w:hAnsiTheme="majorHAnsi"/>
          <w:b/>
          <w:sz w:val="21"/>
          <w:szCs w:val="21"/>
        </w:rPr>
        <w:t>.04.2024</w:t>
      </w:r>
      <w:r w:rsidRPr="008C3B7F">
        <w:rPr>
          <w:rFonts w:asciiTheme="majorHAnsi" w:hAnsiTheme="majorHAnsi"/>
          <w:b/>
          <w:sz w:val="21"/>
          <w:szCs w:val="21"/>
        </w:rPr>
        <w:t xml:space="preserve"> г. №</w:t>
      </w:r>
      <w:r w:rsidR="00057629">
        <w:rPr>
          <w:rFonts w:asciiTheme="majorHAnsi" w:hAnsiTheme="majorHAnsi"/>
          <w:b/>
          <w:sz w:val="21"/>
          <w:szCs w:val="21"/>
        </w:rPr>
        <w:t xml:space="preserve"> 366</w:t>
      </w:r>
    </w:p>
    <w:p w:rsidR="00057629" w:rsidRDefault="00057629" w:rsidP="00057629">
      <w:pPr>
        <w:pStyle w:val="25"/>
        <w:tabs>
          <w:tab w:val="left" w:pos="4820"/>
          <w:tab w:val="left" w:pos="5245"/>
          <w:tab w:val="left" w:pos="6237"/>
          <w:tab w:val="left" w:pos="6521"/>
        </w:tabs>
        <w:spacing w:after="0" w:line="240" w:lineRule="auto"/>
        <w:ind w:right="283"/>
        <w:jc w:val="both"/>
        <w:rPr>
          <w:b/>
          <w:i/>
          <w:sz w:val="26"/>
          <w:szCs w:val="26"/>
        </w:rPr>
      </w:pPr>
      <w:r w:rsidRPr="00057629">
        <w:rPr>
          <w:b/>
          <w:i/>
          <w:sz w:val="26"/>
          <w:szCs w:val="26"/>
        </w:rPr>
        <w:t>«Об утверждении Порядка разработки и корректировки прогнозов социально-экономического развития Комсомольского муниципального округа Чувашской Республики на среднесрочный и долгосрочный периоды»</w:t>
      </w:r>
    </w:p>
    <w:p w:rsidR="00057629" w:rsidRDefault="00057629" w:rsidP="00057629">
      <w:pPr>
        <w:pStyle w:val="25"/>
        <w:tabs>
          <w:tab w:val="left" w:pos="4820"/>
          <w:tab w:val="left" w:pos="5245"/>
          <w:tab w:val="left" w:pos="6237"/>
          <w:tab w:val="left" w:pos="6521"/>
        </w:tabs>
        <w:spacing w:after="0" w:line="240" w:lineRule="auto"/>
        <w:ind w:right="283"/>
        <w:jc w:val="both"/>
        <w:rPr>
          <w:b/>
          <w:i/>
          <w:sz w:val="26"/>
          <w:szCs w:val="26"/>
        </w:rPr>
      </w:pPr>
    </w:p>
    <w:p w:rsidR="00057629" w:rsidRPr="00057629" w:rsidRDefault="00057629" w:rsidP="00057629">
      <w:pPr>
        <w:jc w:val="both"/>
        <w:rPr>
          <w:sz w:val="20"/>
          <w:szCs w:val="20"/>
        </w:rPr>
      </w:pPr>
      <w:r w:rsidRPr="00057629">
        <w:rPr>
          <w:sz w:val="20"/>
          <w:szCs w:val="20"/>
        </w:rPr>
        <w:t xml:space="preserve">В соответствии с </w:t>
      </w:r>
      <w:r w:rsidRPr="00057629">
        <w:rPr>
          <w:rStyle w:val="aff3"/>
          <w:rFonts w:cs="Times New Roman CYR"/>
          <w:sz w:val="20"/>
          <w:szCs w:val="20"/>
        </w:rPr>
        <w:t>Бюджетным кодексом</w:t>
      </w:r>
      <w:r w:rsidRPr="00057629">
        <w:rPr>
          <w:sz w:val="20"/>
          <w:szCs w:val="20"/>
        </w:rPr>
        <w:t xml:space="preserve"> Российской Федерации, Федеральными законами </w:t>
      </w:r>
      <w:r w:rsidRPr="00057629">
        <w:rPr>
          <w:rStyle w:val="aff3"/>
          <w:rFonts w:cs="Times New Roman CYR"/>
          <w:sz w:val="20"/>
          <w:szCs w:val="20"/>
        </w:rPr>
        <w:t>от 06.10.2003 № 131-ФЗ</w:t>
      </w:r>
      <w:r w:rsidRPr="00057629">
        <w:rPr>
          <w:sz w:val="20"/>
          <w:szCs w:val="20"/>
        </w:rPr>
        <w:t xml:space="preserve"> «Об общих принципах организации местного самоуправления в Российской Федерации», </w:t>
      </w:r>
      <w:r w:rsidRPr="00057629">
        <w:rPr>
          <w:rStyle w:val="aff3"/>
          <w:rFonts w:cs="Times New Roman CYR"/>
          <w:sz w:val="20"/>
          <w:szCs w:val="20"/>
        </w:rPr>
        <w:t>от 28.06.2014 № 172-ФЗ</w:t>
      </w:r>
      <w:r w:rsidRPr="00057629">
        <w:rPr>
          <w:sz w:val="20"/>
          <w:szCs w:val="20"/>
        </w:rPr>
        <w:t xml:space="preserve"> «О стратегическом планировании в Российской Федерации» администрация Комсомольского муниципального округа Чувашской Республики п о с </w:t>
      </w:r>
      <w:proofErr w:type="gramStart"/>
      <w:r w:rsidRPr="00057629">
        <w:rPr>
          <w:sz w:val="20"/>
          <w:szCs w:val="20"/>
        </w:rPr>
        <w:t>т</w:t>
      </w:r>
      <w:proofErr w:type="gramEnd"/>
      <w:r w:rsidRPr="00057629">
        <w:rPr>
          <w:sz w:val="20"/>
          <w:szCs w:val="20"/>
        </w:rPr>
        <w:t xml:space="preserve"> а н о в л я е т:</w:t>
      </w:r>
    </w:p>
    <w:p w:rsidR="00057629" w:rsidRPr="00057629" w:rsidRDefault="00057629" w:rsidP="00057629">
      <w:pPr>
        <w:ind w:firstLine="567"/>
        <w:jc w:val="both"/>
        <w:rPr>
          <w:sz w:val="20"/>
          <w:szCs w:val="20"/>
        </w:rPr>
      </w:pPr>
      <w:bookmarkStart w:id="0" w:name="sub_1"/>
      <w:r w:rsidRPr="00057629">
        <w:rPr>
          <w:sz w:val="20"/>
          <w:szCs w:val="20"/>
        </w:rPr>
        <w:t xml:space="preserve">1. Утвердить Порядок разработки и корректировки прогнозов социально-экономического развития Комсомольского муниципального округа Чувашской Республики на среднесрочный и долгосрочный периоды (далее - Порядок) согласно </w:t>
      </w:r>
      <w:hyperlink w:anchor="sub_1000" w:history="1">
        <w:r w:rsidRPr="00057629">
          <w:rPr>
            <w:rStyle w:val="aff3"/>
            <w:rFonts w:cs="Times New Roman CYR"/>
            <w:sz w:val="20"/>
            <w:szCs w:val="20"/>
          </w:rPr>
          <w:t>приложению</w:t>
        </w:r>
      </w:hyperlink>
      <w:r w:rsidRPr="00057629">
        <w:rPr>
          <w:sz w:val="20"/>
          <w:szCs w:val="20"/>
        </w:rPr>
        <w:t xml:space="preserve"> к настоящему постановлению.</w:t>
      </w:r>
    </w:p>
    <w:p w:rsidR="00057629" w:rsidRPr="00057629" w:rsidRDefault="00057629" w:rsidP="00057629">
      <w:pPr>
        <w:ind w:firstLine="567"/>
        <w:jc w:val="both"/>
        <w:rPr>
          <w:sz w:val="20"/>
          <w:szCs w:val="20"/>
        </w:rPr>
      </w:pPr>
      <w:bookmarkStart w:id="1" w:name="sub_2"/>
      <w:bookmarkEnd w:id="0"/>
      <w:r w:rsidRPr="00057629">
        <w:rPr>
          <w:sz w:val="20"/>
          <w:szCs w:val="20"/>
        </w:rPr>
        <w:t xml:space="preserve">2. Структурным подразделениям администрации Комсомольского муниципального округа Чувашской Республики представлять в отдел экономики, имущественных и земельных отношений администрации Комсомольского муниципального округа Чувашской Республики материалы для разработки прогнозов социально-экономического развития Комсомольского муниципального округа Чувашской Республики на среднесрочный и долгосрочный периоды в соответствии с </w:t>
      </w:r>
      <w:hyperlink w:anchor="sub_1000" w:history="1">
        <w:r w:rsidRPr="00057629">
          <w:rPr>
            <w:rStyle w:val="aff3"/>
            <w:rFonts w:cs="Times New Roman CYR"/>
            <w:sz w:val="20"/>
            <w:szCs w:val="20"/>
          </w:rPr>
          <w:t>Порядком</w:t>
        </w:r>
      </w:hyperlink>
      <w:r w:rsidRPr="00057629">
        <w:rPr>
          <w:sz w:val="20"/>
          <w:szCs w:val="20"/>
        </w:rPr>
        <w:t>.</w:t>
      </w:r>
    </w:p>
    <w:p w:rsidR="00057629" w:rsidRPr="00057629" w:rsidRDefault="00057629" w:rsidP="00057629">
      <w:pPr>
        <w:ind w:firstLine="567"/>
        <w:jc w:val="both"/>
        <w:rPr>
          <w:sz w:val="20"/>
          <w:szCs w:val="20"/>
        </w:rPr>
      </w:pPr>
      <w:bookmarkStart w:id="2" w:name="sub_4"/>
      <w:bookmarkEnd w:id="1"/>
      <w:r w:rsidRPr="00057629">
        <w:rPr>
          <w:sz w:val="20"/>
          <w:szCs w:val="20"/>
        </w:rPr>
        <w:t>3. Настоящее постановление вступает в силу после его официального опубликования.</w:t>
      </w:r>
      <w:bookmarkEnd w:id="2"/>
    </w:p>
    <w:p w:rsidR="00153707" w:rsidRDefault="00153707" w:rsidP="00153707">
      <w:pPr>
        <w:ind w:right="367"/>
        <w:jc w:val="both"/>
        <w:rPr>
          <w:rFonts w:asciiTheme="majorHAnsi" w:hAnsiTheme="majorHAnsi"/>
          <w:b/>
          <w:sz w:val="21"/>
          <w:szCs w:val="21"/>
        </w:rPr>
      </w:pPr>
    </w:p>
    <w:p w:rsidR="004911C3" w:rsidRPr="001C73A4" w:rsidRDefault="004911C3" w:rsidP="004911C3">
      <w:pPr>
        <w:pStyle w:val="a3"/>
        <w:jc w:val="both"/>
        <w:rPr>
          <w:rFonts w:ascii="Times New Roman" w:hAnsi="Times New Roman" w:cs="Times New Roman"/>
          <w:b/>
          <w:i/>
          <w:lang w:val="ru-RU"/>
        </w:rPr>
      </w:pPr>
      <w:r>
        <w:rPr>
          <w:i/>
          <w:sz w:val="20"/>
          <w:szCs w:val="20"/>
          <w:lang w:val="ru-RU"/>
        </w:rPr>
        <w:t>Глава</w:t>
      </w:r>
      <w:r w:rsidRPr="007D5C95">
        <w:rPr>
          <w:i/>
          <w:sz w:val="20"/>
          <w:szCs w:val="20"/>
          <w:lang w:val="ru-RU"/>
        </w:rPr>
        <w:t xml:space="preserve"> Комсомольского </w:t>
      </w:r>
    </w:p>
    <w:p w:rsidR="004911C3" w:rsidRDefault="004911C3" w:rsidP="004911C3">
      <w:pPr>
        <w:jc w:val="both"/>
        <w:rPr>
          <w:i/>
          <w:sz w:val="20"/>
          <w:szCs w:val="20"/>
        </w:rPr>
      </w:pPr>
      <w:r w:rsidRPr="00D74B98">
        <w:rPr>
          <w:i/>
          <w:sz w:val="20"/>
          <w:szCs w:val="20"/>
        </w:rPr>
        <w:t xml:space="preserve">муниципального округа                                                                      </w:t>
      </w:r>
      <w:r>
        <w:rPr>
          <w:i/>
          <w:sz w:val="20"/>
          <w:szCs w:val="20"/>
        </w:rPr>
        <w:t xml:space="preserve">                                                                                 Н.Н. Раськин</w:t>
      </w:r>
    </w:p>
    <w:p w:rsidR="004911C3" w:rsidRDefault="00057629" w:rsidP="004911C3">
      <w:pPr>
        <w:jc w:val="both"/>
        <w:rPr>
          <w:i/>
          <w:sz w:val="20"/>
          <w:szCs w:val="20"/>
        </w:rPr>
      </w:pPr>
      <w:r>
        <w:rPr>
          <w:i/>
          <w:sz w:val="20"/>
          <w:szCs w:val="20"/>
        </w:rPr>
        <w:t>пост. № 366 от 16</w:t>
      </w:r>
      <w:r w:rsidR="004911C3">
        <w:rPr>
          <w:i/>
          <w:sz w:val="20"/>
          <w:szCs w:val="20"/>
        </w:rPr>
        <w:t>.04.2024г</w:t>
      </w:r>
    </w:p>
    <w:p w:rsidR="004911C3" w:rsidRDefault="004911C3" w:rsidP="00F96646">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9" w:history="1">
        <w:r w:rsidRPr="00BE6767">
          <w:rPr>
            <w:rStyle w:val="af8"/>
            <w:sz w:val="24"/>
            <w:szCs w:val="24"/>
          </w:rPr>
          <w:t>https://komsml.cap.ru/doc/laws/</w:t>
        </w:r>
      </w:hyperlink>
    </w:p>
    <w:p w:rsidR="00A520C3" w:rsidRDefault="00A520C3" w:rsidP="00F96646">
      <w:pPr>
        <w:spacing w:before="232"/>
        <w:ind w:right="367"/>
        <w:rPr>
          <w:rStyle w:val="af8"/>
        </w:rPr>
      </w:pPr>
    </w:p>
    <w:p w:rsidR="003C55CE" w:rsidRDefault="003C55CE" w:rsidP="003C55CE">
      <w:pPr>
        <w:ind w:right="367"/>
        <w:jc w:val="both"/>
        <w:rPr>
          <w:rFonts w:asciiTheme="majorHAnsi" w:hAnsiTheme="majorHAnsi"/>
          <w:b/>
          <w:sz w:val="21"/>
          <w:szCs w:val="21"/>
        </w:rPr>
      </w:pPr>
    </w:p>
    <w:p w:rsidR="00057629" w:rsidRDefault="00057629" w:rsidP="00057629">
      <w:pPr>
        <w:ind w:right="367"/>
        <w:jc w:val="both"/>
        <w:rPr>
          <w:rFonts w:asciiTheme="majorHAnsi" w:hAnsiTheme="majorHAnsi"/>
          <w:b/>
          <w:sz w:val="21"/>
          <w:szCs w:val="21"/>
        </w:rPr>
      </w:pPr>
    </w:p>
    <w:p w:rsidR="004B4F1F" w:rsidRPr="004B4F1F" w:rsidRDefault="004B4F1F" w:rsidP="004B4F1F">
      <w:pPr>
        <w:ind w:right="283"/>
        <w:rPr>
          <w:b/>
          <w:i/>
        </w:rPr>
      </w:pPr>
      <w:r w:rsidRPr="004B4F1F">
        <w:rPr>
          <w:b/>
          <w:bCs/>
          <w:i/>
        </w:rPr>
        <w:t>В Трудовой кодекс РФ внесены изменения, направленные на защиту прав работников на денежную компенсацию за задержку зарплаты или иных выплат</w:t>
      </w:r>
    </w:p>
    <w:p w:rsidR="00057629" w:rsidRDefault="00057629" w:rsidP="00057629">
      <w:pPr>
        <w:ind w:right="283"/>
        <w:jc w:val="both"/>
        <w:rPr>
          <w:b/>
          <w:i/>
          <w:sz w:val="24"/>
          <w:szCs w:val="24"/>
        </w:rPr>
      </w:pPr>
    </w:p>
    <w:p w:rsidR="004B4F1F" w:rsidRPr="004B4F1F" w:rsidRDefault="004B4F1F" w:rsidP="004B4F1F">
      <w:pPr>
        <w:ind w:firstLine="708"/>
        <w:rPr>
          <w:sz w:val="20"/>
          <w:szCs w:val="20"/>
        </w:rPr>
      </w:pPr>
      <w:r w:rsidRPr="004B4F1F">
        <w:rPr>
          <w:sz w:val="20"/>
          <w:szCs w:val="20"/>
        </w:rPr>
        <w:t>Изменения направлены на реализацию Постановления Конституционного Суда РФ от 11.04.2023 N 16-П.</w:t>
      </w:r>
    </w:p>
    <w:p w:rsidR="004B4F1F" w:rsidRPr="004B4F1F" w:rsidRDefault="004B4F1F" w:rsidP="004B4F1F">
      <w:pPr>
        <w:ind w:firstLine="708"/>
        <w:jc w:val="both"/>
        <w:rPr>
          <w:sz w:val="20"/>
          <w:szCs w:val="20"/>
        </w:rPr>
      </w:pPr>
      <w:r w:rsidRPr="004B4F1F">
        <w:rPr>
          <w:sz w:val="20"/>
          <w:szCs w:val="20"/>
        </w:rPr>
        <w:t xml:space="preserve">Установлено, что проценты (денежная компенсация) будут подлежать взысканию с работодателя также в том случае, когда причитающиеся работнику выплаты не были ему своевременно начислены, а вступившим в законную силу решением суда было признано право работника на получение </w:t>
      </w:r>
      <w:proofErr w:type="spellStart"/>
      <w:r w:rsidRPr="004B4F1F">
        <w:rPr>
          <w:sz w:val="20"/>
          <w:szCs w:val="20"/>
        </w:rPr>
        <w:t>неначисленных</w:t>
      </w:r>
      <w:proofErr w:type="spellEnd"/>
      <w:r w:rsidRPr="004B4F1F">
        <w:rPr>
          <w:sz w:val="20"/>
          <w:szCs w:val="20"/>
        </w:rPr>
        <w:t xml:space="preserve"> сумм. </w:t>
      </w:r>
    </w:p>
    <w:p w:rsidR="004B4F1F" w:rsidRPr="004B4F1F" w:rsidRDefault="004B4F1F" w:rsidP="004B4F1F">
      <w:pPr>
        <w:ind w:firstLine="708"/>
        <w:jc w:val="both"/>
        <w:rPr>
          <w:sz w:val="20"/>
          <w:szCs w:val="20"/>
        </w:rPr>
      </w:pPr>
      <w:r w:rsidRPr="004B4F1F">
        <w:rPr>
          <w:sz w:val="20"/>
          <w:szCs w:val="20"/>
        </w:rPr>
        <w:t xml:space="preserve">Проценты (денежная компенсация) уплачиваются в размере не ниже 1/150 действующей ключевой ставки от начисленных, но не выплаченных в срок сумм или указанных выше не 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нормами трудового права, коллективным договором, соглашением, локальным нормативным актом, трудовым договором, по день фактического расчета включительно. </w:t>
      </w:r>
    </w:p>
    <w:p w:rsidR="004B4F1F" w:rsidRPr="007D2118" w:rsidRDefault="004B4F1F" w:rsidP="004B4F1F">
      <w:pPr>
        <w:widowControl/>
        <w:spacing w:line="240" w:lineRule="exact"/>
        <w:ind w:right="210"/>
        <w:jc w:val="both"/>
        <w:rPr>
          <w:sz w:val="20"/>
          <w:szCs w:val="20"/>
          <w:lang w:eastAsia="ru-RU"/>
        </w:rPr>
      </w:pPr>
    </w:p>
    <w:p w:rsidR="004B4F1F" w:rsidRPr="007D2118" w:rsidRDefault="004B4F1F" w:rsidP="004B4F1F">
      <w:pPr>
        <w:jc w:val="both"/>
        <w:rPr>
          <w:i/>
          <w:sz w:val="20"/>
          <w:szCs w:val="20"/>
        </w:rPr>
      </w:pPr>
      <w:r w:rsidRPr="007D2118">
        <w:rPr>
          <w:i/>
          <w:sz w:val="20"/>
          <w:szCs w:val="20"/>
        </w:rPr>
        <w:t xml:space="preserve">Старший помощник прокурора </w:t>
      </w:r>
    </w:p>
    <w:p w:rsidR="004B4F1F" w:rsidRPr="007D2118" w:rsidRDefault="004B4F1F" w:rsidP="004B4F1F">
      <w:pPr>
        <w:jc w:val="both"/>
        <w:rPr>
          <w:i/>
          <w:sz w:val="20"/>
          <w:szCs w:val="20"/>
        </w:rPr>
      </w:pPr>
      <w:r w:rsidRPr="007D2118">
        <w:rPr>
          <w:i/>
          <w:sz w:val="20"/>
          <w:szCs w:val="20"/>
        </w:rPr>
        <w:t xml:space="preserve">Комсомольского района </w:t>
      </w:r>
      <w:r w:rsidRPr="007D2118">
        <w:rPr>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t xml:space="preserve">     </w:t>
      </w:r>
      <w:r w:rsidRPr="007D2118">
        <w:rPr>
          <w:i/>
          <w:sz w:val="20"/>
          <w:szCs w:val="20"/>
        </w:rPr>
        <w:t>Е.С. Егорова</w:t>
      </w:r>
    </w:p>
    <w:p w:rsidR="00057629" w:rsidRDefault="00057629" w:rsidP="00057629">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0" w:history="1">
        <w:r w:rsidRPr="00BE6767">
          <w:rPr>
            <w:rStyle w:val="af8"/>
            <w:sz w:val="24"/>
            <w:szCs w:val="24"/>
          </w:rPr>
          <w:t>https://komsml.cap.ru/doc/laws/</w:t>
        </w:r>
      </w:hyperlink>
    </w:p>
    <w:p w:rsidR="00057629" w:rsidRDefault="00057629" w:rsidP="00057629">
      <w:pPr>
        <w:spacing w:before="232"/>
        <w:ind w:right="367"/>
        <w:rPr>
          <w:rStyle w:val="af8"/>
        </w:rPr>
      </w:pPr>
    </w:p>
    <w:p w:rsidR="00057629" w:rsidRDefault="00057629" w:rsidP="00057629">
      <w:pPr>
        <w:ind w:right="367"/>
        <w:jc w:val="both"/>
        <w:rPr>
          <w:rFonts w:asciiTheme="majorHAnsi" w:hAnsiTheme="majorHAnsi"/>
          <w:b/>
          <w:sz w:val="21"/>
          <w:szCs w:val="21"/>
        </w:rPr>
      </w:pPr>
    </w:p>
    <w:p w:rsidR="00057629" w:rsidRDefault="00057629" w:rsidP="003C55CE">
      <w:pPr>
        <w:ind w:right="367"/>
        <w:jc w:val="both"/>
        <w:rPr>
          <w:rFonts w:asciiTheme="majorHAnsi" w:hAnsiTheme="majorHAnsi"/>
          <w:b/>
          <w:sz w:val="21"/>
          <w:szCs w:val="21"/>
        </w:rPr>
      </w:pPr>
    </w:p>
    <w:p w:rsidR="00057629" w:rsidRPr="004B4F1F" w:rsidRDefault="004B4F1F" w:rsidP="004B4F1F">
      <w:pPr>
        <w:ind w:right="283"/>
        <w:rPr>
          <w:b/>
          <w:bCs/>
          <w:i/>
          <w:color w:val="000000"/>
        </w:rPr>
      </w:pPr>
      <w:r w:rsidRPr="004B4F1F">
        <w:rPr>
          <w:b/>
          <w:bCs/>
          <w:i/>
          <w:color w:val="000000"/>
        </w:rPr>
        <w:t>Расширяется перечень случаев, при которых по решению Правительства РФ строительный контроль в отношении отдельных объектов капстроительства может проводить Минстрой России или подведомственное ему учреждение</w:t>
      </w:r>
    </w:p>
    <w:p w:rsidR="00057629" w:rsidRDefault="00057629" w:rsidP="00057629">
      <w:pPr>
        <w:ind w:right="283"/>
        <w:jc w:val="both"/>
        <w:rPr>
          <w:b/>
          <w:bCs/>
          <w:i/>
          <w:color w:val="000000"/>
          <w:sz w:val="24"/>
          <w:szCs w:val="24"/>
        </w:rPr>
      </w:pPr>
    </w:p>
    <w:p w:rsidR="004B4F1F" w:rsidRPr="004B4F1F" w:rsidRDefault="004B4F1F" w:rsidP="004B4F1F">
      <w:pPr>
        <w:tabs>
          <w:tab w:val="left" w:pos="5797"/>
        </w:tabs>
        <w:spacing w:line="276" w:lineRule="auto"/>
        <w:ind w:firstLine="851"/>
        <w:rPr>
          <w:sz w:val="20"/>
          <w:szCs w:val="20"/>
        </w:rPr>
      </w:pPr>
      <w:r w:rsidRPr="004B4F1F">
        <w:rPr>
          <w:sz w:val="20"/>
          <w:szCs w:val="20"/>
        </w:rPr>
        <w:t>К таким случаям отнесен строительный контроль, проводимый в отношении объектов капстроительства, строительство, реконструкция которых планируются полностью или частично за счет средств федерального бюджета в рамках соглашений о реализации мероприятий, одобренных президиумом (штабом) Правительственной комиссии по региональному развитию в РФ, заключение которых предусмотрено подпунктом "е" пункта 10 Правил предоставления Федеральным казначейством бюджетам субъектов РФ бюджетных кредитов за счет временно свободных средств единого счета федерального бюджета (утв. Постановлением Правительства РФ от 31.03.2023 N 525).</w:t>
      </w:r>
    </w:p>
    <w:p w:rsidR="004B4F1F" w:rsidRPr="007D2118" w:rsidRDefault="004B4F1F" w:rsidP="004B4F1F">
      <w:pPr>
        <w:widowControl/>
        <w:spacing w:line="240" w:lineRule="exact"/>
        <w:ind w:right="210"/>
        <w:jc w:val="both"/>
        <w:rPr>
          <w:sz w:val="20"/>
          <w:szCs w:val="20"/>
          <w:lang w:eastAsia="ru-RU"/>
        </w:rPr>
      </w:pPr>
    </w:p>
    <w:p w:rsidR="004B4F1F" w:rsidRPr="007D2118" w:rsidRDefault="004B4F1F" w:rsidP="004B4F1F">
      <w:pPr>
        <w:jc w:val="both"/>
        <w:rPr>
          <w:i/>
          <w:sz w:val="20"/>
          <w:szCs w:val="20"/>
        </w:rPr>
      </w:pPr>
      <w:r>
        <w:rPr>
          <w:i/>
          <w:sz w:val="20"/>
          <w:szCs w:val="20"/>
        </w:rPr>
        <w:t>Заместитель прокурора</w:t>
      </w:r>
    </w:p>
    <w:p w:rsidR="00057629" w:rsidRPr="004B4F1F" w:rsidRDefault="004B4F1F" w:rsidP="004B4F1F">
      <w:pPr>
        <w:jc w:val="both"/>
        <w:rPr>
          <w:i/>
          <w:sz w:val="20"/>
          <w:szCs w:val="20"/>
        </w:rPr>
      </w:pPr>
      <w:r w:rsidRPr="007D2118">
        <w:rPr>
          <w:i/>
          <w:sz w:val="20"/>
          <w:szCs w:val="20"/>
        </w:rPr>
        <w:t xml:space="preserve">Комсомольского района </w:t>
      </w:r>
      <w:r w:rsidRPr="007D2118">
        <w:rPr>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t xml:space="preserve">     </w:t>
      </w:r>
      <w:r>
        <w:rPr>
          <w:i/>
          <w:sz w:val="20"/>
          <w:szCs w:val="20"/>
        </w:rPr>
        <w:t>Д.Ю. Бородин</w:t>
      </w:r>
    </w:p>
    <w:p w:rsidR="00057629" w:rsidRPr="00390CAC" w:rsidRDefault="00057629" w:rsidP="00390CAC">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1" w:history="1">
        <w:r w:rsidRPr="00BE6767">
          <w:rPr>
            <w:rStyle w:val="af8"/>
            <w:sz w:val="24"/>
            <w:szCs w:val="24"/>
          </w:rPr>
          <w:t>https://komsml.cap.ru/doc/laws/</w:t>
        </w:r>
      </w:hyperlink>
    </w:p>
    <w:p w:rsidR="00390CAC" w:rsidRDefault="00390CAC" w:rsidP="00A520C3">
      <w:pPr>
        <w:jc w:val="both"/>
        <w:rPr>
          <w:i/>
          <w:sz w:val="20"/>
          <w:szCs w:val="20"/>
        </w:rPr>
      </w:pPr>
    </w:p>
    <w:p w:rsidR="00057629" w:rsidRDefault="00057629" w:rsidP="00A520C3">
      <w:pPr>
        <w:jc w:val="both"/>
        <w:rPr>
          <w:i/>
          <w:sz w:val="20"/>
          <w:szCs w:val="20"/>
        </w:rPr>
      </w:pPr>
    </w:p>
    <w:p w:rsidR="004B4F1F" w:rsidRPr="004B4F1F" w:rsidRDefault="004B4F1F" w:rsidP="004B4F1F">
      <w:pPr>
        <w:ind w:right="367"/>
        <w:rPr>
          <w:b/>
          <w:i/>
        </w:rPr>
      </w:pPr>
      <w:r w:rsidRPr="004B4F1F">
        <w:rPr>
          <w:b/>
          <w:bCs/>
          <w:i/>
        </w:rPr>
        <w:t>Внесены изменения в Воздушный кодекс РФ</w:t>
      </w:r>
    </w:p>
    <w:p w:rsidR="00057629" w:rsidRDefault="00057629" w:rsidP="00057629">
      <w:pPr>
        <w:ind w:right="367"/>
        <w:jc w:val="both"/>
        <w:rPr>
          <w:b/>
          <w:i/>
          <w:sz w:val="24"/>
          <w:szCs w:val="24"/>
        </w:rPr>
      </w:pPr>
    </w:p>
    <w:p w:rsidR="004B4F1F" w:rsidRPr="004B4F1F" w:rsidRDefault="004B4F1F" w:rsidP="004B4F1F">
      <w:pPr>
        <w:ind w:firstLine="720"/>
        <w:rPr>
          <w:sz w:val="20"/>
          <w:szCs w:val="20"/>
        </w:rPr>
      </w:pPr>
      <w:r w:rsidRPr="004B4F1F">
        <w:rPr>
          <w:sz w:val="20"/>
          <w:szCs w:val="20"/>
        </w:rPr>
        <w:t>Правительство РФ наделено правом принимать акты, предусматривающие вступление в силу нормативных правовых актов, содержащих обязательные требования и принимаемых в целях создания и эксплуатации беспилотных авиационных систем или их элементов, в иные сроки, чем указанные в части 1 статьи 3 Закона об обязательных требованиях.</w:t>
      </w:r>
    </w:p>
    <w:p w:rsidR="004B4F1F" w:rsidRPr="004B4F1F" w:rsidRDefault="004B4F1F" w:rsidP="004B4F1F">
      <w:pPr>
        <w:ind w:firstLine="720"/>
        <w:rPr>
          <w:sz w:val="20"/>
          <w:szCs w:val="20"/>
        </w:rPr>
      </w:pPr>
      <w:r w:rsidRPr="004B4F1F">
        <w:rPr>
          <w:sz w:val="20"/>
          <w:szCs w:val="20"/>
        </w:rPr>
        <w:t xml:space="preserve">Уточнена сфера обязательной сертификации в гражданской авиации. </w:t>
      </w:r>
    </w:p>
    <w:p w:rsidR="004B4F1F" w:rsidRPr="004B4F1F" w:rsidRDefault="004B4F1F" w:rsidP="004B4F1F">
      <w:pPr>
        <w:ind w:firstLine="720"/>
        <w:rPr>
          <w:sz w:val="20"/>
          <w:szCs w:val="20"/>
        </w:rPr>
      </w:pPr>
      <w:r w:rsidRPr="004B4F1F">
        <w:rPr>
          <w:sz w:val="20"/>
          <w:szCs w:val="20"/>
        </w:rPr>
        <w:t xml:space="preserve">Также уточнен предмет федерального государственного контроля (надзора) в области гражданской авиации. В частности, из предмета контроля исключено соблюдение условий, содержащихся в сертификатах, выданных юридическим лицам, разрабатывающим и изготавливающим авиационную технику. </w:t>
      </w:r>
    </w:p>
    <w:p w:rsidR="004B4F1F" w:rsidRPr="007D2118" w:rsidRDefault="004B4F1F" w:rsidP="004B4F1F">
      <w:pPr>
        <w:widowControl/>
        <w:spacing w:line="240" w:lineRule="exact"/>
        <w:ind w:right="210"/>
        <w:jc w:val="both"/>
        <w:rPr>
          <w:sz w:val="20"/>
          <w:szCs w:val="20"/>
          <w:lang w:eastAsia="ru-RU"/>
        </w:rPr>
      </w:pPr>
    </w:p>
    <w:p w:rsidR="004B4F1F" w:rsidRPr="007D2118" w:rsidRDefault="004B4F1F" w:rsidP="004B4F1F">
      <w:pPr>
        <w:jc w:val="both"/>
        <w:rPr>
          <w:i/>
          <w:sz w:val="20"/>
          <w:szCs w:val="20"/>
        </w:rPr>
      </w:pPr>
      <w:r>
        <w:rPr>
          <w:i/>
          <w:sz w:val="20"/>
          <w:szCs w:val="20"/>
        </w:rPr>
        <w:t>Заместитель прокурора</w:t>
      </w:r>
    </w:p>
    <w:p w:rsidR="004B4F1F" w:rsidRPr="004B4F1F" w:rsidRDefault="004B4F1F" w:rsidP="004B4F1F">
      <w:pPr>
        <w:jc w:val="both"/>
        <w:rPr>
          <w:i/>
          <w:sz w:val="20"/>
          <w:szCs w:val="20"/>
        </w:rPr>
      </w:pPr>
      <w:r w:rsidRPr="007D2118">
        <w:rPr>
          <w:i/>
          <w:sz w:val="20"/>
          <w:szCs w:val="20"/>
        </w:rPr>
        <w:t xml:space="preserve">Комсомольского района </w:t>
      </w:r>
      <w:r w:rsidRPr="007D2118">
        <w:rPr>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t xml:space="preserve">     </w:t>
      </w:r>
      <w:r>
        <w:rPr>
          <w:i/>
          <w:sz w:val="20"/>
          <w:szCs w:val="20"/>
        </w:rPr>
        <w:t>Д.Ю. Бородин</w:t>
      </w:r>
    </w:p>
    <w:p w:rsidR="00057629" w:rsidRDefault="00057629" w:rsidP="00057629">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2" w:history="1">
        <w:r w:rsidRPr="00BE6767">
          <w:rPr>
            <w:rStyle w:val="af8"/>
            <w:sz w:val="24"/>
            <w:szCs w:val="24"/>
          </w:rPr>
          <w:t>https://komsml.cap.ru/doc/laws/</w:t>
        </w:r>
      </w:hyperlink>
    </w:p>
    <w:p w:rsidR="00390CAC" w:rsidRPr="00390CAC" w:rsidRDefault="00390CAC" w:rsidP="00057629">
      <w:pPr>
        <w:spacing w:before="232"/>
        <w:ind w:right="367"/>
        <w:rPr>
          <w:rStyle w:val="af8"/>
          <w:sz w:val="24"/>
          <w:szCs w:val="24"/>
        </w:rPr>
      </w:pPr>
    </w:p>
    <w:p w:rsidR="00390CAC" w:rsidRPr="00390CAC" w:rsidRDefault="00390CAC" w:rsidP="00390CAC">
      <w:pPr>
        <w:ind w:right="283"/>
        <w:rPr>
          <w:b/>
          <w:bCs/>
          <w:i/>
        </w:rPr>
      </w:pPr>
      <w:r w:rsidRPr="00390CAC">
        <w:rPr>
          <w:b/>
          <w:bCs/>
          <w:i/>
        </w:rPr>
        <w:t>С 1 февраля 2024 года отдельные выплаты, пособия и компенсации проиндексированы на 7,4%</w:t>
      </w:r>
    </w:p>
    <w:p w:rsidR="00390CAC" w:rsidRDefault="00390CAC" w:rsidP="00390CAC">
      <w:pPr>
        <w:ind w:right="283"/>
        <w:jc w:val="both"/>
        <w:rPr>
          <w:b/>
          <w:i/>
          <w:sz w:val="24"/>
          <w:szCs w:val="24"/>
        </w:rPr>
      </w:pPr>
    </w:p>
    <w:p w:rsidR="00390CAC" w:rsidRPr="00390CAC" w:rsidRDefault="00390CAC" w:rsidP="00390CAC">
      <w:pPr>
        <w:ind w:firstLine="708"/>
        <w:rPr>
          <w:sz w:val="20"/>
          <w:szCs w:val="20"/>
        </w:rPr>
      </w:pPr>
      <w:r w:rsidRPr="00390CAC">
        <w:rPr>
          <w:sz w:val="20"/>
          <w:szCs w:val="20"/>
        </w:rPr>
        <w:t>Установлен коэффициент индексации 1,074 для выплат, пособий и компенсаций, предусмотренных:</w:t>
      </w:r>
    </w:p>
    <w:p w:rsidR="00390CAC" w:rsidRPr="00390CAC" w:rsidRDefault="00390CAC" w:rsidP="00390CAC">
      <w:pPr>
        <w:ind w:firstLine="708"/>
        <w:rPr>
          <w:sz w:val="20"/>
          <w:szCs w:val="20"/>
        </w:rPr>
      </w:pPr>
      <w:r w:rsidRPr="00390CAC">
        <w:rPr>
          <w:sz w:val="20"/>
          <w:szCs w:val="20"/>
        </w:rPr>
        <w:t xml:space="preserve">- Законом РФ "О социальной защите граждан, подвергшихся воздействию радиации вследствие катастрофы на Чернобыльской АЭС"; </w:t>
      </w:r>
    </w:p>
    <w:p w:rsidR="00390CAC" w:rsidRPr="00390CAC" w:rsidRDefault="00390CAC" w:rsidP="00390CAC">
      <w:pPr>
        <w:ind w:firstLine="708"/>
        <w:rPr>
          <w:sz w:val="20"/>
          <w:szCs w:val="20"/>
        </w:rPr>
      </w:pPr>
      <w:r w:rsidRPr="00390CAC">
        <w:rPr>
          <w:sz w:val="20"/>
          <w:szCs w:val="20"/>
        </w:rPr>
        <w:t xml:space="preserve">- статьей 23.1 Закона "О ветеранах"; </w:t>
      </w:r>
    </w:p>
    <w:p w:rsidR="00390CAC" w:rsidRPr="00390CAC" w:rsidRDefault="00390CAC" w:rsidP="00390CAC">
      <w:pPr>
        <w:ind w:firstLine="708"/>
        <w:rPr>
          <w:sz w:val="20"/>
          <w:szCs w:val="20"/>
        </w:rPr>
      </w:pPr>
      <w:r w:rsidRPr="00390CAC">
        <w:rPr>
          <w:sz w:val="20"/>
          <w:szCs w:val="20"/>
        </w:rPr>
        <w:t xml:space="preserve">- частью первой статьи 4.2 Федерального закона "О государственных пособиях гражданам, имеющим детей"; </w:t>
      </w:r>
    </w:p>
    <w:p w:rsidR="00390CAC" w:rsidRPr="00390CAC" w:rsidRDefault="00390CAC" w:rsidP="00390CAC">
      <w:pPr>
        <w:ind w:firstLine="708"/>
        <w:rPr>
          <w:sz w:val="20"/>
          <w:szCs w:val="20"/>
        </w:rPr>
      </w:pPr>
      <w:r w:rsidRPr="00390CAC">
        <w:rPr>
          <w:sz w:val="20"/>
          <w:szCs w:val="20"/>
        </w:rPr>
        <w:t xml:space="preserve">- частью семнадцатой статьи 11.1 и статьей 28.1 Федерального закона "О социальной защите инвалидов в Российской Федерации"; </w:t>
      </w:r>
    </w:p>
    <w:p w:rsidR="00390CAC" w:rsidRPr="00390CAC" w:rsidRDefault="00390CAC" w:rsidP="00390CAC">
      <w:pPr>
        <w:ind w:firstLine="708"/>
        <w:rPr>
          <w:sz w:val="20"/>
          <w:szCs w:val="20"/>
        </w:rPr>
      </w:pPr>
      <w:r w:rsidRPr="00390CAC">
        <w:rPr>
          <w:sz w:val="20"/>
          <w:szCs w:val="20"/>
        </w:rPr>
        <w:t xml:space="preserve">- Федеральным законом "О погребении и похоронном деле"; </w:t>
      </w:r>
    </w:p>
    <w:p w:rsidR="00390CAC" w:rsidRPr="00390CAC" w:rsidRDefault="00390CAC" w:rsidP="00390CAC">
      <w:pPr>
        <w:ind w:firstLine="708"/>
        <w:rPr>
          <w:sz w:val="20"/>
          <w:szCs w:val="20"/>
        </w:rPr>
      </w:pPr>
      <w:r w:rsidRPr="00390CAC">
        <w:rPr>
          <w:sz w:val="20"/>
          <w:szCs w:val="20"/>
        </w:rPr>
        <w:t xml:space="preserve">- пунктом 1 статьи 11, пунктами 1 и 12 статьи 12 Федерального закона "Об обязательном социальном страховании от несчастных случаев на производстве и профессиональных заболеваний"; </w:t>
      </w:r>
    </w:p>
    <w:p w:rsidR="00390CAC" w:rsidRPr="00390CAC" w:rsidRDefault="00390CAC" w:rsidP="00390CAC">
      <w:pPr>
        <w:ind w:firstLine="708"/>
        <w:rPr>
          <w:sz w:val="20"/>
          <w:szCs w:val="20"/>
        </w:rPr>
      </w:pPr>
      <w:r w:rsidRPr="00390CAC">
        <w:rPr>
          <w:sz w:val="20"/>
          <w:szCs w:val="20"/>
        </w:rPr>
        <w:t xml:space="preserve">- Федеральным законом "О дополнительных мерах государственной поддержки семей, имеющих детей"; </w:t>
      </w:r>
    </w:p>
    <w:p w:rsidR="00390CAC" w:rsidRPr="00390CAC" w:rsidRDefault="00390CAC" w:rsidP="00390CAC">
      <w:pPr>
        <w:ind w:firstLine="708"/>
        <w:rPr>
          <w:sz w:val="20"/>
          <w:szCs w:val="20"/>
        </w:rPr>
      </w:pPr>
      <w:r w:rsidRPr="00390CAC">
        <w:rPr>
          <w:sz w:val="20"/>
          <w:szCs w:val="20"/>
        </w:rPr>
        <w:t xml:space="preserve">- некоторыми иными законами. </w:t>
      </w:r>
    </w:p>
    <w:p w:rsidR="00390CAC" w:rsidRPr="004B4F1F" w:rsidRDefault="00390CAC" w:rsidP="00390CAC">
      <w:pPr>
        <w:ind w:firstLine="708"/>
        <w:rPr>
          <w:sz w:val="20"/>
          <w:szCs w:val="20"/>
        </w:rPr>
      </w:pPr>
    </w:p>
    <w:p w:rsidR="00390CAC" w:rsidRPr="004B4F1F" w:rsidRDefault="00390CAC" w:rsidP="00390CAC">
      <w:pPr>
        <w:ind w:firstLine="708"/>
        <w:jc w:val="both"/>
        <w:rPr>
          <w:sz w:val="20"/>
          <w:szCs w:val="20"/>
        </w:rPr>
      </w:pPr>
      <w:r w:rsidRPr="004B4F1F">
        <w:rPr>
          <w:sz w:val="20"/>
          <w:szCs w:val="20"/>
        </w:rPr>
        <w:t xml:space="preserve">Установлено, что проценты (денежная компенсация) будут подлежать взысканию с работодателя также в том случае, когда причитающиеся работнику выплаты не были ему своевременно начислены, а вступившим в законную силу решением суда было признано право работника на получение </w:t>
      </w:r>
      <w:proofErr w:type="spellStart"/>
      <w:r w:rsidRPr="004B4F1F">
        <w:rPr>
          <w:sz w:val="20"/>
          <w:szCs w:val="20"/>
        </w:rPr>
        <w:t>неначисленных</w:t>
      </w:r>
      <w:proofErr w:type="spellEnd"/>
      <w:r w:rsidRPr="004B4F1F">
        <w:rPr>
          <w:sz w:val="20"/>
          <w:szCs w:val="20"/>
        </w:rPr>
        <w:t xml:space="preserve"> сумм. </w:t>
      </w:r>
    </w:p>
    <w:p w:rsidR="00390CAC" w:rsidRPr="004B4F1F" w:rsidRDefault="00390CAC" w:rsidP="00390CAC">
      <w:pPr>
        <w:ind w:firstLine="708"/>
        <w:jc w:val="both"/>
        <w:rPr>
          <w:sz w:val="20"/>
          <w:szCs w:val="20"/>
        </w:rPr>
      </w:pPr>
      <w:r w:rsidRPr="004B4F1F">
        <w:rPr>
          <w:sz w:val="20"/>
          <w:szCs w:val="20"/>
        </w:rPr>
        <w:t xml:space="preserve">Проценты (денежная компенсация) уплачиваются в размере не ниже 1/150 действующей ключевой ставки от начисленных, но не выплаченных в срок сумм или указанных выше не 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нормами трудового права, коллективным договором, соглашением, локальным нормативным актом, трудовым договором, по день фактического расчета включительно. </w:t>
      </w:r>
    </w:p>
    <w:p w:rsidR="00390CAC" w:rsidRPr="007D2118" w:rsidRDefault="00390CAC" w:rsidP="00390CAC">
      <w:pPr>
        <w:widowControl/>
        <w:spacing w:line="240" w:lineRule="exact"/>
        <w:ind w:right="210"/>
        <w:jc w:val="both"/>
        <w:rPr>
          <w:sz w:val="20"/>
          <w:szCs w:val="20"/>
          <w:lang w:eastAsia="ru-RU"/>
        </w:rPr>
      </w:pPr>
    </w:p>
    <w:p w:rsidR="00390CAC" w:rsidRPr="007D2118" w:rsidRDefault="00390CAC" w:rsidP="00390CAC">
      <w:pPr>
        <w:jc w:val="both"/>
        <w:rPr>
          <w:i/>
          <w:sz w:val="20"/>
          <w:szCs w:val="20"/>
        </w:rPr>
      </w:pPr>
      <w:r w:rsidRPr="007D2118">
        <w:rPr>
          <w:i/>
          <w:sz w:val="20"/>
          <w:szCs w:val="20"/>
        </w:rPr>
        <w:t xml:space="preserve">Старший помощник прокурора </w:t>
      </w:r>
    </w:p>
    <w:p w:rsidR="00390CAC" w:rsidRPr="007D2118" w:rsidRDefault="00390CAC" w:rsidP="00390CAC">
      <w:pPr>
        <w:jc w:val="both"/>
        <w:rPr>
          <w:i/>
          <w:sz w:val="20"/>
          <w:szCs w:val="20"/>
        </w:rPr>
      </w:pPr>
      <w:r w:rsidRPr="007D2118">
        <w:rPr>
          <w:i/>
          <w:sz w:val="20"/>
          <w:szCs w:val="20"/>
        </w:rPr>
        <w:t xml:space="preserve">Комсомольского района </w:t>
      </w:r>
      <w:r w:rsidRPr="007D2118">
        <w:rPr>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t xml:space="preserve">     </w:t>
      </w:r>
      <w:r w:rsidRPr="007D2118">
        <w:rPr>
          <w:i/>
          <w:sz w:val="20"/>
          <w:szCs w:val="20"/>
        </w:rPr>
        <w:t>Е.С. Егорова</w:t>
      </w:r>
    </w:p>
    <w:p w:rsidR="00057629" w:rsidRPr="007D4364" w:rsidRDefault="00390CAC" w:rsidP="00390CAC">
      <w:pPr>
        <w:spacing w:before="232"/>
        <w:ind w:right="367"/>
        <w:rPr>
          <w:color w:val="0000FF" w:themeColor="hyperlink"/>
          <w:sz w:val="24"/>
          <w:szCs w:val="24"/>
          <w:u w:val="single"/>
          <w:lang w:val="en-US"/>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3" w:history="1">
        <w:r w:rsidRPr="00BE6767">
          <w:rPr>
            <w:rStyle w:val="af8"/>
            <w:sz w:val="24"/>
            <w:szCs w:val="24"/>
          </w:rPr>
          <w:t>https://komsml.cap.ru/doc/laws/</w:t>
        </w:r>
      </w:hyperlink>
    </w:p>
    <w:p w:rsidR="007369B7" w:rsidRDefault="007369B7" w:rsidP="00057629">
      <w:pPr>
        <w:ind w:right="367"/>
        <w:jc w:val="both"/>
        <w:rPr>
          <w:rFonts w:asciiTheme="majorHAnsi" w:hAnsiTheme="majorHAnsi"/>
          <w:b/>
          <w:sz w:val="21"/>
          <w:szCs w:val="21"/>
        </w:rPr>
      </w:pPr>
    </w:p>
    <w:p w:rsidR="004B4F1F" w:rsidRPr="004B4F1F" w:rsidRDefault="004B4F1F" w:rsidP="004B4F1F">
      <w:pPr>
        <w:ind w:right="367"/>
        <w:rPr>
          <w:b/>
          <w:i/>
        </w:rPr>
      </w:pPr>
      <w:r w:rsidRPr="004B4F1F">
        <w:rPr>
          <w:b/>
          <w:bCs/>
          <w:i/>
        </w:rPr>
        <w:t>Внесены изменения в Правила технологического функционирования электроэнергетических систем</w:t>
      </w:r>
    </w:p>
    <w:p w:rsidR="007369B7" w:rsidRDefault="007369B7" w:rsidP="007369B7">
      <w:pPr>
        <w:ind w:right="367"/>
        <w:jc w:val="both"/>
        <w:rPr>
          <w:b/>
          <w:i/>
          <w:sz w:val="24"/>
          <w:szCs w:val="24"/>
        </w:rPr>
      </w:pPr>
    </w:p>
    <w:p w:rsidR="004B4F1F" w:rsidRPr="004B4F1F" w:rsidRDefault="004B4F1F" w:rsidP="004B4F1F">
      <w:pPr>
        <w:ind w:firstLine="720"/>
        <w:rPr>
          <w:sz w:val="20"/>
          <w:szCs w:val="20"/>
        </w:rPr>
      </w:pPr>
      <w:r w:rsidRPr="004B4F1F">
        <w:rPr>
          <w:sz w:val="20"/>
          <w:szCs w:val="20"/>
        </w:rPr>
        <w:t>Установлено, что в случае присоединения к технологически изолированной территориальной электроэнергетической системе объектов электроэнергетики, работающих совместно с объектами электроэнергетики, входящими в состав технологически изолированной территориальной электроэнергетической системы и указанными в перечне технологически изолированных территориальных электроэнергетических систем, такие присоединяемые объекты признаются входящими в состав технологически изолированной территориальной электроэнергетической системы независимо от отсутствия указания на них в указанном перечне.</w:t>
      </w:r>
    </w:p>
    <w:p w:rsidR="004B4F1F" w:rsidRPr="004B4F1F" w:rsidRDefault="004B4F1F" w:rsidP="004B4F1F">
      <w:pPr>
        <w:ind w:firstLine="720"/>
        <w:rPr>
          <w:sz w:val="20"/>
          <w:szCs w:val="20"/>
        </w:rPr>
      </w:pPr>
      <w:r w:rsidRPr="004B4F1F">
        <w:rPr>
          <w:sz w:val="20"/>
          <w:szCs w:val="20"/>
        </w:rPr>
        <w:t>Перечень технологически изолированных территориальных электроэнергетических сист</w:t>
      </w:r>
      <w:r>
        <w:rPr>
          <w:sz w:val="20"/>
          <w:szCs w:val="20"/>
        </w:rPr>
        <w:t>ем приводится в новой редакции Постановления</w:t>
      </w:r>
      <w:r w:rsidRPr="004B4F1F">
        <w:rPr>
          <w:sz w:val="20"/>
          <w:szCs w:val="20"/>
        </w:rPr>
        <w:t xml:space="preserve"> Прави</w:t>
      </w:r>
      <w:r>
        <w:rPr>
          <w:sz w:val="20"/>
          <w:szCs w:val="20"/>
        </w:rPr>
        <w:t>тельства РФ от 31.01.2024 N 84.</w:t>
      </w:r>
    </w:p>
    <w:p w:rsidR="00390CAC" w:rsidRPr="007D2118" w:rsidRDefault="00390CAC" w:rsidP="00390CAC">
      <w:pPr>
        <w:widowControl/>
        <w:spacing w:line="240" w:lineRule="exact"/>
        <w:ind w:right="210"/>
        <w:jc w:val="both"/>
        <w:rPr>
          <w:sz w:val="20"/>
          <w:szCs w:val="20"/>
          <w:lang w:eastAsia="ru-RU"/>
        </w:rPr>
      </w:pPr>
    </w:p>
    <w:p w:rsidR="00390CAC" w:rsidRPr="007D2118" w:rsidRDefault="00390CAC" w:rsidP="00390CAC">
      <w:pPr>
        <w:jc w:val="both"/>
        <w:rPr>
          <w:i/>
          <w:sz w:val="20"/>
          <w:szCs w:val="20"/>
        </w:rPr>
      </w:pPr>
      <w:r>
        <w:rPr>
          <w:i/>
          <w:sz w:val="20"/>
          <w:szCs w:val="20"/>
        </w:rPr>
        <w:t>Заместитель прокурора</w:t>
      </w:r>
    </w:p>
    <w:p w:rsidR="00390CAC" w:rsidRPr="004B4F1F" w:rsidRDefault="00390CAC" w:rsidP="00390CAC">
      <w:pPr>
        <w:jc w:val="both"/>
        <w:rPr>
          <w:i/>
          <w:sz w:val="20"/>
          <w:szCs w:val="20"/>
        </w:rPr>
      </w:pPr>
      <w:r w:rsidRPr="007D2118">
        <w:rPr>
          <w:i/>
          <w:sz w:val="20"/>
          <w:szCs w:val="20"/>
        </w:rPr>
        <w:t xml:space="preserve">Комсомольского района </w:t>
      </w:r>
      <w:r w:rsidRPr="007D2118">
        <w:rPr>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t xml:space="preserve">     </w:t>
      </w:r>
      <w:r>
        <w:rPr>
          <w:i/>
          <w:sz w:val="20"/>
          <w:szCs w:val="20"/>
        </w:rPr>
        <w:t>Д.Ю. Бородин</w:t>
      </w:r>
    </w:p>
    <w:p w:rsidR="00390CAC" w:rsidRDefault="007369B7" w:rsidP="007369B7">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4" w:history="1">
        <w:r w:rsidRPr="00BE6767">
          <w:rPr>
            <w:rStyle w:val="af8"/>
            <w:sz w:val="24"/>
            <w:szCs w:val="24"/>
          </w:rPr>
          <w:t>https://komsml.cap.ru/doc/laws/</w:t>
        </w:r>
      </w:hyperlink>
    </w:p>
    <w:p w:rsidR="007D4364" w:rsidRDefault="007D4364" w:rsidP="007369B7">
      <w:pPr>
        <w:spacing w:before="232"/>
        <w:ind w:right="367"/>
        <w:rPr>
          <w:rStyle w:val="af8"/>
          <w:sz w:val="24"/>
          <w:szCs w:val="24"/>
        </w:rPr>
      </w:pPr>
    </w:p>
    <w:p w:rsidR="007D4364" w:rsidRDefault="007D4364" w:rsidP="007369B7">
      <w:pPr>
        <w:spacing w:before="232"/>
        <w:ind w:right="367"/>
        <w:rPr>
          <w:rStyle w:val="af8"/>
          <w:sz w:val="24"/>
          <w:szCs w:val="24"/>
        </w:rPr>
      </w:pPr>
    </w:p>
    <w:p w:rsidR="007D4364" w:rsidRPr="007D4364" w:rsidRDefault="007D4364" w:rsidP="007D4364">
      <w:pPr>
        <w:ind w:right="367"/>
        <w:rPr>
          <w:b/>
          <w:bCs/>
          <w:i/>
        </w:rPr>
      </w:pPr>
      <w:r w:rsidRPr="007D4364">
        <w:rPr>
          <w:b/>
          <w:bCs/>
          <w:i/>
        </w:rPr>
        <w:t>Постановление</w:t>
      </w:r>
      <w:r>
        <w:rPr>
          <w:b/>
          <w:bCs/>
          <w:i/>
        </w:rPr>
        <w:t>м</w:t>
      </w:r>
      <w:r w:rsidRPr="007D4364">
        <w:rPr>
          <w:b/>
          <w:bCs/>
          <w:i/>
        </w:rPr>
        <w:t xml:space="preserve"> Правительства РФ от 31.01.2024 N 76</w:t>
      </w:r>
      <w:r>
        <w:rPr>
          <w:b/>
          <w:bCs/>
          <w:i/>
        </w:rPr>
        <w:t xml:space="preserve"> и</w:t>
      </w:r>
      <w:r w:rsidRPr="007D4364">
        <w:rPr>
          <w:b/>
          <w:bCs/>
          <w:i/>
        </w:rPr>
        <w:t>зменены Правила применения обязательных требований в отношении отдельных колесных транспортных средств и проведения оценки их соответствия</w:t>
      </w:r>
    </w:p>
    <w:p w:rsidR="007D4364" w:rsidRDefault="007D4364" w:rsidP="007D4364">
      <w:pPr>
        <w:ind w:right="367"/>
        <w:jc w:val="both"/>
        <w:rPr>
          <w:b/>
          <w:i/>
          <w:sz w:val="24"/>
          <w:szCs w:val="24"/>
        </w:rPr>
      </w:pPr>
    </w:p>
    <w:p w:rsidR="007D4364" w:rsidRPr="007D4364" w:rsidRDefault="007D4364" w:rsidP="007D4364">
      <w:pPr>
        <w:ind w:firstLine="720"/>
        <w:rPr>
          <w:sz w:val="20"/>
          <w:szCs w:val="20"/>
        </w:rPr>
      </w:pPr>
      <w:r w:rsidRPr="007D4364">
        <w:rPr>
          <w:sz w:val="20"/>
          <w:szCs w:val="20"/>
        </w:rPr>
        <w:t>Срок действия Правил продлен до 31 декабря 2027 года, за исключением отдельных положений, срок действия которых установлен до 31 декабря 2024 года. Ранее предусматривалось, что Правила действуют до 1 февраля 2024 года.</w:t>
      </w:r>
    </w:p>
    <w:p w:rsidR="007D4364" w:rsidRPr="007D4364" w:rsidRDefault="007D4364" w:rsidP="007D4364">
      <w:pPr>
        <w:ind w:firstLine="720"/>
        <w:rPr>
          <w:sz w:val="20"/>
          <w:szCs w:val="20"/>
        </w:rPr>
      </w:pPr>
      <w:r w:rsidRPr="007D4364">
        <w:rPr>
          <w:sz w:val="20"/>
          <w:szCs w:val="20"/>
        </w:rPr>
        <w:t xml:space="preserve">Уточняется понятие "единичное транспортное средство". </w:t>
      </w:r>
    </w:p>
    <w:p w:rsidR="007D4364" w:rsidRPr="007D4364" w:rsidRDefault="007D4364" w:rsidP="007D4364">
      <w:pPr>
        <w:ind w:firstLine="720"/>
        <w:rPr>
          <w:sz w:val="20"/>
          <w:szCs w:val="20"/>
        </w:rPr>
      </w:pPr>
      <w:r w:rsidRPr="007D4364">
        <w:rPr>
          <w:sz w:val="20"/>
          <w:szCs w:val="20"/>
        </w:rPr>
        <w:t xml:space="preserve">Установлено, что транспортные средства (шасси), произведенные на территории РФ, выпускаются в обращение и могут находиться в эксплуатации на территории РФ при условии их соответствия в том числе техническим требованиям, установленным приложениями N 2, 3 и 6 к техническому регламенту Таможенного союза "О безопасности колесных транспортных средств" (кроме пунктов 11, 13, 18, 39, 69, 75 - 77, 110, 113 и 114 таблицы приложения N 2 к техническому регламенту и пунктов 12, 16 и 17 приложения N 3 к техническому регламенту). </w:t>
      </w:r>
    </w:p>
    <w:p w:rsidR="007D4364" w:rsidRPr="007D4364" w:rsidRDefault="007D4364" w:rsidP="007D4364">
      <w:pPr>
        <w:ind w:firstLine="720"/>
        <w:rPr>
          <w:sz w:val="20"/>
          <w:szCs w:val="20"/>
        </w:rPr>
      </w:pPr>
      <w:r w:rsidRPr="007D4364">
        <w:rPr>
          <w:sz w:val="20"/>
          <w:szCs w:val="20"/>
        </w:rPr>
        <w:t xml:space="preserve">В новой редакции приводится перечень технических требований при оценке соответствия типа транспортных средств. </w:t>
      </w:r>
    </w:p>
    <w:p w:rsidR="007D4364" w:rsidRPr="007D4364" w:rsidRDefault="007D4364" w:rsidP="007D4364">
      <w:pPr>
        <w:ind w:firstLine="720"/>
        <w:rPr>
          <w:sz w:val="20"/>
          <w:szCs w:val="20"/>
        </w:rPr>
      </w:pPr>
      <w:r w:rsidRPr="007D4364">
        <w:rPr>
          <w:sz w:val="20"/>
          <w:szCs w:val="20"/>
        </w:rPr>
        <w:t xml:space="preserve">Исключено положение, в соответствии с которым в качестве документов, подтверждающих соответствие типа транспортного средства (шасси) техническим требованиям, могут признаваться протоколы испытаний, проведенных крупнейшим изготовителем. </w:t>
      </w:r>
    </w:p>
    <w:p w:rsidR="007D4364" w:rsidRPr="007D4364" w:rsidRDefault="007D4364" w:rsidP="007D4364">
      <w:pPr>
        <w:ind w:firstLine="720"/>
        <w:rPr>
          <w:sz w:val="20"/>
          <w:szCs w:val="20"/>
        </w:rPr>
      </w:pPr>
      <w:r w:rsidRPr="007D4364">
        <w:rPr>
          <w:sz w:val="20"/>
          <w:szCs w:val="20"/>
        </w:rPr>
        <w:t xml:space="preserve">До 1 июля 2025 года продлен предельный срок действия заключения об оценке типа транспортного средства или заключения об оценке типа шасси. Ранее указанный срок был установлен не позднее 30 сентября 2024 года. </w:t>
      </w:r>
    </w:p>
    <w:p w:rsidR="007D4364" w:rsidRPr="007D4364" w:rsidRDefault="007D4364" w:rsidP="007D4364">
      <w:pPr>
        <w:ind w:firstLine="720"/>
        <w:rPr>
          <w:sz w:val="20"/>
          <w:szCs w:val="20"/>
        </w:rPr>
      </w:pPr>
      <w:r w:rsidRPr="007D4364">
        <w:rPr>
          <w:sz w:val="20"/>
          <w:szCs w:val="20"/>
        </w:rPr>
        <w:t xml:space="preserve">Снимается ограничение по предельному сроку действия заключений на транспортные средства, изготовленные с использованием базового транспортного средства (шасси) другого производителя. Ранее предельный срок действия указанных заключений составлял не позднее 31 января 2025 года. </w:t>
      </w:r>
    </w:p>
    <w:p w:rsidR="007D4364" w:rsidRPr="007D2118" w:rsidRDefault="007D4364" w:rsidP="007D4364">
      <w:pPr>
        <w:widowControl/>
        <w:spacing w:line="240" w:lineRule="exact"/>
        <w:ind w:right="210"/>
        <w:jc w:val="both"/>
        <w:rPr>
          <w:sz w:val="20"/>
          <w:szCs w:val="20"/>
          <w:lang w:eastAsia="ru-RU"/>
        </w:rPr>
      </w:pPr>
    </w:p>
    <w:p w:rsidR="007D4364" w:rsidRPr="007D2118" w:rsidRDefault="007D4364" w:rsidP="007D4364">
      <w:pPr>
        <w:jc w:val="both"/>
        <w:rPr>
          <w:i/>
          <w:sz w:val="20"/>
          <w:szCs w:val="20"/>
        </w:rPr>
      </w:pPr>
      <w:r>
        <w:rPr>
          <w:i/>
          <w:sz w:val="20"/>
          <w:szCs w:val="20"/>
        </w:rPr>
        <w:t>Заместитель прокурора</w:t>
      </w:r>
    </w:p>
    <w:p w:rsidR="007D4364" w:rsidRPr="004B4F1F" w:rsidRDefault="007D4364" w:rsidP="007D4364">
      <w:pPr>
        <w:jc w:val="both"/>
        <w:rPr>
          <w:i/>
          <w:sz w:val="20"/>
          <w:szCs w:val="20"/>
        </w:rPr>
      </w:pPr>
      <w:r w:rsidRPr="007D2118">
        <w:rPr>
          <w:i/>
          <w:sz w:val="20"/>
          <w:szCs w:val="20"/>
        </w:rPr>
        <w:t xml:space="preserve">Комсомольского района </w:t>
      </w:r>
      <w:r w:rsidRPr="007D2118">
        <w:rPr>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t xml:space="preserve">     </w:t>
      </w:r>
      <w:r>
        <w:rPr>
          <w:i/>
          <w:sz w:val="20"/>
          <w:szCs w:val="20"/>
        </w:rPr>
        <w:t>Д.Ю. Бородин</w:t>
      </w:r>
    </w:p>
    <w:p w:rsidR="007D4364" w:rsidRDefault="007D4364" w:rsidP="007369B7">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5" w:history="1">
        <w:r w:rsidRPr="00BE6767">
          <w:rPr>
            <w:rStyle w:val="af8"/>
            <w:sz w:val="24"/>
            <w:szCs w:val="24"/>
          </w:rPr>
          <w:t>https://komsml.cap.ru/doc/laws/</w:t>
        </w:r>
      </w:hyperlink>
    </w:p>
    <w:p w:rsidR="00057629" w:rsidRPr="00A520C3" w:rsidRDefault="00057629" w:rsidP="00A520C3">
      <w:pPr>
        <w:jc w:val="both"/>
        <w:rPr>
          <w:i/>
          <w:sz w:val="20"/>
          <w:szCs w:val="20"/>
        </w:rPr>
      </w:pPr>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Tr="001C73A4">
        <w:trPr>
          <w:trHeight w:val="1607"/>
        </w:trPr>
        <w:tc>
          <w:tcPr>
            <w:tcW w:w="3346" w:type="dxa"/>
            <w:tcBorders>
              <w:top w:val="single" w:sz="18" w:space="0" w:color="000000"/>
            </w:tcBorders>
          </w:tcPr>
          <w:p w:rsidR="001C73A4" w:rsidRDefault="001C73A4" w:rsidP="001C73A4">
            <w:pPr>
              <w:pStyle w:val="TableParagraph"/>
              <w:spacing w:line="227" w:lineRule="exact"/>
              <w:ind w:left="108"/>
              <w:rPr>
                <w:b/>
                <w:sz w:val="20"/>
              </w:rPr>
            </w:pPr>
            <w:r>
              <w:rPr>
                <w:b/>
                <w:sz w:val="20"/>
              </w:rPr>
              <w:t>Учредитель:</w:t>
            </w:r>
          </w:p>
          <w:p w:rsidR="001C73A4" w:rsidRDefault="001C73A4" w:rsidP="001C73A4">
            <w:pPr>
              <w:pStyle w:val="TableParagraph"/>
              <w:spacing w:before="2"/>
              <w:ind w:left="108" w:right="112"/>
              <w:rPr>
                <w:b/>
                <w:sz w:val="20"/>
              </w:rPr>
            </w:pPr>
            <w:r>
              <w:rPr>
                <w:b/>
                <w:sz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Default="001C73A4" w:rsidP="001C73A4">
            <w:pPr>
              <w:pStyle w:val="TableParagraph"/>
              <w:spacing w:line="208" w:lineRule="exact"/>
              <w:ind w:left="108"/>
              <w:rPr>
                <w:b/>
                <w:sz w:val="20"/>
              </w:rPr>
            </w:pPr>
            <w:r>
              <w:rPr>
                <w:b/>
                <w:sz w:val="20"/>
              </w:rPr>
              <w:t>Чувашской Республики</w:t>
            </w:r>
          </w:p>
        </w:tc>
        <w:tc>
          <w:tcPr>
            <w:tcW w:w="2871" w:type="dxa"/>
            <w:tcBorders>
              <w:top w:val="single" w:sz="18" w:space="0" w:color="000000"/>
            </w:tcBorders>
          </w:tcPr>
          <w:p w:rsidR="001C73A4" w:rsidRDefault="001C73A4" w:rsidP="001C73A4">
            <w:pPr>
              <w:pStyle w:val="TableParagraph"/>
              <w:spacing w:line="227" w:lineRule="exact"/>
              <w:ind w:left="131"/>
              <w:rPr>
                <w:b/>
                <w:sz w:val="20"/>
              </w:rPr>
            </w:pPr>
            <w:r>
              <w:rPr>
                <w:b/>
                <w:sz w:val="20"/>
              </w:rPr>
              <w:t>Адрес:</w:t>
            </w:r>
          </w:p>
          <w:p w:rsidR="001C73A4" w:rsidRDefault="001C73A4" w:rsidP="001C73A4">
            <w:pPr>
              <w:pStyle w:val="TableParagraph"/>
              <w:spacing w:before="2"/>
              <w:ind w:left="131" w:right="364"/>
              <w:rPr>
                <w:b/>
                <w:sz w:val="20"/>
              </w:rPr>
            </w:pPr>
            <w:r>
              <w:rPr>
                <w:b/>
                <w:sz w:val="20"/>
              </w:rPr>
              <w:t>429140, с. Комсомольское, ул. Заводская, д. 57</w:t>
            </w:r>
          </w:p>
        </w:tc>
        <w:tc>
          <w:tcPr>
            <w:tcW w:w="2088" w:type="dxa"/>
            <w:tcBorders>
              <w:top w:val="single" w:sz="18" w:space="0" w:color="000000"/>
            </w:tcBorders>
          </w:tcPr>
          <w:p w:rsidR="001C73A4" w:rsidRDefault="001C73A4" w:rsidP="001C73A4">
            <w:pPr>
              <w:pStyle w:val="TableParagraph"/>
              <w:ind w:left="381" w:right="405"/>
              <w:rPr>
                <w:b/>
                <w:sz w:val="20"/>
              </w:rPr>
            </w:pPr>
            <w:r>
              <w:rPr>
                <w:b/>
                <w:sz w:val="20"/>
              </w:rPr>
              <w:t>Официальная электронная версия</w:t>
            </w:r>
          </w:p>
        </w:tc>
        <w:tc>
          <w:tcPr>
            <w:tcW w:w="2723" w:type="dxa"/>
            <w:tcBorders>
              <w:top w:val="single" w:sz="18" w:space="0" w:color="000000"/>
            </w:tcBorders>
          </w:tcPr>
          <w:p w:rsidR="001C73A4" w:rsidRDefault="001C73A4" w:rsidP="001C73A4">
            <w:pPr>
              <w:pStyle w:val="TableParagraph"/>
              <w:spacing w:line="227" w:lineRule="exact"/>
              <w:ind w:left="422"/>
              <w:rPr>
                <w:b/>
                <w:sz w:val="20"/>
              </w:rPr>
            </w:pPr>
            <w:r>
              <w:rPr>
                <w:b/>
                <w:sz w:val="20"/>
              </w:rPr>
              <w:t>Отв. за</w:t>
            </w:r>
            <w:r>
              <w:rPr>
                <w:b/>
                <w:spacing w:val="1"/>
                <w:sz w:val="20"/>
              </w:rPr>
              <w:t xml:space="preserve"> </w:t>
            </w:r>
            <w:r>
              <w:rPr>
                <w:b/>
                <w:sz w:val="20"/>
              </w:rPr>
              <w:t>выпуск:</w:t>
            </w:r>
          </w:p>
          <w:p w:rsidR="00814C08" w:rsidRDefault="00814C08" w:rsidP="00814C08">
            <w:pPr>
              <w:pStyle w:val="TableParagraph"/>
              <w:tabs>
                <w:tab w:val="left" w:pos="1513"/>
              </w:tabs>
              <w:spacing w:before="2"/>
              <w:ind w:left="422" w:right="103"/>
              <w:rPr>
                <w:b/>
              </w:rPr>
            </w:pPr>
            <w:r>
              <w:rPr>
                <w:b/>
                <w:color w:val="000000"/>
                <w:sz w:val="20"/>
                <w:szCs w:val="20"/>
              </w:rPr>
              <w:t>Ведущий специалист-эксперт по взаимодействию с СД и делопроизводству</w:t>
            </w:r>
          </w:p>
          <w:p w:rsidR="001C73A4" w:rsidRDefault="00814C08" w:rsidP="00814C08">
            <w:pPr>
              <w:pStyle w:val="TableParagraph"/>
              <w:tabs>
                <w:tab w:val="left" w:pos="1513"/>
              </w:tabs>
              <w:spacing w:before="2"/>
              <w:ind w:left="422" w:right="103"/>
              <w:rPr>
                <w:b/>
                <w:sz w:val="20"/>
              </w:rPr>
            </w:pPr>
            <w:r>
              <w:rPr>
                <w:b/>
                <w:sz w:val="20"/>
                <w:szCs w:val="20"/>
              </w:rPr>
              <w:t>Бахмутова М.А</w:t>
            </w:r>
            <w:r>
              <w:rPr>
                <w:b/>
                <w:sz w:val="20"/>
              </w:rPr>
              <w:t>.</w:t>
            </w:r>
          </w:p>
        </w:tc>
      </w:tr>
    </w:tbl>
    <w:p w:rsidR="00FB449C" w:rsidRPr="008C3B7F" w:rsidRDefault="00FB449C" w:rsidP="00371A1F">
      <w:pPr>
        <w:ind w:right="367"/>
        <w:jc w:val="both"/>
        <w:rPr>
          <w:rFonts w:asciiTheme="majorHAnsi" w:hAnsiTheme="majorHAnsi"/>
          <w:b/>
          <w:i/>
          <w:spacing w:val="-2"/>
          <w:sz w:val="21"/>
          <w:szCs w:val="21"/>
        </w:rPr>
      </w:pPr>
      <w:bookmarkStart w:id="3" w:name="_GoBack"/>
      <w:bookmarkEnd w:id="3"/>
    </w:p>
    <w:sectPr w:rsidR="00FB449C" w:rsidRPr="008C3B7F" w:rsidSect="00FA560B">
      <w:pgSz w:w="11910" w:h="16840"/>
      <w:pgMar w:top="620" w:right="286"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15:restartNumberingAfterBreak="0">
    <w:nsid w:val="03F27809"/>
    <w:multiLevelType w:val="hybridMultilevel"/>
    <w:tmpl w:val="F3803842"/>
    <w:lvl w:ilvl="0" w:tplc="A07C67B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7"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9"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3"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4" w15:restartNumberingAfterBreak="0">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5" w15:restartNumberingAfterBreak="0">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7" w15:restartNumberingAfterBreak="0">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19"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12"/>
  </w:num>
  <w:num w:numId="4">
    <w:abstractNumId w:val="6"/>
  </w:num>
  <w:num w:numId="5">
    <w:abstractNumId w:val="18"/>
  </w:num>
  <w:num w:numId="6">
    <w:abstractNumId w:val="13"/>
  </w:num>
  <w:num w:numId="7">
    <w:abstractNumId w:val="9"/>
  </w:num>
  <w:num w:numId="8">
    <w:abstractNumId w:val="5"/>
  </w:num>
  <w:num w:numId="9">
    <w:abstractNumId w:val="7"/>
  </w:num>
  <w:num w:numId="10">
    <w:abstractNumId w:val="10"/>
  </w:num>
  <w:num w:numId="11">
    <w:abstractNumId w:val="0"/>
  </w:num>
  <w:num w:numId="12">
    <w:abstractNumId w:val="19"/>
  </w:num>
  <w:num w:numId="13">
    <w:abstractNumId w:val="2"/>
  </w:num>
  <w:num w:numId="14">
    <w:abstractNumId w:val="3"/>
  </w:num>
  <w:num w:numId="15">
    <w:abstractNumId w:val="11"/>
  </w:num>
  <w:num w:numId="16">
    <w:abstractNumId w:val="4"/>
  </w:num>
  <w:num w:numId="17">
    <w:abstractNumId w:val="14"/>
  </w:num>
  <w:num w:numId="18">
    <w:abstractNumId w:val="17"/>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57629"/>
    <w:rsid w:val="00061FE4"/>
    <w:rsid w:val="000E7922"/>
    <w:rsid w:val="00107CA2"/>
    <w:rsid w:val="0013219F"/>
    <w:rsid w:val="00150B4E"/>
    <w:rsid w:val="00153707"/>
    <w:rsid w:val="00181127"/>
    <w:rsid w:val="001853BD"/>
    <w:rsid w:val="001942A5"/>
    <w:rsid w:val="001B5272"/>
    <w:rsid w:val="001C73A4"/>
    <w:rsid w:val="001E5D86"/>
    <w:rsid w:val="001F7F4C"/>
    <w:rsid w:val="00206985"/>
    <w:rsid w:val="002117F6"/>
    <w:rsid w:val="002844D2"/>
    <w:rsid w:val="002D30B6"/>
    <w:rsid w:val="00371A1F"/>
    <w:rsid w:val="00380CBB"/>
    <w:rsid w:val="00387853"/>
    <w:rsid w:val="003903E3"/>
    <w:rsid w:val="00390CAC"/>
    <w:rsid w:val="003A3E16"/>
    <w:rsid w:val="003C55CE"/>
    <w:rsid w:val="004355BE"/>
    <w:rsid w:val="0044715A"/>
    <w:rsid w:val="00473266"/>
    <w:rsid w:val="00474819"/>
    <w:rsid w:val="004911C3"/>
    <w:rsid w:val="004B4F1F"/>
    <w:rsid w:val="004D5E9E"/>
    <w:rsid w:val="004F14B8"/>
    <w:rsid w:val="00512969"/>
    <w:rsid w:val="005361BB"/>
    <w:rsid w:val="005D5D23"/>
    <w:rsid w:val="00606860"/>
    <w:rsid w:val="00662E1B"/>
    <w:rsid w:val="00700FED"/>
    <w:rsid w:val="00727991"/>
    <w:rsid w:val="007369B7"/>
    <w:rsid w:val="00797E00"/>
    <w:rsid w:val="007C59DB"/>
    <w:rsid w:val="007D2BA2"/>
    <w:rsid w:val="007D4364"/>
    <w:rsid w:val="007D5C95"/>
    <w:rsid w:val="00814C08"/>
    <w:rsid w:val="00833C25"/>
    <w:rsid w:val="00896859"/>
    <w:rsid w:val="008C3B7F"/>
    <w:rsid w:val="008D743E"/>
    <w:rsid w:val="00994944"/>
    <w:rsid w:val="009C588F"/>
    <w:rsid w:val="009E6CCF"/>
    <w:rsid w:val="00A3380B"/>
    <w:rsid w:val="00A520C3"/>
    <w:rsid w:val="00A54564"/>
    <w:rsid w:val="00AA45D8"/>
    <w:rsid w:val="00B45A49"/>
    <w:rsid w:val="00B47A0E"/>
    <w:rsid w:val="00B972FC"/>
    <w:rsid w:val="00BD6551"/>
    <w:rsid w:val="00BE6767"/>
    <w:rsid w:val="00BF668F"/>
    <w:rsid w:val="00BF67C3"/>
    <w:rsid w:val="00C073CE"/>
    <w:rsid w:val="00C37515"/>
    <w:rsid w:val="00C475FC"/>
    <w:rsid w:val="00C7266E"/>
    <w:rsid w:val="00CD4222"/>
    <w:rsid w:val="00D65AC1"/>
    <w:rsid w:val="00DE37DB"/>
    <w:rsid w:val="00E33478"/>
    <w:rsid w:val="00E565DF"/>
    <w:rsid w:val="00F840E1"/>
    <w:rsid w:val="00F91799"/>
    <w:rsid w:val="00F96646"/>
    <w:rsid w:val="00FA329D"/>
    <w:rsid w:val="00FA560B"/>
    <w:rsid w:val="00FB449C"/>
    <w:rsid w:val="00FC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0ACB"/>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Заголовок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semiHidden/>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semiHidden/>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2">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70073">
      <w:bodyDiv w:val="1"/>
      <w:marLeft w:val="0"/>
      <w:marRight w:val="0"/>
      <w:marTop w:val="0"/>
      <w:marBottom w:val="0"/>
      <w:divBdr>
        <w:top w:val="none" w:sz="0" w:space="0" w:color="auto"/>
        <w:left w:val="none" w:sz="0" w:space="0" w:color="auto"/>
        <w:bottom w:val="none" w:sz="0" w:space="0" w:color="auto"/>
        <w:right w:val="none" w:sz="0" w:space="0" w:color="auto"/>
      </w:divBdr>
    </w:div>
    <w:div w:id="309789058">
      <w:bodyDiv w:val="1"/>
      <w:marLeft w:val="0"/>
      <w:marRight w:val="0"/>
      <w:marTop w:val="0"/>
      <w:marBottom w:val="0"/>
      <w:divBdr>
        <w:top w:val="none" w:sz="0" w:space="0" w:color="auto"/>
        <w:left w:val="none" w:sz="0" w:space="0" w:color="auto"/>
        <w:bottom w:val="none" w:sz="0" w:space="0" w:color="auto"/>
        <w:right w:val="none" w:sz="0" w:space="0" w:color="auto"/>
      </w:divBdr>
    </w:div>
    <w:div w:id="478769753">
      <w:bodyDiv w:val="1"/>
      <w:marLeft w:val="0"/>
      <w:marRight w:val="0"/>
      <w:marTop w:val="0"/>
      <w:marBottom w:val="0"/>
      <w:divBdr>
        <w:top w:val="none" w:sz="0" w:space="0" w:color="auto"/>
        <w:left w:val="none" w:sz="0" w:space="0" w:color="auto"/>
        <w:bottom w:val="none" w:sz="0" w:space="0" w:color="auto"/>
        <w:right w:val="none" w:sz="0" w:space="0" w:color="auto"/>
      </w:divBdr>
    </w:div>
    <w:div w:id="502283139">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37362">
      <w:bodyDiv w:val="1"/>
      <w:marLeft w:val="0"/>
      <w:marRight w:val="0"/>
      <w:marTop w:val="0"/>
      <w:marBottom w:val="0"/>
      <w:divBdr>
        <w:top w:val="none" w:sz="0" w:space="0" w:color="auto"/>
        <w:left w:val="none" w:sz="0" w:space="0" w:color="auto"/>
        <w:bottom w:val="none" w:sz="0" w:space="0" w:color="auto"/>
        <w:right w:val="none" w:sz="0" w:space="0" w:color="auto"/>
      </w:divBdr>
    </w:div>
    <w:div w:id="1177037595">
      <w:bodyDiv w:val="1"/>
      <w:marLeft w:val="0"/>
      <w:marRight w:val="0"/>
      <w:marTop w:val="0"/>
      <w:marBottom w:val="0"/>
      <w:divBdr>
        <w:top w:val="none" w:sz="0" w:space="0" w:color="auto"/>
        <w:left w:val="none" w:sz="0" w:space="0" w:color="auto"/>
        <w:bottom w:val="none" w:sz="0" w:space="0" w:color="auto"/>
        <w:right w:val="none" w:sz="0" w:space="0" w:color="auto"/>
      </w:divBdr>
    </w:div>
    <w:div w:id="1334605624">
      <w:bodyDiv w:val="1"/>
      <w:marLeft w:val="0"/>
      <w:marRight w:val="0"/>
      <w:marTop w:val="0"/>
      <w:marBottom w:val="0"/>
      <w:divBdr>
        <w:top w:val="none" w:sz="0" w:space="0" w:color="auto"/>
        <w:left w:val="none" w:sz="0" w:space="0" w:color="auto"/>
        <w:bottom w:val="none" w:sz="0" w:space="0" w:color="auto"/>
        <w:right w:val="none" w:sz="0" w:space="0" w:color="auto"/>
      </w:divBdr>
    </w:div>
    <w:div w:id="1425152606">
      <w:bodyDiv w:val="1"/>
      <w:marLeft w:val="0"/>
      <w:marRight w:val="0"/>
      <w:marTop w:val="0"/>
      <w:marBottom w:val="0"/>
      <w:divBdr>
        <w:top w:val="none" w:sz="0" w:space="0" w:color="auto"/>
        <w:left w:val="none" w:sz="0" w:space="0" w:color="auto"/>
        <w:bottom w:val="none" w:sz="0" w:space="0" w:color="auto"/>
        <w:right w:val="none" w:sz="0" w:space="0" w:color="auto"/>
      </w:divBdr>
    </w:div>
    <w:div w:id="1454858483">
      <w:bodyDiv w:val="1"/>
      <w:marLeft w:val="0"/>
      <w:marRight w:val="0"/>
      <w:marTop w:val="0"/>
      <w:marBottom w:val="0"/>
      <w:divBdr>
        <w:top w:val="none" w:sz="0" w:space="0" w:color="auto"/>
        <w:left w:val="none" w:sz="0" w:space="0" w:color="auto"/>
        <w:bottom w:val="none" w:sz="0" w:space="0" w:color="auto"/>
        <w:right w:val="none" w:sz="0" w:space="0" w:color="auto"/>
      </w:divBdr>
    </w:div>
    <w:div w:id="1529248418">
      <w:bodyDiv w:val="1"/>
      <w:marLeft w:val="0"/>
      <w:marRight w:val="0"/>
      <w:marTop w:val="0"/>
      <w:marBottom w:val="0"/>
      <w:divBdr>
        <w:top w:val="none" w:sz="0" w:space="0" w:color="auto"/>
        <w:left w:val="none" w:sz="0" w:space="0" w:color="auto"/>
        <w:bottom w:val="none" w:sz="0" w:space="0" w:color="auto"/>
        <w:right w:val="none" w:sz="0" w:space="0" w:color="auto"/>
      </w:divBdr>
    </w:div>
    <w:div w:id="1532644974">
      <w:bodyDiv w:val="1"/>
      <w:marLeft w:val="0"/>
      <w:marRight w:val="0"/>
      <w:marTop w:val="0"/>
      <w:marBottom w:val="0"/>
      <w:divBdr>
        <w:top w:val="none" w:sz="0" w:space="0" w:color="auto"/>
        <w:left w:val="none" w:sz="0" w:space="0" w:color="auto"/>
        <w:bottom w:val="none" w:sz="0" w:space="0" w:color="auto"/>
        <w:right w:val="none" w:sz="0" w:space="0" w:color="auto"/>
      </w:divBdr>
    </w:div>
    <w:div w:id="1580945597">
      <w:bodyDiv w:val="1"/>
      <w:marLeft w:val="0"/>
      <w:marRight w:val="0"/>
      <w:marTop w:val="0"/>
      <w:marBottom w:val="0"/>
      <w:divBdr>
        <w:top w:val="none" w:sz="0" w:space="0" w:color="auto"/>
        <w:left w:val="none" w:sz="0" w:space="0" w:color="auto"/>
        <w:bottom w:val="none" w:sz="0" w:space="0" w:color="auto"/>
        <w:right w:val="none" w:sz="0" w:space="0" w:color="auto"/>
      </w:divBdr>
    </w:div>
    <w:div w:id="1649095746">
      <w:bodyDiv w:val="1"/>
      <w:marLeft w:val="0"/>
      <w:marRight w:val="0"/>
      <w:marTop w:val="0"/>
      <w:marBottom w:val="0"/>
      <w:divBdr>
        <w:top w:val="none" w:sz="0" w:space="0" w:color="auto"/>
        <w:left w:val="none" w:sz="0" w:space="0" w:color="auto"/>
        <w:bottom w:val="none" w:sz="0" w:space="0" w:color="auto"/>
        <w:right w:val="none" w:sz="0" w:space="0" w:color="auto"/>
      </w:divBdr>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 w:id="1927348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omsml.cap.ru/doc/laws/"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komsml.cap.ru/doc/law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omsml.cap.ru/doc/laws/" TargetMode="External"/><Relationship Id="rId5" Type="http://schemas.openxmlformats.org/officeDocument/2006/relationships/webSettings" Target="webSettings.xml"/><Relationship Id="rId15" Type="http://schemas.openxmlformats.org/officeDocument/2006/relationships/hyperlink" Target="https://komsml.cap.ru/doc/laws/" TargetMode="External"/><Relationship Id="rId10" Type="http://schemas.openxmlformats.org/officeDocument/2006/relationships/hyperlink" Target="https://komsml.cap.ru/doc/laws/" TargetMode="External"/><Relationship Id="rId4" Type="http://schemas.openxmlformats.org/officeDocument/2006/relationships/settings" Target="settings.xml"/><Relationship Id="rId9" Type="http://schemas.openxmlformats.org/officeDocument/2006/relationships/hyperlink" Target="https://komsml.cap.ru/doc/laws/" TargetMode="External"/><Relationship Id="rId14" Type="http://schemas.openxmlformats.org/officeDocument/2006/relationships/hyperlink" Target="https://komsml.cap.ru/doc/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CB9C3-D9C7-4E05-B13A-F1BAA989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1650</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Егорова Екатерина Сергеевна2</cp:lastModifiedBy>
  <cp:revision>22</cp:revision>
  <dcterms:created xsi:type="dcterms:W3CDTF">2024-02-05T08:28:00Z</dcterms:created>
  <dcterms:modified xsi:type="dcterms:W3CDTF">2024-06-27T16:50:00Z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