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9126E4" w:rsidRPr="00AB77F5" w:rsidTr="009F3A57">
        <w:trPr>
          <w:trHeight w:val="715"/>
        </w:trPr>
        <w:tc>
          <w:tcPr>
            <w:tcW w:w="4253" w:type="dxa"/>
          </w:tcPr>
          <w:p w:rsidR="009126E4" w:rsidRPr="00AB77F5" w:rsidRDefault="009126E4" w:rsidP="009126E4">
            <w:pPr>
              <w:tabs>
                <w:tab w:val="center" w:pos="2018"/>
                <w:tab w:val="left" w:pos="3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</w:tcPr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1D2BBA" wp14:editId="62233E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6E4" w:rsidRPr="00AB77F5" w:rsidTr="009F3A57">
        <w:trPr>
          <w:trHeight w:val="2118"/>
        </w:trPr>
        <w:tc>
          <w:tcPr>
            <w:tcW w:w="4253" w:type="dxa"/>
          </w:tcPr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AB77F5" w:rsidRDefault="000B0AE8" w:rsidP="00F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  <w:r w:rsidR="00E65D42"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F2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126E4" w:rsidRPr="00AB77F5" w:rsidRDefault="009126E4" w:rsidP="0091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 РЕСПУБЛИКИН</w:t>
            </w:r>
          </w:p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AB77F5" w:rsidRDefault="00F23F21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29.08</w:t>
            </w:r>
            <w:r w:rsidR="00E65D42"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0B0AE8"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E4" w:rsidRPr="00AB77F5" w:rsidRDefault="009126E4" w:rsidP="009126E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F6D47" w:rsidRPr="00AB77F5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Pr="00AB77F5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Pr="00AB77F5" w:rsidRDefault="000B0AE8" w:rsidP="000B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определении границ прилегающих территорий, на которых не допускается розничная торговля алкогольной продукции при оказании услуг общественного питания на территории Ал</w:t>
      </w:r>
      <w:r w:rsidR="0095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атырского муниципального </w:t>
      </w:r>
      <w:r w:rsidRPr="00AB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</w:t>
      </w:r>
    </w:p>
    <w:p w:rsidR="009F6D47" w:rsidRPr="00AB77F5" w:rsidRDefault="009F6D47" w:rsidP="000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Pr="00AB77F5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47" w:rsidRPr="00AB77F5" w:rsidRDefault="009F6D47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2" w:rsidRPr="00AB77F5" w:rsidRDefault="000B0AE8" w:rsidP="009F6D47">
      <w:pPr>
        <w:pStyle w:val="ConsPlusTitle"/>
        <w:ind w:firstLine="567"/>
        <w:jc w:val="both"/>
        <w:rPr>
          <w:b w:val="0"/>
          <w:color w:val="000000"/>
          <w:szCs w:val="24"/>
        </w:rPr>
      </w:pPr>
      <w:proofErr w:type="gramStart"/>
      <w:r w:rsidRPr="00AB77F5">
        <w:rPr>
          <w:rFonts w:eastAsiaTheme="minorEastAsia"/>
          <w:b w:val="0"/>
          <w:szCs w:val="24"/>
        </w:rPr>
        <w:t xml:space="preserve">В соответствии с </w:t>
      </w:r>
      <w:hyperlink r:id="rId10" w:history="1">
        <w:r w:rsidRPr="00AB77F5">
          <w:rPr>
            <w:rFonts w:eastAsiaTheme="minorEastAsia"/>
            <w:b w:val="0"/>
            <w:szCs w:val="24"/>
          </w:rPr>
          <w:t>частью 8 статьи 16</w:t>
        </w:r>
      </w:hyperlink>
      <w:r w:rsidRPr="00AB77F5">
        <w:rPr>
          <w:rFonts w:eastAsiaTheme="minorEastAsia"/>
          <w:b w:val="0"/>
          <w:szCs w:val="24"/>
        </w:rPr>
        <w:t xml:space="preserve"> Федерального закона от 22 ноября 1995 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1" w:history="1">
        <w:r w:rsidRPr="00AB77F5">
          <w:rPr>
            <w:rFonts w:eastAsiaTheme="minorEastAsia"/>
            <w:b w:val="0"/>
            <w:szCs w:val="24"/>
          </w:rPr>
          <w:t>постановлением</w:t>
        </w:r>
      </w:hyperlink>
      <w:r w:rsidRPr="00AB77F5">
        <w:rPr>
          <w:rFonts w:eastAsiaTheme="minorEastAsia"/>
          <w:b w:val="0"/>
          <w:szCs w:val="24"/>
        </w:rPr>
        <w:t xml:space="preserve"> Правительства Российской Федерации от 23 декабря 2020 г. №  2220 «Об утверждении Правил определения органами местного самоуправления границ прилегающих территорий, на которых не допускается розничная продажа</w:t>
      </w:r>
      <w:proofErr w:type="gramEnd"/>
      <w:r w:rsidRPr="00AB77F5">
        <w:rPr>
          <w:rFonts w:eastAsiaTheme="minorEastAsia"/>
          <w:b w:val="0"/>
          <w:szCs w:val="24"/>
        </w:rPr>
        <w:t xml:space="preserve"> алкогольной продукции и розничная продажа алкогольной продукции при оказании услуг</w:t>
      </w:r>
      <w:r w:rsidR="00E2338D" w:rsidRPr="00AB77F5">
        <w:rPr>
          <w:rFonts w:eastAsiaTheme="minorEastAsia"/>
          <w:b w:val="0"/>
          <w:szCs w:val="24"/>
        </w:rPr>
        <w:t xml:space="preserve"> общественного питания»</w:t>
      </w:r>
      <w:r w:rsidR="00E65D42" w:rsidRPr="00AB77F5">
        <w:rPr>
          <w:b w:val="0"/>
          <w:color w:val="000000"/>
          <w:szCs w:val="24"/>
        </w:rPr>
        <w:t>, администрация Алатырского муниципального округа</w:t>
      </w:r>
    </w:p>
    <w:p w:rsidR="009126E4" w:rsidRPr="00AB77F5" w:rsidRDefault="009126E4" w:rsidP="009F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F70E1" w:rsidRPr="00AB77F5" w:rsidRDefault="00DF70E1" w:rsidP="00DF7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"/>
      <w:proofErr w:type="gramStart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Определить, что обособленная территория – это территория, границы которой обозначены ограждением (объектами искусственного происхождения), прилегающая к зданию (строению, сооружению</w:t>
      </w:r>
      <w:r w:rsidR="00E636C7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котором расположены органи</w:t>
      </w:r>
      <w:r w:rsidR="00977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зации, осуществляющие обучение несовершеннолетних</w:t>
      </w: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медицинские, образовательные организации, объекты спорта, вокзалы и рынки.</w:t>
      </w:r>
      <w:bookmarkEnd w:id="0"/>
      <w:proofErr w:type="gramEnd"/>
    </w:p>
    <w:p w:rsidR="00DF70E1" w:rsidRPr="00AB77F5" w:rsidRDefault="00DF70E1" w:rsidP="00DF7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Установить границы прилегающих территорий: 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- 20 метров;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несовершеннолетних, - 20 метров;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- 20</w:t>
      </w:r>
      <w:proofErr w:type="gramEnd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метров;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спортивным сооружениям, которые являются объектами недвижимости и </w:t>
      </w:r>
      <w:proofErr w:type="gramStart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</w:t>
      </w:r>
      <w:proofErr w:type="gramEnd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которые зарегистрированы в установле</w:t>
      </w:r>
      <w:r w:rsidR="00E2338D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нном порядке, - 20</w:t>
      </w: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метров;</w:t>
      </w:r>
    </w:p>
    <w:p w:rsidR="00E2338D" w:rsidRPr="00AB77F5" w:rsidRDefault="00E2338D" w:rsidP="00DF70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B77F5">
        <w:rPr>
          <w:rFonts w:ascii="Times New Roman" w:hAnsi="Times New Roman" w:cs="Times New Roman"/>
          <w:sz w:val="24"/>
          <w:szCs w:val="24"/>
          <w:lang w:eastAsia="ar-SA"/>
        </w:rPr>
        <w:t xml:space="preserve">к боевым позициям войск, полигонам, узлам связи, к расположениям воинских частей,  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обеспечивающим оборону и безопасность Российской </w:t>
      </w:r>
      <w:r w:rsidRPr="00AB77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Федерации</w:t>
      </w:r>
      <w:proofErr w:type="gramEnd"/>
      <w:r w:rsidRPr="00AB77F5">
        <w:rPr>
          <w:rFonts w:ascii="Times New Roman" w:hAnsi="Times New Roman" w:cs="Times New Roman"/>
          <w:sz w:val="24"/>
          <w:szCs w:val="24"/>
          <w:lang w:eastAsia="ar-SA"/>
        </w:rPr>
        <w:t>, - 20 метров;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вокзалам, к аэропортам - 20 метров.</w:t>
      </w:r>
    </w:p>
    <w:p w:rsidR="00DF70E1" w:rsidRPr="00AB77F5" w:rsidRDefault="00DF70E1" w:rsidP="00DF7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3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Определить способ расчета расстояний: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1"/>
      <w:bookmarkEnd w:id="1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 кратчайшему маршруту движения пешехода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32"/>
      <w:bookmarkEnd w:id="2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 кратчайшему маршруту движения пешехода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объект;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33"/>
      <w:bookmarkEnd w:id="3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которой</w:t>
      </w:r>
      <w:proofErr w:type="gramEnd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 строение, сооружение);</w:t>
      </w:r>
    </w:p>
    <w:p w:rsidR="00DF70E1" w:rsidRPr="00AB77F5" w:rsidRDefault="00DF70E1" w:rsidP="00DF7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34"/>
      <w:bookmarkEnd w:id="4"/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 наличии нескольких входов для посетителей в стационарный торговый объект и объект общественного питания расчет (измерение) расстояния производить до ближайшего входа для посетителей в стационарный торговый объект и объект общественного питания.</w:t>
      </w:r>
    </w:p>
    <w:p w:rsidR="00E2338D" w:rsidRPr="00AB77F5" w:rsidRDefault="00E2338D" w:rsidP="00E23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Требование к площади зала обслуживания посетителей в объектах общественного питания, расположенных многоквартирных домах, устанавливается законодательством Чувашской Республики.</w:t>
      </w:r>
    </w:p>
    <w:p w:rsidR="00E2338D" w:rsidRPr="00AB77F5" w:rsidRDefault="00E2338D" w:rsidP="00E23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за исключением объектов общественного питания, имеющих зал обслуживания, общая площадь которого соответствует законодательству Чувашской Республики, на расстоянии 20 метров от зданий многоквартирных домов.</w:t>
      </w:r>
    </w:p>
    <w:p w:rsidR="00E2338D" w:rsidRPr="00AB77F5" w:rsidRDefault="00E2338D" w:rsidP="00E23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Расстояние, указанное в настоящем пункте,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bookmarkEnd w:id="5"/>
    <w:p w:rsidR="00DF70E1" w:rsidRPr="00AB77F5" w:rsidRDefault="00F42729" w:rsidP="00F4272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6. 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перечень организаций и (или) объектов, на прилегающих территориях к которым не допускается розничная продажа алкогольной продукции, согласно приложению к настоящему постановлению.</w:t>
      </w:r>
    </w:p>
    <w:p w:rsidR="00DF70E1" w:rsidRPr="00AB77F5" w:rsidRDefault="00F42729" w:rsidP="00F4272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7. 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утратившим силу п</w:t>
      </w:r>
      <w:r w:rsidR="003015F2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остановление администрации Алатыр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района </w:t>
      </w:r>
      <w:r w:rsidR="003015F2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 от 03.10.2013 № 470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определении границ </w:t>
      </w:r>
      <w:r w:rsidR="003015F2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прилегающих территорий к местам массового скопления» 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</w:t>
      </w:r>
      <w:r w:rsidR="003015F2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Алатырского района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DF70E1" w:rsidRPr="00AB77F5" w:rsidRDefault="00DF70E1" w:rsidP="00DF70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DF70E1" w:rsidRPr="00AB77F5" w:rsidRDefault="00DF70E1" w:rsidP="00DF70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DF70E1" w:rsidRPr="00AB77F5" w:rsidRDefault="00DF70E1" w:rsidP="00DF70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DF70E1" w:rsidRPr="00AB77F5" w:rsidRDefault="00DF70E1" w:rsidP="00DF70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DF70E1" w:rsidRPr="00AB77F5" w:rsidRDefault="00F42729" w:rsidP="00F4272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8. </w:t>
      </w:r>
      <w:proofErr w:type="gramStart"/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015F2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экономики и муниципального имущества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F70E1" w:rsidRPr="00AB77F5" w:rsidRDefault="00F42729" w:rsidP="00F4272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="00DF70E1" w:rsidRPr="00AB7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DF70E1" w:rsidRPr="00AB77F5" w:rsidRDefault="00DF70E1" w:rsidP="00DF7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413" w:rsidRPr="00AB77F5" w:rsidRDefault="00CF5413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6E4" w:rsidRPr="00AB77F5" w:rsidRDefault="009126E4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Алатырского </w:t>
      </w:r>
    </w:p>
    <w:p w:rsidR="009126E4" w:rsidRPr="00AB77F5" w:rsidRDefault="009126E4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AB77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="00AC52C3" w:rsidRPr="00AB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77F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Шпилевая</w:t>
      </w:r>
      <w:proofErr w:type="gramEnd"/>
    </w:p>
    <w:p w:rsidR="009F3A57" w:rsidRPr="00AB77F5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7F5" w:rsidRDefault="00AB77F5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Pr="009F3A57" w:rsidRDefault="009F3A57" w:rsidP="009F3A57">
      <w:pPr>
        <w:spacing w:after="0" w:line="240" w:lineRule="auto"/>
        <w:ind w:left="6804" w:right="-850"/>
        <w:rPr>
          <w:rFonts w:ascii="Times New Roman" w:eastAsia="Calibri" w:hAnsi="Times New Roman" w:cs="Times New Roman"/>
          <w:sz w:val="18"/>
          <w:szCs w:val="18"/>
        </w:rPr>
      </w:pPr>
      <w:r w:rsidRPr="009F3A57">
        <w:rPr>
          <w:rFonts w:ascii="Times New Roman" w:eastAsia="Calibri" w:hAnsi="Times New Roman" w:cs="Times New Roman"/>
          <w:sz w:val="18"/>
          <w:szCs w:val="18"/>
        </w:rPr>
        <w:t xml:space="preserve">Приложение </w:t>
      </w:r>
    </w:p>
    <w:p w:rsidR="009F3A57" w:rsidRPr="009F3A57" w:rsidRDefault="009F3A57" w:rsidP="009F3A57">
      <w:pPr>
        <w:spacing w:after="0" w:line="240" w:lineRule="auto"/>
        <w:ind w:left="6804" w:right="-8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F3A57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</w:t>
      </w:r>
    </w:p>
    <w:p w:rsidR="009F3A57" w:rsidRPr="009F3A57" w:rsidRDefault="009F3A57" w:rsidP="009F3A57">
      <w:pPr>
        <w:spacing w:after="0" w:line="240" w:lineRule="auto"/>
        <w:ind w:left="6804" w:right="-85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Алатыр</w:t>
      </w:r>
      <w:r w:rsidRPr="009F3A57">
        <w:rPr>
          <w:rFonts w:ascii="Times New Roman" w:eastAsia="Calibri" w:hAnsi="Times New Roman" w:cs="Times New Roman"/>
          <w:sz w:val="18"/>
          <w:szCs w:val="18"/>
        </w:rPr>
        <w:t>ского муниципального округа</w:t>
      </w:r>
    </w:p>
    <w:p w:rsidR="009F3A57" w:rsidRPr="009F3A57" w:rsidRDefault="009F3A57" w:rsidP="009F3A57">
      <w:pPr>
        <w:spacing w:after="0" w:line="240" w:lineRule="auto"/>
        <w:ind w:left="6804" w:right="-85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9F3A57">
        <w:rPr>
          <w:rFonts w:ascii="Times New Roman" w:eastAsia="Calibri" w:hAnsi="Times New Roman" w:cs="Times New Roman"/>
          <w:sz w:val="18"/>
          <w:szCs w:val="18"/>
        </w:rPr>
        <w:t>Чувашской Республик</w:t>
      </w:r>
      <w:r>
        <w:rPr>
          <w:rFonts w:ascii="Times New Roman" w:eastAsia="Calibri" w:hAnsi="Times New Roman" w:cs="Times New Roman"/>
          <w:sz w:val="18"/>
          <w:szCs w:val="18"/>
        </w:rPr>
        <w:t>и</w:t>
      </w:r>
    </w:p>
    <w:p w:rsidR="009F3A57" w:rsidRPr="009F3A57" w:rsidRDefault="00F23F21" w:rsidP="009F3A57">
      <w:pPr>
        <w:spacing w:after="0" w:line="240" w:lineRule="auto"/>
        <w:ind w:left="6804" w:right="-850"/>
        <w:contextualSpacing/>
        <w:rPr>
          <w:rFonts w:ascii="Times New Roman" w:eastAsia="Calibri" w:hAnsi="Times New Roman" w:cs="Times New Roman"/>
          <w:sz w:val="18"/>
          <w:szCs w:val="18"/>
        </w:rPr>
      </w:pPr>
      <w:bookmarkStart w:id="6" w:name="_GoBack"/>
      <w:bookmarkEnd w:id="6"/>
      <w:r>
        <w:rPr>
          <w:rFonts w:ascii="Times New Roman" w:eastAsia="Calibri" w:hAnsi="Times New Roman" w:cs="Times New Roman"/>
          <w:sz w:val="18"/>
          <w:szCs w:val="18"/>
        </w:rPr>
        <w:t>от 29.08.2023 № 847</w:t>
      </w:r>
    </w:p>
    <w:tbl>
      <w:tblPr>
        <w:tblStyle w:val="a9"/>
        <w:tblpPr w:leftFromText="180" w:rightFromText="180" w:vertAnchor="text" w:horzAnchor="margin" w:tblpXSpec="center" w:tblpY="1049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638"/>
        <w:gridCol w:w="2911"/>
        <w:gridCol w:w="3363"/>
        <w:gridCol w:w="1418"/>
        <w:gridCol w:w="1275"/>
      </w:tblGrid>
      <w:tr w:rsidR="009F3A57" w:rsidRPr="009F3A57" w:rsidTr="00A51A7E">
        <w:tc>
          <w:tcPr>
            <w:tcW w:w="638" w:type="dxa"/>
            <w:vMerge w:val="restart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  <w:r w:rsidRPr="009F3A57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F3A57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9F3A57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11" w:type="dxa"/>
            <w:vMerge w:val="restart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F3A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Наименование организации, объекта</w:t>
            </w:r>
          </w:p>
        </w:tc>
        <w:tc>
          <w:tcPr>
            <w:tcW w:w="3363" w:type="dxa"/>
            <w:vMerge w:val="restart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F3A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Адрес осуществления деятельности</w:t>
            </w:r>
          </w:p>
        </w:tc>
        <w:tc>
          <w:tcPr>
            <w:tcW w:w="2693" w:type="dxa"/>
            <w:gridSpan w:val="2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F3A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Расстояние от организаций и объектов до границ прилегающих территорий, на которых не допускается розничная продажа алкогольной продукции, метров</w:t>
            </w:r>
          </w:p>
        </w:tc>
      </w:tr>
      <w:tr w:rsidR="009F3A57" w:rsidRPr="009F3A57" w:rsidTr="00A51A7E">
        <w:tc>
          <w:tcPr>
            <w:tcW w:w="638" w:type="dxa"/>
            <w:vMerge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vMerge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sz w:val="18"/>
                <w:szCs w:val="18"/>
              </w:rPr>
              <w:t>в отношении стационарных торговых объектов</w:t>
            </w:r>
          </w:p>
        </w:tc>
        <w:tc>
          <w:tcPr>
            <w:tcW w:w="1275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sz w:val="18"/>
                <w:szCs w:val="18"/>
              </w:rPr>
              <w:t>в отношении объектов, оказывающих услугу общественного питания</w:t>
            </w:r>
          </w:p>
        </w:tc>
      </w:tr>
      <w:tr w:rsidR="009F3A57" w:rsidRPr="009F3A57" w:rsidTr="00A51A7E">
        <w:tc>
          <w:tcPr>
            <w:tcW w:w="9605" w:type="dxa"/>
            <w:gridSpan w:val="5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F3A57">
              <w:rPr>
                <w:rFonts w:ascii="Times New Roman" w:eastAsia="Calibri" w:hAnsi="Times New Roman" w:cs="Times New Roman"/>
                <w:sz w:val="23"/>
                <w:szCs w:val="23"/>
              </w:rPr>
              <w:t>Раздел 1. Образовательные организации</w:t>
            </w:r>
          </w:p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общеобразо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Алтышев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бщеобразовательная школа» 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Чувашской Республики</w:t>
            </w:r>
          </w:p>
        </w:tc>
        <w:tc>
          <w:tcPr>
            <w:tcW w:w="3363" w:type="dxa"/>
            <w:vAlign w:val="center"/>
          </w:tcPr>
          <w:p w:rsidR="00B7298E" w:rsidRPr="00B7298E" w:rsidRDefault="00B7298E" w:rsidP="00B729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 Чувашс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кая Республика,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пос.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Алтышево</w:t>
            </w:r>
            <w:proofErr w:type="spellEnd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ул. Школьная, д. 10 а</w:t>
            </w:r>
          </w:p>
          <w:p w:rsidR="009F3A57" w:rsidRPr="00B7298E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общеобразова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Алтышевская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основная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бщеобразовательная школа» 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Чувашской Республики</w:t>
            </w:r>
          </w:p>
        </w:tc>
        <w:tc>
          <w:tcPr>
            <w:tcW w:w="3363" w:type="dxa"/>
            <w:vAlign w:val="center"/>
          </w:tcPr>
          <w:p w:rsidR="00B7298E" w:rsidRPr="00B7298E" w:rsidRDefault="00B7298E" w:rsidP="00B729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 Чувашс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кая Республика,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Алтышево</w:t>
            </w:r>
            <w:proofErr w:type="spellEnd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ул. Полевая, д. 25а</w:t>
            </w:r>
          </w:p>
          <w:p w:rsidR="009F3A57" w:rsidRPr="00B7298E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общеобраз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овательное учреждение «Ахматов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  средняя 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бщеобразовательная школа» 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B7298E" w:rsidRPr="00B7298E" w:rsidRDefault="00B7298E" w:rsidP="00B729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 Чувашск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ая Республика, 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Ахматово</w:t>
            </w:r>
            <w:proofErr w:type="spellEnd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ул. Ленина, д. 44а</w:t>
            </w:r>
          </w:p>
          <w:p w:rsidR="009F3A57" w:rsidRPr="00B7298E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Атрат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общеобразовательная школа"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Чувашской Республики</w:t>
            </w:r>
          </w:p>
        </w:tc>
        <w:tc>
          <w:tcPr>
            <w:tcW w:w="3363" w:type="dxa"/>
            <w:vAlign w:val="center"/>
          </w:tcPr>
          <w:p w:rsidR="00B7298E" w:rsidRPr="00B7298E" w:rsidRDefault="00B7298E" w:rsidP="00B729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 Чувашс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кая Республика,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трать</w:t>
            </w:r>
            <w:proofErr w:type="spellEnd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ул. Щорса, д. 11</w:t>
            </w:r>
          </w:p>
          <w:p w:rsidR="009F3A57" w:rsidRPr="00B7298E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</w:t>
            </w:r>
            <w:r w:rsidR="00194E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льное учреждение «Первомайская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общеобра</w:t>
            </w:r>
            <w:r w:rsidR="00194E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зовательная школа имени » 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Чувашской Республики</w:t>
            </w:r>
          </w:p>
        </w:tc>
        <w:tc>
          <w:tcPr>
            <w:tcW w:w="3363" w:type="dxa"/>
            <w:vAlign w:val="center"/>
          </w:tcPr>
          <w:p w:rsidR="00B7298E" w:rsidRPr="00B7298E" w:rsidRDefault="00B7298E" w:rsidP="00B729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Чувашск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ая Республика, 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п. Первомайский, ул. Ленина,  д. 28</w:t>
            </w:r>
            <w:proofErr w:type="gramEnd"/>
          </w:p>
          <w:p w:rsidR="009F3A57" w:rsidRPr="00B7298E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</w:t>
            </w:r>
            <w:r w:rsidR="00194E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ьное учреждение «</w:t>
            </w:r>
            <w:proofErr w:type="spellStart"/>
            <w:r w:rsidR="00194E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Новоайбесинская</w:t>
            </w:r>
            <w:proofErr w:type="spellEnd"/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</w:t>
            </w:r>
            <w:r w:rsidR="00194E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бщеобразовательная школа»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7903CB" w:rsidRPr="007903CB" w:rsidRDefault="007903CB" w:rsidP="00790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, Алатырский муниципальный округ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gramStart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, ул. Ленина, д 19</w:t>
            </w:r>
          </w:p>
          <w:p w:rsidR="009F3A57" w:rsidRPr="007903CB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B7298E" w:rsidP="00B7298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Сойгинская</w:t>
            </w:r>
            <w:proofErr w:type="spellEnd"/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бщеобразовательная школа»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B7298E" w:rsidRPr="00B7298E" w:rsidRDefault="00B7298E" w:rsidP="00B729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 Чувашс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кая Республика,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Сойгино</w:t>
            </w:r>
            <w:proofErr w:type="spellEnd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ул. Ленина,  д.13</w:t>
            </w:r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7903CB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Кир</w:t>
            </w:r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едняя общеобразовательная школа </w:t>
            </w:r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имени Героя России лётчика-космонавта Н.М. </w:t>
            </w:r>
            <w:proofErr w:type="spellStart"/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Бударина</w:t>
            </w:r>
            <w:proofErr w:type="spellEnd"/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 Алатырского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7903CB" w:rsidRPr="007903CB" w:rsidRDefault="007903CB" w:rsidP="00790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03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увашская Республика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, Алатырский муниципальный округ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Киря</w:t>
            </w:r>
            <w:proofErr w:type="spellEnd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,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Ленина, д.44</w:t>
            </w:r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7903CB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Кувакин</w:t>
            </w:r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имени </w:t>
            </w:r>
            <w:r>
              <w:t xml:space="preserve"> </w:t>
            </w:r>
            <w:r w:rsidRPr="007903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Героя Советского Союза И.М. Ивкина» Алатырского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7903CB" w:rsidRPr="007903CB" w:rsidRDefault="007903CB" w:rsidP="00790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увашская 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еспублика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 xml:space="preserve"> Алатырский муниципальный округ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увакино</w:t>
            </w:r>
            <w:proofErr w:type="spellEnd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Пролетарская,  д. 21</w:t>
            </w:r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410994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09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Чуварлей</w:t>
            </w:r>
            <w:r w:rsidRPr="004109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4109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школа» Алатырского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410994" w:rsidRPr="00410994" w:rsidRDefault="00410994" w:rsidP="00410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 w:rsidR="002D7C70">
              <w:rPr>
                <w:rFonts w:ascii="Times New Roman" w:hAnsi="Times New Roman" w:cs="Times New Roman"/>
                <w:sz w:val="18"/>
                <w:szCs w:val="18"/>
              </w:rPr>
              <w:t>, Алатырский муниципальный округ</w:t>
            </w: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410994">
              <w:rPr>
                <w:rFonts w:ascii="Times New Roman" w:hAnsi="Times New Roman" w:cs="Times New Roman"/>
                <w:sz w:val="18"/>
                <w:szCs w:val="18"/>
              </w:rPr>
              <w:t>Чуварлеи</w:t>
            </w:r>
            <w:proofErr w:type="spellEnd"/>
            <w:r w:rsidRPr="00410994">
              <w:rPr>
                <w:rFonts w:ascii="Times New Roman" w:hAnsi="Times New Roman" w:cs="Times New Roman"/>
                <w:sz w:val="18"/>
                <w:szCs w:val="18"/>
              </w:rPr>
              <w:t>,  ул. Николаева, д. 2</w:t>
            </w:r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5C732F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3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Стемас</w:t>
            </w:r>
            <w:r w:rsidRPr="005C73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5C73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школа» Алатырского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E718BC" w:rsidRPr="00E718BC" w:rsidRDefault="00E718BC" w:rsidP="00E71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 w:rsidR="00E7426B">
              <w:rPr>
                <w:rFonts w:ascii="Times New Roman" w:hAnsi="Times New Roman" w:cs="Times New Roman"/>
                <w:sz w:val="18"/>
                <w:szCs w:val="18"/>
              </w:rPr>
              <w:t>, Алатырский муниципальный округ</w:t>
            </w: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 xml:space="preserve">,  с. </w:t>
            </w:r>
            <w:proofErr w:type="spellStart"/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Иваньково</w:t>
            </w:r>
            <w:proofErr w:type="spellEnd"/>
            <w:r w:rsidRPr="00E718B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Ленино</w:t>
            </w:r>
            <w:proofErr w:type="gramEnd"/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, ул. Школьная,  д. 1</w:t>
            </w:r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5C732F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3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</w:t>
            </w:r>
            <w:r w:rsid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зовательное учреждение «</w:t>
            </w:r>
            <w:proofErr w:type="spellStart"/>
            <w:r w:rsid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Стемас</w:t>
            </w:r>
            <w:r w:rsidRPr="005C73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5C73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школа» Алатырского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E718BC" w:rsidRPr="00E718BC" w:rsidRDefault="00E718BC" w:rsidP="00E71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</w:t>
            </w:r>
            <w:r w:rsidR="00E7426B">
              <w:rPr>
                <w:rFonts w:ascii="Times New Roman" w:hAnsi="Times New Roman" w:cs="Times New Roman"/>
                <w:sz w:val="18"/>
                <w:szCs w:val="18"/>
              </w:rPr>
              <w:t>Алатырский муниципальный округ</w:t>
            </w: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, п.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сход, ул.</w:t>
            </w:r>
            <w:r w:rsidR="00E74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Школьная,  д.10</w:t>
            </w:r>
            <w:proofErr w:type="gramEnd"/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E718BC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E718BC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14101" w:rsidRPr="009F3A57" w:rsidTr="00A51A7E">
        <w:tc>
          <w:tcPr>
            <w:tcW w:w="638" w:type="dxa"/>
          </w:tcPr>
          <w:p w:rsidR="00114101" w:rsidRPr="009F3A57" w:rsidRDefault="00114101" w:rsidP="00114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114101" w:rsidRPr="009F3A57" w:rsidRDefault="00114101" w:rsidP="0011410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Староайбесинская</w:t>
            </w:r>
            <w:proofErr w:type="spellEnd"/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средняя общеобра</w:t>
            </w:r>
            <w:r w:rsidR="002115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зовательная школа имени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  Алатыр</w:t>
            </w: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ского муниципального округа Чувашской Республики</w:t>
            </w:r>
          </w:p>
        </w:tc>
        <w:tc>
          <w:tcPr>
            <w:tcW w:w="3363" w:type="dxa"/>
            <w:vAlign w:val="center"/>
          </w:tcPr>
          <w:p w:rsidR="00114101" w:rsidRPr="00B7298E" w:rsidRDefault="00114101" w:rsidP="00114101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увашская </w:t>
            </w:r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еспублика, Алатырский муниципальный округ</w:t>
            </w:r>
            <w:r w:rsidR="002115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115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2115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тарые</w:t>
            </w:r>
            <w:proofErr w:type="spellEnd"/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Айб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еси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 ул. Школьная, д. 5</w:t>
            </w:r>
          </w:p>
        </w:tc>
        <w:tc>
          <w:tcPr>
            <w:tcW w:w="1418" w:type="dxa"/>
            <w:vAlign w:val="center"/>
          </w:tcPr>
          <w:p w:rsidR="00114101" w:rsidRPr="009F3A57" w:rsidRDefault="00114101" w:rsidP="00114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114101" w:rsidRPr="009F3A57" w:rsidRDefault="00114101" w:rsidP="00114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2D7C70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автономное</w:t>
            </w:r>
            <w:r w:rsidR="00E718BC" w:rsidRPr="004109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дошкольное </w:t>
            </w:r>
            <w:r w:rsidR="00E718BC" w:rsidRPr="004109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общеоб</w:t>
            </w:r>
            <w:r w:rsid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разовательное учреждение «</w:t>
            </w:r>
            <w:proofErr w:type="spellStart"/>
            <w:r w:rsid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Чуварлейский</w:t>
            </w:r>
            <w:proofErr w:type="spellEnd"/>
            <w:r w:rsid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детский сад</w:t>
            </w:r>
            <w:r w:rsidR="001E5E1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«Колокольчик»</w:t>
            </w:r>
            <w:r w:rsidR="00E718BC" w:rsidRPr="004109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Алатырского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E718BC" w:rsidRPr="00E718BC" w:rsidRDefault="00E718BC" w:rsidP="00E718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Чув</w:t>
            </w:r>
            <w:r w:rsidR="00E742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ашская Республика, Алатырский муниципальный округ, с. </w:t>
            </w:r>
            <w:proofErr w:type="spellStart"/>
            <w:r w:rsidR="00E742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Чуварлеи</w:t>
            </w:r>
            <w:proofErr w:type="spellEnd"/>
            <w:r w:rsidR="00E742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 ул. Ворошилова</w:t>
            </w:r>
            <w:r w:rsidRPr="00E718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2</w:t>
            </w:r>
            <w:r w:rsidR="00E742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37</w:t>
            </w:r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1E5E12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1E5E12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  <w:vAlign w:val="center"/>
          </w:tcPr>
          <w:p w:rsidR="009F3A57" w:rsidRPr="009F3A57" w:rsidRDefault="00E06FE4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Алтышевская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детская музыкальная школа»</w:t>
            </w:r>
            <w:r w:rsidRPr="004109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Алатырского муниципального округа  Чувашской Республики</w:t>
            </w:r>
          </w:p>
        </w:tc>
        <w:tc>
          <w:tcPr>
            <w:tcW w:w="3363" w:type="dxa"/>
            <w:vAlign w:val="center"/>
          </w:tcPr>
          <w:p w:rsidR="00E06FE4" w:rsidRPr="00E06FE4" w:rsidRDefault="00E06FE4" w:rsidP="00E06FE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6F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Чувашская Республика, 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латырский муниципальный округ,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Алтышево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 ул. Заводская, д. 6</w:t>
            </w:r>
          </w:p>
          <w:p w:rsidR="009F3A57" w:rsidRPr="009F3A57" w:rsidRDefault="009F3A57" w:rsidP="009F3A5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9F3A57" w:rsidRDefault="00D259AC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9F3A57" w:rsidRDefault="00D259AC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9605" w:type="dxa"/>
            <w:gridSpan w:val="5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F3A57">
              <w:rPr>
                <w:rFonts w:ascii="Times New Roman" w:eastAsia="Calibri" w:hAnsi="Times New Roman" w:cs="Times New Roman"/>
                <w:sz w:val="23"/>
                <w:szCs w:val="23"/>
              </w:rPr>
              <w:t>Раздел 2. Медицинские организации</w:t>
            </w:r>
          </w:p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9604FB" w:rsidRPr="009F3A57" w:rsidTr="00A13D55">
        <w:tc>
          <w:tcPr>
            <w:tcW w:w="638" w:type="dxa"/>
          </w:tcPr>
          <w:p w:rsidR="009604FB" w:rsidRPr="009F3A57" w:rsidRDefault="009604FB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9604FB" w:rsidRPr="009604FB" w:rsidRDefault="009604FB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общей врачебной практики (семейной медицины) пос. </w:t>
            </w:r>
            <w:proofErr w:type="spellStart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Алтышево</w:t>
            </w:r>
            <w:proofErr w:type="spellEnd"/>
          </w:p>
        </w:tc>
        <w:tc>
          <w:tcPr>
            <w:tcW w:w="3363" w:type="dxa"/>
          </w:tcPr>
          <w:p w:rsidR="009604FB" w:rsidRPr="009604FB" w:rsidRDefault="009604FB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Алатырский муниципальный округ, пос. </w:t>
            </w:r>
            <w:proofErr w:type="spellStart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Алтышево</w:t>
            </w:r>
            <w:proofErr w:type="spellEnd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, ул. Гагарина д. 41</w:t>
            </w:r>
          </w:p>
        </w:tc>
        <w:tc>
          <w:tcPr>
            <w:tcW w:w="1418" w:type="dxa"/>
            <w:vAlign w:val="center"/>
          </w:tcPr>
          <w:p w:rsidR="009604FB" w:rsidRPr="009F3A57" w:rsidRDefault="00E06FE4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604FB" w:rsidRPr="009F3A57" w:rsidRDefault="00E06FE4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общей врачебной практики (семейной медицины) п. </w:t>
            </w:r>
            <w:proofErr w:type="spellStart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Киря</w:t>
            </w:r>
            <w:proofErr w:type="spellEnd"/>
          </w:p>
        </w:tc>
        <w:tc>
          <w:tcPr>
            <w:tcW w:w="3363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Алатырский муниципальный округ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Киря</w:t>
            </w:r>
            <w:proofErr w:type="spellEnd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, ул. Сидорина д. 10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Отделение общей врачебной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ктики (семейной медицины)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Новые </w:t>
            </w:r>
            <w:proofErr w:type="spellStart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</w:p>
        </w:tc>
        <w:tc>
          <w:tcPr>
            <w:tcW w:w="3363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Алатырский муниципальный округ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gramStart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 д. 33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общей врачебной практики (семейной медицины) с. </w:t>
            </w:r>
            <w:proofErr w:type="spellStart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Иваньково</w:t>
            </w:r>
            <w:proofErr w:type="spellEnd"/>
          </w:p>
        </w:tc>
        <w:tc>
          <w:tcPr>
            <w:tcW w:w="3363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Алатырский муниципальный округ</w:t>
            </w: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 xml:space="preserve">,  с. </w:t>
            </w:r>
            <w:proofErr w:type="spellStart"/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Иваньково</w:t>
            </w:r>
            <w:proofErr w:type="spellEnd"/>
            <w:r w:rsidRPr="00E718B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Ленино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 ул. Школьная д. 1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Отделение общей врачебной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ктики (семейной медицины)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Старые </w:t>
            </w:r>
            <w:proofErr w:type="spellStart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</w:p>
        </w:tc>
        <w:tc>
          <w:tcPr>
            <w:tcW w:w="3363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увашская </w:t>
            </w:r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еспублика, Алатырский муниципальный округ</w:t>
            </w:r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Старые </w:t>
            </w:r>
            <w:proofErr w:type="spellStart"/>
            <w:r w:rsidRPr="001141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Айб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еси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 д. 48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общей врачебной практики (семейной медицины) с. </w:t>
            </w:r>
            <w:proofErr w:type="spellStart"/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Атрать</w:t>
            </w:r>
            <w:proofErr w:type="spellEnd"/>
          </w:p>
        </w:tc>
        <w:tc>
          <w:tcPr>
            <w:tcW w:w="3363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Чувашс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Республика,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Атрать</w:t>
            </w:r>
            <w:proofErr w:type="spellEnd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ул. Кирова д.5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>Отделение общей врачебной практики (семейной медицины) с. Кувакино</w:t>
            </w:r>
          </w:p>
        </w:tc>
        <w:tc>
          <w:tcPr>
            <w:tcW w:w="3363" w:type="dxa"/>
          </w:tcPr>
          <w:p w:rsidR="00E06FE4" w:rsidRPr="009604FB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увашская 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еспублика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Алатырский муниципальный округ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, 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03CB">
              <w:rPr>
                <w:rFonts w:ascii="Times New Roman" w:hAnsi="Times New Roman" w:cs="Times New Roman"/>
                <w:sz w:val="18"/>
                <w:szCs w:val="18"/>
              </w:rPr>
              <w:t>Кувакино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04FB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 д.56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Стемасы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Алатырский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Стемасы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ул. 141 Стрелковой дивизии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д. 36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Сойгино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Алатырский муниципальный округ,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ойгино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К.Маркса</w:t>
            </w:r>
            <w:proofErr w:type="spellEnd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д. 38А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Фельдшерско-акушерский пункт п. Восход</w:t>
            </w:r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Алатырский муниципальный округ</w:t>
            </w:r>
            <w:r w:rsidRPr="00E718BC">
              <w:rPr>
                <w:rFonts w:ascii="Times New Roman" w:hAnsi="Times New Roman" w:cs="Times New Roman"/>
                <w:sz w:val="18"/>
                <w:szCs w:val="18"/>
              </w:rPr>
              <w:t>, п.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сход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ул. Юбилейная д. 7-А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Алтышево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Чувашс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Республика,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Алтышево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Сульдина</w:t>
            </w:r>
            <w:proofErr w:type="spellEnd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д.1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Ахматово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429816, Чувашск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Республика, 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л. Школьная д.24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Чуварлеи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Алатырский муниципальный округ</w:t>
            </w: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410994">
              <w:rPr>
                <w:rFonts w:ascii="Times New Roman" w:hAnsi="Times New Roman" w:cs="Times New Roman"/>
                <w:sz w:val="18"/>
                <w:szCs w:val="18"/>
              </w:rPr>
              <w:t>Чуварлеи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л. Ворошилова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д. 142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Явлеи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л. Дружбы д. 16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Сур</w:t>
            </w:r>
            <w:proofErr w:type="gram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айдан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Майдан,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л. Чебоксарская д. 72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gram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Анютино</w:t>
            </w:r>
            <w:proofErr w:type="gram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Анютино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ул. Юбилейная д. 40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ED5972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proofErr w:type="gram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айдан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с. Березовый Майдан,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л. Кооперативная д. 33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DC5647">
        <w:tc>
          <w:tcPr>
            <w:tcW w:w="638" w:type="dxa"/>
          </w:tcPr>
          <w:p w:rsidR="00E06FE4" w:rsidRPr="009F3A57" w:rsidRDefault="00E06FE4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Ичиксы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62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Ичиксы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л. Ленина д. 61</w:t>
            </w:r>
          </w:p>
        </w:tc>
        <w:tc>
          <w:tcPr>
            <w:tcW w:w="1418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06FE4" w:rsidRPr="00E06FE4" w:rsidRDefault="00E06FE4" w:rsidP="009B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F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Фельдшерско-акушерский пункт с. Междуречье</w:t>
            </w:r>
          </w:p>
        </w:tc>
        <w:tc>
          <w:tcPr>
            <w:tcW w:w="3363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с. Междуречье,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50 лет ЧАССР д.18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иренки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Миренки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л. Ленина д. 6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Фельдшерско-акушерский пункт с. </w:t>
            </w:r>
            <w:proofErr w:type="spellStart"/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Ялушево</w:t>
            </w:r>
            <w:proofErr w:type="spellEnd"/>
          </w:p>
        </w:tc>
        <w:tc>
          <w:tcPr>
            <w:tcW w:w="3363" w:type="dxa"/>
          </w:tcPr>
          <w:p w:rsidR="00E06FE4" w:rsidRPr="00211529" w:rsidRDefault="00E06FE4" w:rsidP="00E06F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9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Алатырский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Ялушево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ул. Школьная д. 16а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3A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06FE4" w:rsidRPr="009F3A57" w:rsidTr="00A13D55">
        <w:tc>
          <w:tcPr>
            <w:tcW w:w="638" w:type="dxa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>Фельдшерско-акушерский пункт пос. Первомайский</w:t>
            </w:r>
          </w:p>
        </w:tc>
        <w:tc>
          <w:tcPr>
            <w:tcW w:w="3363" w:type="dxa"/>
          </w:tcPr>
          <w:p w:rsidR="00E06FE4" w:rsidRPr="00211529" w:rsidRDefault="00E06FE4" w:rsidP="00E06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Чувашск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Республика,  Алатырский муниципальный округ</w:t>
            </w:r>
            <w:r w:rsidRPr="00B7298E">
              <w:rPr>
                <w:rFonts w:ascii="Times New Roman" w:hAnsi="Times New Roman" w:cs="Times New Roman"/>
                <w:sz w:val="18"/>
                <w:szCs w:val="18"/>
              </w:rPr>
              <w:t>, п. Первомайский</w:t>
            </w:r>
            <w:r w:rsidRPr="00211529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 д. 16</w:t>
            </w:r>
          </w:p>
        </w:tc>
        <w:tc>
          <w:tcPr>
            <w:tcW w:w="1418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E06FE4" w:rsidRPr="009F3A57" w:rsidRDefault="00E06FE4" w:rsidP="00E06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F3A57" w:rsidRPr="009F3A57" w:rsidTr="00A51A7E">
        <w:tc>
          <w:tcPr>
            <w:tcW w:w="9605" w:type="dxa"/>
            <w:gridSpan w:val="5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F3A57">
              <w:rPr>
                <w:rFonts w:ascii="Times New Roman" w:eastAsia="Calibri" w:hAnsi="Times New Roman" w:cs="Times New Roman"/>
                <w:sz w:val="23"/>
                <w:szCs w:val="23"/>
              </w:rPr>
              <w:t>Раздел 3. Объекты спорта</w:t>
            </w:r>
          </w:p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9F3A57" w:rsidRPr="009F3A57" w:rsidTr="00A13D55">
        <w:tc>
          <w:tcPr>
            <w:tcW w:w="638" w:type="dxa"/>
          </w:tcPr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911" w:type="dxa"/>
          </w:tcPr>
          <w:p w:rsidR="009F3A57" w:rsidRPr="009F3A57" w:rsidRDefault="00E32E34" w:rsidP="00E32E34">
            <w:pPr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Муниципальное автономное  учреждение дополнительного образования «Детско-юношеская спортивная школа» Алатырского муниципального округа  Чувашской Республики</w:t>
            </w:r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ab/>
            </w:r>
          </w:p>
        </w:tc>
        <w:tc>
          <w:tcPr>
            <w:tcW w:w="3363" w:type="dxa"/>
          </w:tcPr>
          <w:p w:rsidR="00E32E34" w:rsidRPr="00E32E34" w:rsidRDefault="00E32E34" w:rsidP="00E32E34">
            <w:pPr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 xml:space="preserve"> Чувашс</w:t>
            </w:r>
            <w:r w:rsidR="002D7C70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кая Республика, Алатырский муниципальный округ</w:t>
            </w:r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с</w:t>
            </w:r>
            <w:proofErr w:type="gramStart"/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.А</w:t>
            </w:r>
            <w:proofErr w:type="gramEnd"/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трать</w:t>
            </w:r>
            <w:proofErr w:type="spellEnd"/>
            <w:r w:rsidRPr="00E32E34"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,  ул. Пролетарская , д. 27а</w:t>
            </w:r>
          </w:p>
          <w:p w:rsidR="009F3A57" w:rsidRPr="009F3A57" w:rsidRDefault="009F3A57" w:rsidP="009F3A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3A57" w:rsidRPr="00A13D55" w:rsidRDefault="00AB77F5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9F3A57" w:rsidRPr="00A13D55" w:rsidRDefault="00AB77F5" w:rsidP="009F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  <w:t>20</w:t>
            </w:r>
          </w:p>
        </w:tc>
      </w:tr>
    </w:tbl>
    <w:p w:rsidR="009F3A57" w:rsidRPr="009F3A57" w:rsidRDefault="009F3A57" w:rsidP="009F3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color w:val="000000"/>
        </w:rPr>
      </w:pPr>
    </w:p>
    <w:p w:rsidR="009F3A57" w:rsidRDefault="009F3A57" w:rsidP="009F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57">
        <w:rPr>
          <w:rFonts w:ascii="Times New Roman CYR" w:eastAsia="Calibri" w:hAnsi="Times New Roman CYR" w:cs="Times New Roman CYR"/>
          <w:color w:val="000000"/>
        </w:rPr>
        <w:br w:type="textWrapping" w:clear="all"/>
      </w: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A57" w:rsidRPr="009F6D47" w:rsidRDefault="009F3A57" w:rsidP="0091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3A57" w:rsidRPr="009F6D47" w:rsidSect="00AC52C3">
      <w:headerReference w:type="default" r:id="rId12"/>
      <w:pgSz w:w="11906" w:h="16838"/>
      <w:pgMar w:top="567" w:right="567" w:bottom="567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3C" w:rsidRDefault="00F0763C" w:rsidP="00AC52C3">
      <w:pPr>
        <w:spacing w:after="0" w:line="240" w:lineRule="auto"/>
      </w:pPr>
      <w:r>
        <w:separator/>
      </w:r>
    </w:p>
  </w:endnote>
  <w:endnote w:type="continuationSeparator" w:id="0">
    <w:p w:rsidR="00F0763C" w:rsidRDefault="00F0763C" w:rsidP="00AC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3C" w:rsidRDefault="00F0763C" w:rsidP="00AC52C3">
      <w:pPr>
        <w:spacing w:after="0" w:line="240" w:lineRule="auto"/>
      </w:pPr>
      <w:r>
        <w:separator/>
      </w:r>
    </w:p>
  </w:footnote>
  <w:footnote w:type="continuationSeparator" w:id="0">
    <w:p w:rsidR="00F0763C" w:rsidRDefault="00F0763C" w:rsidP="00AC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94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298E" w:rsidRPr="00AC52C3" w:rsidRDefault="00B729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52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2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52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F2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C52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237"/>
    <w:multiLevelType w:val="hybridMultilevel"/>
    <w:tmpl w:val="D4C2C2FC"/>
    <w:lvl w:ilvl="0" w:tplc="E766F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DEB"/>
    <w:multiLevelType w:val="hybridMultilevel"/>
    <w:tmpl w:val="8700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28F9"/>
    <w:multiLevelType w:val="hybridMultilevel"/>
    <w:tmpl w:val="5C0A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D65"/>
    <w:multiLevelType w:val="hybridMultilevel"/>
    <w:tmpl w:val="7C8EF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9F4F1B"/>
    <w:multiLevelType w:val="hybridMultilevel"/>
    <w:tmpl w:val="3500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4"/>
    <w:rsid w:val="000234D2"/>
    <w:rsid w:val="000542A1"/>
    <w:rsid w:val="000B08D2"/>
    <w:rsid w:val="000B0AE8"/>
    <w:rsid w:val="001005B7"/>
    <w:rsid w:val="00106CE5"/>
    <w:rsid w:val="00114101"/>
    <w:rsid w:val="00162FBE"/>
    <w:rsid w:val="0018342B"/>
    <w:rsid w:val="0019217D"/>
    <w:rsid w:val="00194EF7"/>
    <w:rsid w:val="001E5E12"/>
    <w:rsid w:val="001E6A1B"/>
    <w:rsid w:val="002022C9"/>
    <w:rsid w:val="00211529"/>
    <w:rsid w:val="0023363C"/>
    <w:rsid w:val="00235CA9"/>
    <w:rsid w:val="002373DC"/>
    <w:rsid w:val="00291D44"/>
    <w:rsid w:val="002B2B8E"/>
    <w:rsid w:val="002D7C70"/>
    <w:rsid w:val="003015F2"/>
    <w:rsid w:val="0033055E"/>
    <w:rsid w:val="00334164"/>
    <w:rsid w:val="00340CDC"/>
    <w:rsid w:val="00375813"/>
    <w:rsid w:val="00392264"/>
    <w:rsid w:val="003A43A5"/>
    <w:rsid w:val="003B2B91"/>
    <w:rsid w:val="003D2F82"/>
    <w:rsid w:val="00410994"/>
    <w:rsid w:val="00426989"/>
    <w:rsid w:val="00463314"/>
    <w:rsid w:val="004845B5"/>
    <w:rsid w:val="004E0705"/>
    <w:rsid w:val="004E5F62"/>
    <w:rsid w:val="005C732F"/>
    <w:rsid w:val="005E71A1"/>
    <w:rsid w:val="00623C8A"/>
    <w:rsid w:val="006262C4"/>
    <w:rsid w:val="006C287C"/>
    <w:rsid w:val="006F61E7"/>
    <w:rsid w:val="007075F9"/>
    <w:rsid w:val="00723C42"/>
    <w:rsid w:val="00734FDF"/>
    <w:rsid w:val="00745388"/>
    <w:rsid w:val="00767912"/>
    <w:rsid w:val="00780C21"/>
    <w:rsid w:val="007845C1"/>
    <w:rsid w:val="007903CB"/>
    <w:rsid w:val="007923B7"/>
    <w:rsid w:val="008074D3"/>
    <w:rsid w:val="00883A5F"/>
    <w:rsid w:val="008B21D1"/>
    <w:rsid w:val="008F02D0"/>
    <w:rsid w:val="009126E4"/>
    <w:rsid w:val="00931368"/>
    <w:rsid w:val="00952A22"/>
    <w:rsid w:val="009546B1"/>
    <w:rsid w:val="009604FB"/>
    <w:rsid w:val="009657F1"/>
    <w:rsid w:val="00977CB6"/>
    <w:rsid w:val="00986E8F"/>
    <w:rsid w:val="009878BA"/>
    <w:rsid w:val="009E2AF6"/>
    <w:rsid w:val="009F3A57"/>
    <w:rsid w:val="009F6D47"/>
    <w:rsid w:val="00A13D55"/>
    <w:rsid w:val="00A431A9"/>
    <w:rsid w:val="00A51775"/>
    <w:rsid w:val="00A51A7E"/>
    <w:rsid w:val="00A56967"/>
    <w:rsid w:val="00AB77F5"/>
    <w:rsid w:val="00AC52C3"/>
    <w:rsid w:val="00B0140B"/>
    <w:rsid w:val="00B7298E"/>
    <w:rsid w:val="00C33F54"/>
    <w:rsid w:val="00CD7D65"/>
    <w:rsid w:val="00CF5413"/>
    <w:rsid w:val="00D03743"/>
    <w:rsid w:val="00D259AC"/>
    <w:rsid w:val="00D51E18"/>
    <w:rsid w:val="00D817CB"/>
    <w:rsid w:val="00D8711E"/>
    <w:rsid w:val="00DB499B"/>
    <w:rsid w:val="00DF70E1"/>
    <w:rsid w:val="00E04156"/>
    <w:rsid w:val="00E04B62"/>
    <w:rsid w:val="00E06FE4"/>
    <w:rsid w:val="00E2338D"/>
    <w:rsid w:val="00E32E34"/>
    <w:rsid w:val="00E636C7"/>
    <w:rsid w:val="00E65D42"/>
    <w:rsid w:val="00E718BC"/>
    <w:rsid w:val="00E7426B"/>
    <w:rsid w:val="00ED2419"/>
    <w:rsid w:val="00EF0BFD"/>
    <w:rsid w:val="00F0763C"/>
    <w:rsid w:val="00F23F21"/>
    <w:rsid w:val="00F42729"/>
    <w:rsid w:val="00FA7CD2"/>
    <w:rsid w:val="00FD4D32"/>
    <w:rsid w:val="00FE5ED2"/>
    <w:rsid w:val="00FF111F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5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F02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2F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2C3"/>
  </w:style>
  <w:style w:type="paragraph" w:styleId="a7">
    <w:name w:val="footer"/>
    <w:basedOn w:val="a"/>
    <w:link w:val="a8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2C3"/>
  </w:style>
  <w:style w:type="table" w:styleId="a9">
    <w:name w:val="Table Grid"/>
    <w:basedOn w:val="a1"/>
    <w:uiPriority w:val="59"/>
    <w:rsid w:val="009F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5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F02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2F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2C3"/>
  </w:style>
  <w:style w:type="paragraph" w:styleId="a7">
    <w:name w:val="footer"/>
    <w:basedOn w:val="a"/>
    <w:link w:val="a8"/>
    <w:uiPriority w:val="99"/>
    <w:unhideWhenUsed/>
    <w:rsid w:val="00AC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2C3"/>
  </w:style>
  <w:style w:type="table" w:styleId="a9">
    <w:name w:val="Table Grid"/>
    <w:basedOn w:val="a1"/>
    <w:uiPriority w:val="59"/>
    <w:rsid w:val="009F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12062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105489/16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7AB8-6EA6-4CD3-A761-C948F958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26</cp:revision>
  <cp:lastPrinted>2023-08-08T11:10:00Z</cp:lastPrinted>
  <dcterms:created xsi:type="dcterms:W3CDTF">2023-06-23T06:47:00Z</dcterms:created>
  <dcterms:modified xsi:type="dcterms:W3CDTF">2023-08-30T11:06:00Z</dcterms:modified>
</cp:coreProperties>
</file>