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813235">
        <w:rPr>
          <w:rFonts w:ascii="Times New Roman" w:hAnsi="Times New Roman"/>
          <w:szCs w:val="26"/>
        </w:rPr>
        <w:t xml:space="preserve"> и </w:t>
      </w:r>
      <w:r w:rsidR="00813235" w:rsidRPr="00672B27">
        <w:rPr>
          <w:rFonts w:ascii="Times New Roman" w:hAnsi="Times New Roman"/>
          <w:szCs w:val="26"/>
        </w:rPr>
        <w:t>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 w:rsidR="00E44E89">
        <w:rPr>
          <w:rFonts w:ascii="Times New Roman" w:hAnsi="Times New Roman"/>
          <w:color w:val="000000"/>
          <w:spacing w:val="3"/>
          <w:szCs w:val="26"/>
        </w:rPr>
        <w:t xml:space="preserve">в периодическом печатном издании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243B07" w:rsidRPr="00CD6C9B" w:rsidTr="00702A8D">
        <w:trPr>
          <w:trHeight w:val="580"/>
        </w:trPr>
        <w:tc>
          <w:tcPr>
            <w:tcW w:w="5268" w:type="dxa"/>
          </w:tcPr>
          <w:p w:rsidR="00243B07" w:rsidRDefault="00813235" w:rsidP="00702A8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>. главы</w:t>
            </w:r>
            <w:r w:rsidR="00243B07" w:rsidRPr="00CD6C9B">
              <w:rPr>
                <w:rFonts w:ascii="Times New Roman" w:hAnsi="Times New Roman"/>
                <w:szCs w:val="26"/>
              </w:rPr>
              <w:t xml:space="preserve"> </w:t>
            </w:r>
            <w:r w:rsidR="00243B07">
              <w:rPr>
                <w:rFonts w:ascii="Times New Roman" w:hAnsi="Times New Roman"/>
                <w:szCs w:val="26"/>
              </w:rPr>
              <w:t>Чебоксарского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ind w:firstLine="7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85" w:type="dxa"/>
          </w:tcPr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</w:p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243B07" w:rsidRPr="00CD6C9B" w:rsidRDefault="00813235" w:rsidP="00702A8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В.В. Столяров</w:t>
            </w:r>
          </w:p>
        </w:tc>
      </w:tr>
    </w:tbl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</w:t>
      </w:r>
      <w:r w:rsidR="00813235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т</w:t>
      </w:r>
      <w:r w:rsidR="00813235">
        <w:rPr>
          <w:rFonts w:ascii="Times New Roman" w:hAnsi="Times New Roman"/>
          <w:szCs w:val="26"/>
        </w:rPr>
        <w:t xml:space="preserve"> </w:t>
      </w:r>
      <w:r w:rsidR="00F225E2">
        <w:rPr>
          <w:rFonts w:ascii="Times New Roman" w:hAnsi="Times New Roman"/>
          <w:szCs w:val="26"/>
          <w:u w:val="single"/>
        </w:rPr>
        <w:t>20.04.2023</w:t>
      </w:r>
      <w:r w:rsidR="00F225E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="00F225E2">
        <w:rPr>
          <w:rFonts w:ascii="Times New Roman" w:hAnsi="Times New Roman"/>
          <w:szCs w:val="26"/>
          <w:u w:val="single"/>
        </w:rPr>
        <w:t>803</w:t>
      </w:r>
      <w:r>
        <w:rPr>
          <w:rFonts w:ascii="Times New Roman" w:hAnsi="Times New Roman"/>
          <w:szCs w:val="26"/>
        </w:rPr>
        <w:tab/>
        <w:t xml:space="preserve">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Pr="006A55DB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1F24B9" w:rsidRDefault="001F24B9" w:rsidP="00243B07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1134"/>
        <w:gridCol w:w="2098"/>
        <w:gridCol w:w="1532"/>
        <w:gridCol w:w="2126"/>
      </w:tblGrid>
      <w:tr w:rsidR="00243B07" w:rsidRPr="00334648" w:rsidTr="00702A8D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243B07" w:rsidRPr="00E9143E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r w:rsidRPr="00E9143E">
              <w:rPr>
                <w:rFonts w:ascii="Times New Roman" w:hAnsi="Times New Roman"/>
                <w:b/>
                <w:bCs/>
                <w:sz w:val="24"/>
                <w:szCs w:val="26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Категория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243B07" w:rsidRPr="00334648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</w:tr>
      <w:tr w:rsidR="00243B07" w:rsidRPr="00334648" w:rsidTr="00BC45DC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 w:rsidR="00813235">
              <w:rPr>
                <w:rFonts w:ascii="Times New Roman" w:hAnsi="Times New Roman"/>
                <w:bCs/>
                <w:sz w:val="24"/>
                <w:szCs w:val="26"/>
              </w:rPr>
              <w:t>Чиршкасинское с/п,</w:t>
            </w:r>
          </w:p>
          <w:p w:rsidR="00243B07" w:rsidRPr="00334648" w:rsidRDefault="00813235" w:rsidP="0081323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Шинер-Туруново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8132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</w:t>
            </w:r>
            <w:r w:rsidR="00813235">
              <w:rPr>
                <w:rFonts w:ascii="Times New Roman" w:hAnsi="Times New Roman"/>
                <w:sz w:val="24"/>
                <w:szCs w:val="26"/>
              </w:rPr>
              <w:t>302003</w:t>
            </w:r>
            <w:r w:rsidRPr="006C177C">
              <w:rPr>
                <w:rFonts w:ascii="Times New Roman" w:hAnsi="Times New Roman"/>
                <w:sz w:val="24"/>
                <w:szCs w:val="26"/>
              </w:rPr>
              <w:t>:</w:t>
            </w:r>
            <w:r w:rsidR="00813235">
              <w:rPr>
                <w:rFonts w:ascii="Times New Roman" w:hAnsi="Times New Roman"/>
                <w:sz w:val="24"/>
                <w:szCs w:val="26"/>
              </w:rPr>
              <w:t>453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813235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  <w:tr w:rsidR="00243B07" w:rsidRPr="00334648" w:rsidTr="00BC45DC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Default="00243B07" w:rsidP="00702A8D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</w:p>
          <w:p w:rsidR="00813235" w:rsidRDefault="00813235" w:rsidP="0081323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Чиршкасинское с/п,</w:t>
            </w:r>
          </w:p>
          <w:p w:rsidR="00243B07" w:rsidRPr="006A55DB" w:rsidRDefault="00813235" w:rsidP="00813235">
            <w:pPr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Эндимиркасы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6"/>
              </w:rPr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81323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813235">
              <w:rPr>
                <w:rFonts w:ascii="Times New Roman" w:hAnsi="Times New Roman"/>
                <w:bCs/>
                <w:sz w:val="24"/>
                <w:szCs w:val="26"/>
              </w:rPr>
              <w:t>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81323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</w:t>
            </w:r>
            <w:r w:rsidR="00813235">
              <w:rPr>
                <w:rFonts w:ascii="Times New Roman" w:hAnsi="Times New Roman"/>
                <w:sz w:val="24"/>
                <w:szCs w:val="26"/>
              </w:rPr>
              <w:t>300601</w:t>
            </w:r>
            <w:r w:rsidRPr="006C177C">
              <w:rPr>
                <w:rFonts w:ascii="Times New Roman" w:hAnsi="Times New Roman"/>
                <w:sz w:val="24"/>
                <w:szCs w:val="26"/>
              </w:rPr>
              <w:t>:</w:t>
            </w:r>
            <w:r w:rsidR="00813235">
              <w:rPr>
                <w:rFonts w:ascii="Times New Roman" w:hAnsi="Times New Roman"/>
                <w:sz w:val="24"/>
                <w:szCs w:val="26"/>
              </w:rPr>
              <w:t>102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>Для индивидуального жилищного строительства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243B07">
      <w:footerReference w:type="default" r:id="rId7"/>
      <w:headerReference w:type="first" r:id="rId8"/>
      <w:footerReference w:type="first" r:id="rId9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23" w:rsidRDefault="00E10523">
      <w:r>
        <w:separator/>
      </w:r>
    </w:p>
  </w:endnote>
  <w:endnote w:type="continuationSeparator" w:id="0">
    <w:p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74B4">
      <w:rPr>
        <w:rFonts w:ascii="Times New Roman" w:hAnsi="Times New Roman"/>
        <w:noProof/>
        <w:snapToGrid w:val="0"/>
        <w:sz w:val="12"/>
        <w:lang w:val="en-US"/>
      </w:rPr>
      <w:t>\\chebs-mfc\soft\sos\dokum\SHAREDEM\POZDR\0244.doc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874B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874B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225E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225E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23" w:rsidRDefault="00E10523">
      <w:r>
        <w:separator/>
      </w:r>
    </w:p>
  </w:footnote>
  <w:footnote w:type="continuationSeparator" w:id="0">
    <w:p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:rsidTr="00243B07">
      <w:tc>
        <w:tcPr>
          <w:tcW w:w="3285" w:type="dxa"/>
          <w:shd w:val="clear" w:color="auto" w:fill="auto"/>
        </w:tcPr>
        <w:p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E9143E" w:rsidRDefault="00F225E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20.04.2023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E9143E" w:rsidRDefault="00F225E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803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E9143E" w:rsidRDefault="00F225E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20.04.2023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E9143E" w:rsidRDefault="00F225E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803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3"/>
    <w:rsid w:val="00036F09"/>
    <w:rsid w:val="000B2461"/>
    <w:rsid w:val="000D575A"/>
    <w:rsid w:val="000E2583"/>
    <w:rsid w:val="00107F11"/>
    <w:rsid w:val="001460B2"/>
    <w:rsid w:val="0017767D"/>
    <w:rsid w:val="001A4D80"/>
    <w:rsid w:val="001F24B9"/>
    <w:rsid w:val="00224646"/>
    <w:rsid w:val="00243B07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B654E"/>
    <w:rsid w:val="007F72D9"/>
    <w:rsid w:val="00813235"/>
    <w:rsid w:val="008874B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5DC"/>
    <w:rsid w:val="00BC4C72"/>
    <w:rsid w:val="00CB7E29"/>
    <w:rsid w:val="00D61F6B"/>
    <w:rsid w:val="00DE328D"/>
    <w:rsid w:val="00DE756C"/>
    <w:rsid w:val="00DF761C"/>
    <w:rsid w:val="00E10523"/>
    <w:rsid w:val="00E417C9"/>
    <w:rsid w:val="00E44E89"/>
    <w:rsid w:val="00E9143E"/>
    <w:rsid w:val="00F225E2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EEBFEB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Чеб. р-н. - Иванова З.С</cp:lastModifiedBy>
  <cp:revision>6</cp:revision>
  <cp:lastPrinted>2023-03-29T09:03:00Z</cp:lastPrinted>
  <dcterms:created xsi:type="dcterms:W3CDTF">2023-04-18T13:59:00Z</dcterms:created>
  <dcterms:modified xsi:type="dcterms:W3CDTF">2023-04-24T12:33:00Z</dcterms:modified>
</cp:coreProperties>
</file>