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96EEE">
        <w:tc>
          <w:tcPr>
            <w:tcW w:w="5103" w:type="dxa"/>
          </w:tcPr>
          <w:p w:rsidR="00696EEE" w:rsidRDefault="00696E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96EEE" w:rsidRPr="00696EEE" w:rsidRDefault="00696EE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696EEE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696EEE">
        <w:tc>
          <w:tcPr>
            <w:tcW w:w="5103" w:type="dxa"/>
          </w:tcPr>
          <w:p w:rsidR="00696EEE" w:rsidRDefault="00696E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 ноября 2004 года</w:t>
            </w:r>
          </w:p>
        </w:tc>
        <w:tc>
          <w:tcPr>
            <w:tcW w:w="5103" w:type="dxa"/>
          </w:tcPr>
          <w:p w:rsidR="00696EEE" w:rsidRDefault="00696EE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696EEE" w:rsidRDefault="00696EEE" w:rsidP="00696EE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УСТАНОВЛЕНИИ ГРАНИЦ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ОБРАЗОВАНИЙ ЧУВАШСКОЙ РЕСПУБЛИКИ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НАДЕЛЕНИИ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ИХ СТАТУСОМ МУНИЦИПАЛЬНОГО ОКРУГА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ГОРОДСКОГО ОКРУГА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ноября 2004 года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Статья 1. </w:t>
      </w:r>
      <w:proofErr w:type="gramStart"/>
      <w:r>
        <w:rPr>
          <w:rFonts w:ascii="Arial" w:hAnsi="Arial" w:cs="Arial"/>
          <w:sz w:val="20"/>
          <w:szCs w:val="20"/>
        </w:rPr>
        <w:t>Наделить статусом городского округа следующие муниципальные образования и установить их границы согласно приложениям к настоящему Закону:</w:t>
      </w:r>
      <w:proofErr w:type="gram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Алатырь (приложения 1, </w:t>
      </w:r>
      <w:hyperlink w:anchor="Par50" w:history="1">
        <w:r>
          <w:rPr>
            <w:rFonts w:ascii="Arial" w:hAnsi="Arial" w:cs="Arial"/>
            <w:color w:val="0000FF"/>
            <w:sz w:val="20"/>
            <w:szCs w:val="20"/>
          </w:rPr>
          <w:t>2</w:t>
        </w:r>
      </w:hyperlink>
      <w:r>
        <w:rPr>
          <w:rFonts w:ascii="Arial" w:hAnsi="Arial" w:cs="Arial"/>
          <w:sz w:val="20"/>
          <w:szCs w:val="20"/>
        </w:rPr>
        <w:t>);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2.3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Наделить статусом муниципального округа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Алатырский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муниципальный округ Чувашской Республики с административным центром в городе Алатыре </w:t>
      </w:r>
      <w:hyperlink w:anchor="Par101" w:history="1">
        <w:r>
          <w:rPr>
            <w:rFonts w:ascii="Arial" w:hAnsi="Arial" w:cs="Arial"/>
            <w:color w:val="0000FF"/>
            <w:sz w:val="20"/>
            <w:szCs w:val="20"/>
          </w:rPr>
          <w:t>(приложение 52.3)</w:t>
        </w:r>
      </w:hyperlink>
      <w:r>
        <w:rPr>
          <w:rFonts w:ascii="Arial" w:hAnsi="Arial" w:cs="Arial"/>
          <w:sz w:val="20"/>
          <w:szCs w:val="20"/>
        </w:rPr>
        <w:t xml:space="preserve"> и установить границы Алатырского муниципального округа Чувашской Республики согласно приложениям к настоящему Закону (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приложения 52.3-1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52.3-2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 муниципальных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образований 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 округа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городского округа"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СХЕМАТИЧЕСКАЯ КАРТА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АЛАТЫРСКОГО ГОРОДСКОГО ОКРУГА 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310"/>
          <w:sz w:val="20"/>
          <w:szCs w:val="20"/>
          <w:lang w:eastAsia="ru-RU"/>
        </w:rPr>
        <w:drawing>
          <wp:inline distT="0" distB="0" distL="0" distR="0" wp14:anchorId="0571E739" wp14:editId="7DC01FF7">
            <wp:extent cx="4248149" cy="27527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221" cy="275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Описание </w:t>
      </w:r>
      <w:proofErr w:type="spellStart"/>
      <w:r>
        <w:rPr>
          <w:rFonts w:ascii="Arial" w:hAnsi="Arial" w:cs="Arial"/>
          <w:sz w:val="20"/>
          <w:szCs w:val="20"/>
        </w:rPr>
        <w:t>смежеств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т. 1 до т. 1 - земли Алатырского муниципального округа 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2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 муниципальных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образований 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 округа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городского округа"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1" w:name="Par50"/>
      <w:bookmarkEnd w:id="1"/>
      <w:r>
        <w:rPr>
          <w:rFonts w:ascii="Arial" w:eastAsiaTheme="minorHAnsi" w:hAnsi="Arial" w:cs="Arial"/>
          <w:color w:val="auto"/>
          <w:sz w:val="20"/>
          <w:szCs w:val="20"/>
        </w:rPr>
        <w:t>ТЕКСТОВОЕ ОПИСАНИЕ ГРАНИЦ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АЛАТЫРСКОГО ГОРОДСКОГО ОКРУГА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Граница территории Алатырского городского округа Чувашской Республики начинается в точке 1 с географическими координатами N54°52'28", E46°35'45", расположенной в русле р. Суры в 580 м севернее места впадения в нее р. Алатырь.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4747 м в восточном направлении по южным границам лесных кварталов 174 - 178 Пригородного участкового лесничества Алатырского лесничества до точки, расположенной на краю леса, в 200 м юго-западнее юго-восточного угла лесного квартала 178 указанного участкового лесничества (т. 71, N54°53'0", E46°39'43");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южном направлении 413 м до точки 73 (N54°52'46", E46°39'47");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2340 м вдоль южной стороны Горьковской железной дороги (примерно в 50 м от оси) до точки, расположенной в 900 м южнее юго-восточного угла лесного квартала 175 Пригородного участкового лесничества Алатырского лесничества (т. 85, N54°52'9", E46°37'54");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южном направлении 3350 м по руслу распределительного канала осушительной системы, далее вдоль дачных участков до точки, расположенной на северной обочине автомобильной дороги Шемурша - </w:t>
      </w:r>
      <w:proofErr w:type="spellStart"/>
      <w:r>
        <w:rPr>
          <w:rFonts w:ascii="Arial" w:hAnsi="Arial" w:cs="Arial"/>
          <w:sz w:val="20"/>
          <w:szCs w:val="20"/>
        </w:rPr>
        <w:t>Сойгино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Алтышево</w:t>
      </w:r>
      <w:proofErr w:type="spellEnd"/>
      <w:r>
        <w:rPr>
          <w:rFonts w:ascii="Arial" w:hAnsi="Arial" w:cs="Arial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а.д</w:t>
      </w:r>
      <w:proofErr w:type="spellEnd"/>
      <w:r>
        <w:rPr>
          <w:rFonts w:ascii="Arial" w:hAnsi="Arial" w:cs="Arial"/>
          <w:sz w:val="20"/>
          <w:szCs w:val="20"/>
        </w:rPr>
        <w:t>. "</w:t>
      </w:r>
      <w:proofErr w:type="spellStart"/>
      <w:r>
        <w:rPr>
          <w:rFonts w:ascii="Arial" w:hAnsi="Arial" w:cs="Arial"/>
          <w:sz w:val="20"/>
          <w:szCs w:val="20"/>
        </w:rPr>
        <w:t>Аниш</w:t>
      </w:r>
      <w:proofErr w:type="spellEnd"/>
      <w:r>
        <w:rPr>
          <w:rFonts w:ascii="Arial" w:hAnsi="Arial" w:cs="Arial"/>
          <w:sz w:val="20"/>
          <w:szCs w:val="20"/>
        </w:rPr>
        <w:t>" в 542 м восточнее озера Гнилое (т. 102, N54°50'21", E46°37'58");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южном направлении 1970 м по восточной стороне лесного массива, расположенного западнее пос. Борки Алатырского муниципального округа Чувашской Республики, до точки 126 (N54°49'29", E46°38'53").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1720 м в юго-западном направлении по кормовым угодьям, по пути пересекая р. Суру, до точки, расположенной на краю леса в 940 м северо-восточнее южной вершины лесного квартала 234 Пригородного участкового лесничества Алатырского лесничества (т. 139, N54°49'5", E46°37'27");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290 м по восточной границе лесного квартала 234 Пригородного участкового лесничества Алатырского лесничества до точки, расположенной на краю леса в 686 м севернее его южной вершины (т. 141, N54°48'58", E46°37'16");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334 м через лесной квартал 234 Пригородного участкового лесничества Алатырского лесничества до точки, расположенной в 580 м севернее его южной вершины на краю леса (т. 144, N54°48'56", E46°36'57");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северном направлении 710 м по западной границе лесного квартала 234 Пригородного участкового лесничества Алатырского лесничества до точки, расположенной на краю леса в 640 м юго-западнее конца ул. Менделеева г. Алатыря (т. 146, N54°49'19", E46°36'53");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416 м до точки, расположенной в 286 м северо-восточнее конца ул. Менделеева г. Алатыря (т. 150, N54°49'18", E46°36'30");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южном направлении 264 м по грунтовой дороге, ведущей 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с. </w:t>
      </w:r>
      <w:proofErr w:type="spellStart"/>
      <w:r>
        <w:rPr>
          <w:rFonts w:ascii="Arial" w:hAnsi="Arial" w:cs="Arial"/>
          <w:sz w:val="20"/>
          <w:szCs w:val="20"/>
        </w:rPr>
        <w:t>Стемасы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до</w:t>
      </w:r>
      <w:proofErr w:type="gramEnd"/>
      <w:r>
        <w:rPr>
          <w:rFonts w:ascii="Arial" w:hAnsi="Arial" w:cs="Arial"/>
          <w:sz w:val="20"/>
          <w:szCs w:val="20"/>
        </w:rPr>
        <w:t xml:space="preserve"> точки, расположенной в 82 м юго-восточнее конца ул. Менделеева г. Алатыря (т. 151, N54°49'10", E46°36'30");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866 м по пахотным угодьям до точки, расположенной в 90 м юго-восточнее конца ул. Весенней г. Алатыря (т. 152, N54°49'9", E46°35'42");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северо-западном направлении 1039 м по северо-восточной обочине автомобильной дороги г. Алатырь - с. </w:t>
      </w:r>
      <w:proofErr w:type="spellStart"/>
      <w:r>
        <w:rPr>
          <w:rFonts w:ascii="Arial" w:hAnsi="Arial" w:cs="Arial"/>
          <w:sz w:val="20"/>
          <w:szCs w:val="20"/>
        </w:rPr>
        <w:t>Иваньково</w:t>
      </w:r>
      <w:proofErr w:type="spellEnd"/>
      <w:r>
        <w:rPr>
          <w:rFonts w:ascii="Arial" w:hAnsi="Arial" w:cs="Arial"/>
          <w:sz w:val="20"/>
          <w:szCs w:val="20"/>
        </w:rPr>
        <w:t>-Ленино до точки, расположенной в 73 м северо-западнее начала ул. Фурманова г. Алатыря (т. 163, N54°49'35", E46°35'4");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470 м до точки, расположенной в 86 м юго-западнее конца ул. Маяковского г. Алатыря (т. 167, N54°49'33", E46°34'38");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юго-западном направлении 86 м по западной стороне дороги, ведущей к кладбищу г. Алатыря, до точки, расположенной в 132 м юго-западнее конца ул. Маяковского г. Алатыря (т. 168, N54°49'30", E46°34'36");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юго-восточном направлении 207 м до точки, расположенной в северо-восточном углу вышеуказанного кладбища в 253 м юго-восточнее конца ул. Маяковского г. Алатыря (т. 169, N54°49'28", E46°34'48");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юго-западном направлении 447 м через кладбище г. Алатыря до точки, расположенной в 413 м восточнее начала ул. Орлиной г. Алатыря (т. 173, N54°49'18", E46°34'34");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юго-восточном направлении 505 м до точки, расположенной в 590 м южнее начала автомобильной дороги "г. Алатырь - с. </w:t>
      </w:r>
      <w:proofErr w:type="spellStart"/>
      <w:r>
        <w:rPr>
          <w:rFonts w:ascii="Arial" w:hAnsi="Arial" w:cs="Arial"/>
          <w:sz w:val="20"/>
          <w:szCs w:val="20"/>
        </w:rPr>
        <w:t>Иваньково</w:t>
      </w:r>
      <w:proofErr w:type="spellEnd"/>
      <w:r>
        <w:rPr>
          <w:rFonts w:ascii="Arial" w:hAnsi="Arial" w:cs="Arial"/>
          <w:sz w:val="20"/>
          <w:szCs w:val="20"/>
        </w:rPr>
        <w:t xml:space="preserve">-Ленино" - пос. Восход - с. </w:t>
      </w:r>
      <w:proofErr w:type="spellStart"/>
      <w:r>
        <w:rPr>
          <w:rFonts w:ascii="Arial" w:hAnsi="Arial" w:cs="Arial"/>
          <w:sz w:val="20"/>
          <w:szCs w:val="20"/>
        </w:rPr>
        <w:t>Стемасы</w:t>
      </w:r>
      <w:proofErr w:type="spellEnd"/>
      <w:r>
        <w:rPr>
          <w:rFonts w:ascii="Arial" w:hAnsi="Arial" w:cs="Arial"/>
          <w:sz w:val="20"/>
          <w:szCs w:val="20"/>
        </w:rPr>
        <w:t xml:space="preserve"> (т. 179, N54°49'11", E46°35'0");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юго-западном направлении 834 м вдоль дачных участков до точки, расположенной в 831 м северо-западнее места пересечения автомобильной дороги "г. Алатырь - с. </w:t>
      </w:r>
      <w:proofErr w:type="spellStart"/>
      <w:r>
        <w:rPr>
          <w:rFonts w:ascii="Arial" w:hAnsi="Arial" w:cs="Arial"/>
          <w:sz w:val="20"/>
          <w:szCs w:val="20"/>
        </w:rPr>
        <w:t>Иваньково</w:t>
      </w:r>
      <w:proofErr w:type="spellEnd"/>
      <w:r>
        <w:rPr>
          <w:rFonts w:ascii="Arial" w:hAnsi="Arial" w:cs="Arial"/>
          <w:sz w:val="20"/>
          <w:szCs w:val="20"/>
        </w:rPr>
        <w:t xml:space="preserve">-Ленино" - пос. Восход - с. </w:t>
      </w:r>
      <w:proofErr w:type="spellStart"/>
      <w:r>
        <w:rPr>
          <w:rFonts w:ascii="Arial" w:hAnsi="Arial" w:cs="Arial"/>
          <w:sz w:val="20"/>
          <w:szCs w:val="20"/>
        </w:rPr>
        <w:t>Стемасы</w:t>
      </w:r>
      <w:proofErr w:type="spellEnd"/>
      <w:r>
        <w:rPr>
          <w:rFonts w:ascii="Arial" w:hAnsi="Arial" w:cs="Arial"/>
          <w:sz w:val="20"/>
          <w:szCs w:val="20"/>
        </w:rPr>
        <w:t xml:space="preserve"> с р. </w:t>
      </w:r>
      <w:proofErr w:type="spellStart"/>
      <w:r>
        <w:rPr>
          <w:rFonts w:ascii="Arial" w:hAnsi="Arial" w:cs="Arial"/>
          <w:sz w:val="20"/>
          <w:szCs w:val="20"/>
        </w:rPr>
        <w:t>Стемас</w:t>
      </w:r>
      <w:proofErr w:type="spellEnd"/>
      <w:r>
        <w:rPr>
          <w:rFonts w:ascii="Arial" w:hAnsi="Arial" w:cs="Arial"/>
          <w:sz w:val="20"/>
          <w:szCs w:val="20"/>
        </w:rPr>
        <w:t xml:space="preserve"> (т. 185, N54°48'49", E46°34'35").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856 м в северо-западном направлении вдоль безымянной улицы дачных участков до точки, расположенной в 344 м восточнее конца ул. Солнечной г. Алатыря (т. 193, N54°49'3", E46°33'53");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общем южном направлении 1139 м вдоль безымянных улиц дачных участков до точки, расположенной в 218 м восточнее места впадения в безымянное водохранилище, расположенное северо-западнее пос. Восход, безымянного ручья, текущего южнее г. Алатыря (т. 205, N54°48'32", E46°33'26");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западном направлении 1080 м по северному берегу вышеуказанного водохранилища до места впадения в него р. </w:t>
      </w:r>
      <w:proofErr w:type="spellStart"/>
      <w:r>
        <w:rPr>
          <w:rFonts w:ascii="Arial" w:hAnsi="Arial" w:cs="Arial"/>
          <w:sz w:val="20"/>
          <w:szCs w:val="20"/>
        </w:rPr>
        <w:t>Стемас</w:t>
      </w:r>
      <w:proofErr w:type="spellEnd"/>
      <w:r>
        <w:rPr>
          <w:rFonts w:ascii="Arial" w:hAnsi="Arial" w:cs="Arial"/>
          <w:sz w:val="20"/>
          <w:szCs w:val="20"/>
        </w:rPr>
        <w:t xml:space="preserve"> (т. 223, N54°48'37", E46°32'41");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тальвегу р. </w:t>
      </w:r>
      <w:proofErr w:type="spellStart"/>
      <w:r>
        <w:rPr>
          <w:rFonts w:ascii="Arial" w:hAnsi="Arial" w:cs="Arial"/>
          <w:sz w:val="20"/>
          <w:szCs w:val="20"/>
        </w:rPr>
        <w:t>Стемас</w:t>
      </w:r>
      <w:proofErr w:type="spellEnd"/>
      <w:r>
        <w:rPr>
          <w:rFonts w:ascii="Arial" w:hAnsi="Arial" w:cs="Arial"/>
          <w:sz w:val="20"/>
          <w:szCs w:val="20"/>
        </w:rPr>
        <w:t xml:space="preserve"> против ее течения 1752 м до точки, расположенной в русле р. </w:t>
      </w:r>
      <w:proofErr w:type="spellStart"/>
      <w:r>
        <w:rPr>
          <w:rFonts w:ascii="Arial" w:hAnsi="Arial" w:cs="Arial"/>
          <w:sz w:val="20"/>
          <w:szCs w:val="20"/>
        </w:rPr>
        <w:t>Стемас</w:t>
      </w:r>
      <w:proofErr w:type="spellEnd"/>
      <w:r>
        <w:rPr>
          <w:rFonts w:ascii="Arial" w:hAnsi="Arial" w:cs="Arial"/>
          <w:sz w:val="20"/>
          <w:szCs w:val="20"/>
        </w:rPr>
        <w:t xml:space="preserve"> в 313 м восточнее места ее пересечения с автомобильной дорогой Чебоксары - Сурское (до границы Ульяновской области) (т. 258, N54°48'45", E46°31'12");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2549 м по грунтовой дороге, разделяющей пахотные угодья, до точки, расположенной в 80 м юго-западнее конца ул. Шевченко г. Алатыря (т. 285, N54°49'53", E46°32'28");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1280 м по краю пахотных угодий до точки, расположенной в истоке безымянного ручья, текущего на дне оврага (т. 294, N54°49'54", E46°31'16");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837 м по тальвегу вышеуказанного безымянного ручья по его течению до точки, расположенной в его русле в 75 м севернее места его пересечения с Горьковской железной дорогой (т. 304, N54°50'15", E46°31'46");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западном направлении 2700 м по южной стороне защитного лесонасаждения до точки, расположенной в русле безымянного ручья, текущего на дне оврага, в 87 м южнее места его пересечения с Горьковской железной дорогой (т. 324, N54°50'11", E46°29'19");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северном направлении 165 м по тальвегу вышеуказанного безымянного ручья по его течению до точки, расположенной в русле указанного ручья в 70 м севернее места его пересечения с Горьковской железной дорогой (т. 331, N54°50'16", E46°29'16").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Далее граница проходит 892 м по тальвегу вышеуказанного ручья по его течению до точки, расположенной в его русле в 208 м южнее конца ул. Гагарина г. Алатыря (т. 346, N54°50'41", E46°29'36");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северном направлении 212 м по восточной стороне пахотных угодий до точки, расположенной на северной обочине автомобильной дороги Алатырь - </w:t>
      </w:r>
      <w:proofErr w:type="spellStart"/>
      <w:r>
        <w:rPr>
          <w:rFonts w:ascii="Arial" w:hAnsi="Arial" w:cs="Arial"/>
          <w:sz w:val="20"/>
          <w:szCs w:val="20"/>
        </w:rPr>
        <w:t>Ахматово</w:t>
      </w:r>
      <w:proofErr w:type="spellEnd"/>
      <w:r>
        <w:rPr>
          <w:rFonts w:ascii="Arial" w:hAnsi="Arial" w:cs="Arial"/>
          <w:sz w:val="20"/>
          <w:szCs w:val="20"/>
        </w:rPr>
        <w:t xml:space="preserve"> - Ардатов (до границы Мордовской Республики) в 9 м западнее конца ул. Гагарина г. Алатыря (т. 349, N54°50'48", E46°29'34");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северном направлении 314 м до точки, расположенной в 188 м западнее места впадения в р. Алатырь безымянного ручья, вытекающего со стороны ул. Гагарина г. Алатыря (т. 353, N54°50'58", E46°29'34");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 тальвегу р. Алатырь по ее течению 9247 м до точки, расположенной в ее русле в 25 м северо-западнее места пересечения с ней моста и в 913 м западнее места ее впадения в р. Суру (т. 437, N54°52'13", E46°35'3");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северо-восточном направлении 82 м до точки, расположенной в 45 м южнее начала моста через р. Алатырь (т. 438, N54°52'15", E46°35'5");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восточном направлении 170 м по безымянной улице дачных участков до точки, расположенной на месте пересечения улиц в 364 м южнее юго-западного угла лесного квартала 172 Пригородного участкового лесничества Алатырского лесничества (т. 439, N54°52'16", E46°35'15");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северном направлении 364 м по безымянной улице дачных участков до юго-западного угла лесного квартала 172 Пригородного участкового лесничества Алатырского лесничества (т. 442, N54°52'27", E46°35'17");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восточном направлении 530 м по южной границе лесного квартала 172 Пригородного участкового лесничества Алатырского лесничества до начальной точки 1 (N54°52'28", E46°35'45") хода границы Алатырского городского округа Чувашской Республики.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52.3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2" w:name="Par101"/>
      <w:bookmarkEnd w:id="2"/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НАСЕЛЕННЫХ ПУНКТОВ, ВХОДЯЩИХ В СОСТАВ</w:t>
      </w:r>
    </w:p>
    <w:p w:rsidR="00696EEE" w:rsidRDefault="00696EEE" w:rsidP="00696EE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АЛАТЫРСКОГО МУНИЦИПАЛЬНОГО ОКРУГА ЧУВАШСКОЙ РЕСПУБЛИКИ</w:t>
      </w: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96EEE" w:rsidRDefault="00696EEE" w:rsidP="00696EE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Алтышевское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Алтышево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gramStart"/>
      <w:r>
        <w:rPr>
          <w:rFonts w:ascii="Arial" w:hAnsi="Arial" w:cs="Arial"/>
          <w:sz w:val="20"/>
          <w:szCs w:val="20"/>
        </w:rPr>
        <w:t>Анютино</w:t>
      </w:r>
      <w:proofErr w:type="gram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Баевка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Борки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Знаменка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Кученяево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Лесной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Низовка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Новиковка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Новое </w:t>
      </w:r>
      <w:proofErr w:type="spellStart"/>
      <w:r>
        <w:rPr>
          <w:rFonts w:ascii="Arial" w:hAnsi="Arial" w:cs="Arial"/>
          <w:sz w:val="20"/>
          <w:szCs w:val="20"/>
        </w:rPr>
        <w:t>Алтышево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Атратское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Атрать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Алтышево-Люльский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Атрать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Юность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административно-территориальная единица Ахматовское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Ахматово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Восходское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Восход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Калинино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Иваньково</w:t>
      </w:r>
      <w:proofErr w:type="spellEnd"/>
      <w:r>
        <w:rPr>
          <w:rFonts w:ascii="Arial" w:hAnsi="Arial" w:cs="Arial"/>
          <w:sz w:val="20"/>
          <w:szCs w:val="20"/>
        </w:rPr>
        <w:t>-Ленинское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Иваньково</w:t>
      </w:r>
      <w:proofErr w:type="spellEnd"/>
      <w:r>
        <w:rPr>
          <w:rFonts w:ascii="Arial" w:hAnsi="Arial" w:cs="Arial"/>
          <w:sz w:val="20"/>
          <w:szCs w:val="20"/>
        </w:rPr>
        <w:t>-Ленино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Безбожник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Соловьевский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Шумы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Кирское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Киря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Полукиря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Кувакинское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село Кувакино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село Березовый Майдан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Злобино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Ичиксы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8) административно-территориальная единица Междуреченское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село Междуречье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Сурский</w:t>
      </w:r>
      <w:proofErr w:type="spellEnd"/>
      <w:r>
        <w:rPr>
          <w:rFonts w:ascii="Arial" w:hAnsi="Arial" w:cs="Arial"/>
          <w:sz w:val="20"/>
          <w:szCs w:val="20"/>
        </w:rPr>
        <w:t xml:space="preserve"> Майдан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Березовая Поляна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Первое Мая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Миренское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Миренки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Явлеи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Новоайбесинское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gramStart"/>
      <w:r>
        <w:rPr>
          <w:rFonts w:ascii="Arial" w:hAnsi="Arial" w:cs="Arial"/>
          <w:sz w:val="20"/>
          <w:szCs w:val="20"/>
        </w:rPr>
        <w:t>Новые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Айбеси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Искра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Сальный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11) административно-территориальная единица Октябрьское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поселок </w:t>
      </w:r>
      <w:proofErr w:type="spellStart"/>
      <w:r>
        <w:rPr>
          <w:rFonts w:ascii="Arial" w:hAnsi="Arial" w:cs="Arial"/>
          <w:sz w:val="20"/>
          <w:szCs w:val="20"/>
        </w:rPr>
        <w:t>Алтышево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12) административно-территориальная единица Первомайское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Первомайский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Чапаевка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13)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Сойгинское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Сойгино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Староайбесинское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gramStart"/>
      <w:r>
        <w:rPr>
          <w:rFonts w:ascii="Arial" w:hAnsi="Arial" w:cs="Arial"/>
          <w:sz w:val="20"/>
          <w:szCs w:val="20"/>
        </w:rPr>
        <w:t>Старые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Айбеси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деревня Новые Выселки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Стемасское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Стемасы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Чуварлейское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село </w:t>
      </w:r>
      <w:proofErr w:type="spellStart"/>
      <w:r>
        <w:rPr>
          <w:rFonts w:ascii="Arial" w:hAnsi="Arial" w:cs="Arial"/>
          <w:sz w:val="20"/>
          <w:szCs w:val="20"/>
        </w:rPr>
        <w:t>Чуварлеи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деревня </w:t>
      </w:r>
      <w:proofErr w:type="spellStart"/>
      <w:r>
        <w:rPr>
          <w:rFonts w:ascii="Arial" w:hAnsi="Arial" w:cs="Arial"/>
          <w:sz w:val="20"/>
          <w:szCs w:val="20"/>
        </w:rPr>
        <w:t>Ялушево</w:t>
      </w:r>
      <w:proofErr w:type="spellEnd"/>
    </w:p>
    <w:p w:rsidR="00696EEE" w:rsidRDefault="00696EEE" w:rsidP="00696EE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поселок Санаторный</w:t>
      </w:r>
    </w:p>
    <w:p w:rsidR="009B2421" w:rsidRDefault="009B2421" w:rsidP="00696EEE">
      <w:pPr>
        <w:contextualSpacing/>
      </w:pPr>
    </w:p>
    <w:sectPr w:rsidR="009B2421" w:rsidSect="00696EEE">
      <w:pgSz w:w="11906" w:h="16838"/>
      <w:pgMar w:top="851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EEE"/>
    <w:rsid w:val="00696EEE"/>
    <w:rsid w:val="009B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E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57801&amp;dst=109330" TargetMode="External"/><Relationship Id="rId5" Type="http://schemas.openxmlformats.org/officeDocument/2006/relationships/hyperlink" Target="https://login.consultant.ru/link/?req=doc&amp;base=RLAW098&amp;n=157801&amp;dst=10931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2024-05-15T12:54:00Z</dcterms:created>
  <dcterms:modified xsi:type="dcterms:W3CDTF">2024-05-15T12:57:00Z</dcterms:modified>
</cp:coreProperties>
</file>