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B2D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B80C" wp14:editId="4BDD6745">
                <wp:simplePos x="0" y="0"/>
                <wp:positionH relativeFrom="column">
                  <wp:posOffset>3332839</wp:posOffset>
                </wp:positionH>
                <wp:positionV relativeFrom="paragraph">
                  <wp:posOffset>3479</wp:posOffset>
                </wp:positionV>
                <wp:extent cx="280681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04" w:rsidRDefault="00CB2D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B2D04" w:rsidRDefault="00CB2D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B2D04" w:rsidRPr="00EE4895" w:rsidRDefault="00CB2D0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B2D04" w:rsidRPr="00EE4895" w:rsidRDefault="00CB2D0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09.01.2024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B024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B2D04" w:rsidRDefault="00CB2D04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45pt;margin-top:.25pt;width:22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pLIgIAAPkDAAAOAAAAZHJzL2Uyb0RvYy54bWysU82O0zAQviPxDpbvNElplzZqulp2KUJa&#10;fqSFB3Adp7GwPcZ2myw37rwC78CBAzdeoftGjJ1ut4IbIgfLk5n5Zuabz4vzXiuyE85LMBUtRjkl&#10;wnCopdlU9MP71ZMZJT4wUzMFRlT0Vnh6vnz8aNHZUoyhBVULRxDE+LKzFW1DsGWWed4KzfwIrDDo&#10;bMBpFtB0m6x2rEN0rbJxnp9lHbjaOuDCe/x7NTjpMuE3jeDhbdN4EYiqKPYW0unSuY5ntlywcuOY&#10;bSU/tMH+oQvNpMGiR6grFhjZOvkXlJbcgYcmjDjoDJpGcpFmwGmK/I9pblpmRZoFyfH2SJP/f7D8&#10;ze6dI7LG3VFimMYV7b/tv+9/7H/tf959uftKxpGjzvoSQ28sBof+OfQxPs7r7TXwj54YuGyZ2YgL&#10;56BrBauxxyJmZiepA46PIOvuNdRYjG0DJKC+cToCIiUE0XFXt8f9iD4Qjj/Hs/xsVqCLo6+Y5E/n&#10;s2mqwcr7dOt8eClAk3ipqEMBJHi2u/YhtsPK+5BYzcBKKpVEoAzpKjqfjqcp4cSjZUCNKqkrOsvj&#10;N6gmTvnC1Ck5MKmGOxZQ5jB2nHSYOfTrHgMjF2uob5EAB4MW8e3gpQX3mZIOdVhR/2nLnKBEvTJI&#10;4ryYTKJwkzGZPhuj4U4961MPMxyhKhooGa6XIYl9WNUFkr2SiYaHTg69or4SO4e3EAV8aqeohxe7&#10;/A0AAP//AwBQSwMEFAAGAAgAAAAhACgl2LHcAAAACAEAAA8AAABkcnMvZG93bnJldi54bWxMj8FO&#10;wzAQRO9I/IO1SNyoUwsCDXGqCrXlCJSIsxsvSUS8tmI3DX/PcoLbjmY0+6Zcz24QE46x96RhuchA&#10;IDXe9tRqqN93Nw8gYjJkzeAJNXxjhHV1eVGawvozveF0SK3gEoqF0dClFAopY9OhM3HhAxJ7n350&#10;JrEcW2lHc+ZyN0iVZbl0pif+0JmATx02X4eT0xBS2N8/jy+vm+1uyuqPfa36dqv19dW8eQSRcE5/&#10;YfjFZ3SomOnoT2SjGDTcqdsVR/kAwfYqz1keNSi1zEFWpfw/oPoBAAD//wMAUEsBAi0AFAAGAAgA&#10;AAAhALaDOJL+AAAA4QEAABMAAAAAAAAAAAAAAAAAAAAAAFtDb250ZW50X1R5cGVzXS54bWxQSwEC&#10;LQAUAAYACAAAACEAOP0h/9YAAACUAQAACwAAAAAAAAAAAAAAAAAvAQAAX3JlbHMvLnJlbHNQSwEC&#10;LQAUAAYACAAAACEAsBr6SyICAAD5AwAADgAAAAAAAAAAAAAAAAAuAgAAZHJzL2Uyb0RvYy54bWxQ&#10;SwECLQAUAAYACAAAACEAKCXYsdwAAAAIAQAADwAAAAAAAAAAAAAAAAB8BAAAZHJzL2Rvd25yZXYu&#10;eG1sUEsFBgAAAAAEAAQA8wAAAIUFAAAAAA==&#10;" filled="f" stroked="f">
                <v:textbox style="mso-fit-shape-to-text:t">
                  <w:txbxContent>
                    <w:p w:rsidR="00CB2D04" w:rsidRDefault="00CB2D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B2D04" w:rsidRDefault="00CB2D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B2D04" w:rsidRPr="00EE4895" w:rsidRDefault="00CB2D0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B2D04" w:rsidRPr="00EE4895" w:rsidRDefault="00CB2D0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09.01.2024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B024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B2D04" w:rsidRDefault="00CB2D04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870E" wp14:editId="69E201D2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2479040" cy="18440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B2D04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B2D04" w:rsidRPr="00EE4895" w:rsidRDefault="00CB2D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B2D04" w:rsidRPr="00EE4895" w:rsidRDefault="00CB2D0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B2D04" w:rsidRPr="00EE4895" w:rsidRDefault="00CB2D0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09.01.2024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CB2D04" w:rsidRPr="00EE4895" w:rsidRDefault="00CB2D04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B2D04" w:rsidRDefault="00CB2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2cOgIAACsEAAAOAAAAZHJzL2Uyb0RvYy54bWysU82O0zAQviPxDpbvNGloaRs1XS1dipCW&#10;H2nhAVzHaSxsT7DdJuW2d16Bd+DAgRuv0H0jxk63W+CG8MGa8cx8nvlmZn7RaUV2wjoJpqDDQUqJ&#10;MBxKaTYF/fB+9WRKifPMlEyBEQXdC0cvFo8fzdsmFxnUoEphCYIYl7dNQWvvmzxJHK+FZm4AjTBo&#10;rMBq5lG1m6S0rEV0rZIsTZ8lLdiyscCFc/h61RvpIuJXleD+bVU54YkqKObm423jvQ53spizfGNZ&#10;U0t+TIP9QxaaSYOfnqCumGdka+VfUFpyCw4qP+CgE6gqyUWsAasZpn9Uc1OzRsRakBzXnGhy/w+W&#10;v9m9s0SWBX2aTigxTGOTDl8P3w7fDz8PP+5u776QLLDUNi5H55sG3X33HDrsdqzYNdfAPzpiYFkz&#10;sxGX1kJbC1ZilsMQmZyF9jgugKzb11DiZ2zrIQJ1ldWBQiSFIDp2a3/qkOg84fiYjSazdIQmjrbh&#10;dDQKSviD5ffhjXX+pQBNglBQiyMQ4dnu2vne9d4l/OZAyXIllYqK3ayXypIdw3FZxXNE/81NGdIW&#10;dDbOxhHZQIhHaJZr6XGcldQFnabhhHCWBzpemDLKnknVy5i0Mkd+AiU9Ob5bd7EhkbzA3RrKPRJm&#10;oZ9e3DYUarCfKWlxcgvqPm2ZFZSoVwZJnw2RFhz1qIzGkwwVe25Zn1uY4QhVUE9JLy59XI+QtoFL&#10;bE4lI20PmRxTxomMxB+3J4z8uR69HnZ88QsAAP//AwBQSwMEFAAGAAgAAAAhAD1Xdn7dAAAACAEA&#10;AA8AAABkcnMvZG93bnJldi54bWxMj0FPg0AUhO8m/ofNa+LFtAtoiyBLoyYar639AQ/2FUjZt4Td&#10;FvrvXU/2OJnJzDfFdja9uNDoOssK4lUEgri2uuNGweHnc/kCwnlkjb1lUnAlB9vy/q7AXNuJd3TZ&#10;+0aEEnY5Kmi9H3IpXd2SQbeyA3HwjnY06IMcG6lHnEK56WUSRRtpsOOw0OJAHy3Vp/3ZKDh+T4/r&#10;bKq+/CHdPW/esUsre1XqYTG/vYLwNPv/MPzhB3QoA1Nlz6yd6BUs4zgJUQVrEMF+SrMgKwVJFmUg&#10;y0LeHih/AQAA//8DAFBLAQItABQABgAIAAAAIQC2gziS/gAAAOEBAAATAAAAAAAAAAAAAAAAAAAA&#10;AABbQ29udGVudF9UeXBlc10ueG1sUEsBAi0AFAAGAAgAAAAhADj9If/WAAAAlAEAAAsAAAAAAAAA&#10;AAAAAAAALwEAAF9yZWxzLy5yZWxzUEsBAi0AFAAGAAgAAAAhAMZv/Zw6AgAAKwQAAA4AAAAAAAAA&#10;AAAAAAAALgIAAGRycy9lMm9Eb2MueG1sUEsBAi0AFAAGAAgAAAAhAD1Xdn7dAAAACAEAAA8AAAAA&#10;AAAAAAAAAAAAlAQAAGRycy9kb3ducmV2LnhtbFBLBQYAAAAABAAEAPMAAACeBQAAAAA=&#10;" stroked="f">
                <v:textbox>
                  <w:txbxContent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B2D04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B2D04" w:rsidRPr="00EE4895" w:rsidRDefault="00CB2D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B2D04" w:rsidRPr="00EE4895" w:rsidRDefault="00CB2D0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B2D04" w:rsidRPr="00EE4895" w:rsidRDefault="00CB2D0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B2D04" w:rsidRPr="00EE4895" w:rsidRDefault="00CB2D0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09.01.2024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CB2D04" w:rsidRPr="00EE4895" w:rsidRDefault="00CB2D04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B2D04" w:rsidRDefault="00CB2D04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5CBF2" wp14:editId="0B0E039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04" w:rsidRDefault="00CB2D04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20382A" wp14:editId="111766FF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BlOQIAACcEAAAOAAAAZHJzL2Uyb0RvYy54bWysU82O0zAQviPxDpbvNGlot23UdLV0KUJa&#10;fqSFB3Acp7FwPMF2m5Qbd16Bd+DAgRuv0H0jxk62W+CG8MEae2Y+f/PNeHnZ1YrshbESdEbHo5gS&#10;oTkUUm8z+v7d5smcEuuYLpgCLTJ6EJZerh4/WrZNKhKoQBXCEATRNm2bjFbONWkUWV6JmtkRNEKj&#10;swRTM4dHs40Kw1pEr1WUxPFF1IIpGgNcWIu3172TrgJ+WQru3pSlFY6ojCI3F3YT9tzv0WrJ0q1h&#10;TSX5QIP9A4uaSY2PnqCumWNkZ+RfULXkBiyUbsShjqAsJRehBqxmHP9RzW3FGhFqQXFsc5LJ/j9Y&#10;/nr/1hBZZDShRLMaW3T8evx2/H78efxx9/nuC0m8Rm1jUwy9bTDYdc+gw16Hem1zA/yDJRrWFdNb&#10;cWUMtJVgBXIc+8zoLLXHsR4kb19BgY+xnYMA1JWm9gKiJATRsVeHU39E5wjHy9liGifo4eiaJU+n&#10;F/PwAkvvkxtj3QsBNfFGRg22P4Cz/Y11ngxL70P8WxaULDZSqXAw23ytDNkzHJVNWAP6b2FKkzaj&#10;i2kyDcgafH6Yolo6HGUl64zOY798Oku9GM91EWzHpOptZKL0oI4XpJfGdXk3NAPjvXI5FAeUy0A/&#10;ufjT0KjAfKKkxanNqP24Y0ZQol5qlHwxnkz8mIfDZDrzaplzT37uYZojVEYdJb25duFreNoarrA1&#10;pQyyPTAZKOM0BjWHn+PH/fwcoh7+9+oX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nTGBl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B2D04" w:rsidRDefault="00CB2D04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20382A" wp14:editId="111766FF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Default="00C65999" w:rsidP="00C6599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B2D04" w:rsidRPr="00CB2D04" w:rsidRDefault="00CB2D04" w:rsidP="00CB2D04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Урмарского</w:t>
      </w:r>
      <w:r w:rsidR="001C2BF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B2D04">
        <w:rPr>
          <w:rFonts w:ascii="Times New Roman" w:hAnsi="Times New Roman" w:cs="Times New Roman"/>
          <w:sz w:val="24"/>
          <w:szCs w:val="24"/>
        </w:rPr>
        <w:t xml:space="preserve"> Чувашской Республики от 27.02.2023   № 223 «Об утверждении муниципальной программы Урмарского муниципального округа Чувашской Республики «Экономическое развитие»</w:t>
      </w:r>
    </w:p>
    <w:p w:rsidR="00CB2D04" w:rsidRPr="00CB2D04" w:rsidRDefault="00CB2D04" w:rsidP="00CB2D04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CB2D04" w:rsidRDefault="00CB2D04" w:rsidP="00CB2D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 xml:space="preserve">В соответствии с Уставом Урмарского муниципального округа Администрация Урмарского  муниципального округа </w:t>
      </w:r>
      <w:proofErr w:type="gramStart"/>
      <w:r w:rsidRPr="00CB2D04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т: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1. Внести в муниципальную программу «Экономическое развитие»» (далее – муниципальная программа), утвержденную постановлением администрации Урмарского  муниципального округа Чувашской Республики от 27.02.2023 № 223  следующие изменения: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1.1 в паспорте муниципальной программы: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позицию «Объем средств  бюджета Урмарского муниципального округа Чувашской Республики на финансирование муниципальной программы и прогнозная</w:t>
      </w:r>
      <w:r w:rsidRPr="00CB2D04">
        <w:rPr>
          <w:rFonts w:ascii="Times New Roman" w:hAnsi="Times New Roman" w:cs="Times New Roman"/>
          <w:sz w:val="24"/>
          <w:szCs w:val="24"/>
        </w:rPr>
        <w:tab/>
        <w:t xml:space="preserve"> оценка привлекаемых на реализацию ее целей средств федерального бюджета, республиканского бюджета Чувашской Республики, внебюджетных источников» изложить в следующей редакции: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Прогнозируемые объемы бюджетных ассигнований на реализацию мероприятий подпрограммы в 2023–2035 годах составляют 23900,0  тыс. рублей, в том числе: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2023 году – 11900,0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2024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2025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2026–2030 годах – 5000,0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2D04">
        <w:rPr>
          <w:rFonts w:ascii="Times New Roman" w:hAnsi="Times New Roman" w:cs="Times New Roman"/>
          <w:sz w:val="24"/>
          <w:szCs w:val="24"/>
        </w:rPr>
        <w:t>в 2031–2035 годах –5000,0 тыс. рублей.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внебюджетных источников –23900,0 тыс. рублей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(100,0%), в том числе: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2023 году – 11900,0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2024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2D04">
        <w:rPr>
          <w:rFonts w:ascii="Times New Roman" w:hAnsi="Times New Roman" w:cs="Times New Roman"/>
          <w:sz w:val="24"/>
          <w:szCs w:val="24"/>
        </w:rPr>
        <w:t>в 2025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2026–2030 годах – 5000,0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 xml:space="preserve"> в 2031–2035 годах –5000,0 тыс. рублей».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D04">
        <w:rPr>
          <w:rFonts w:ascii="Times New Roman" w:hAnsi="Times New Roman" w:cs="Times New Roman"/>
          <w:sz w:val="24"/>
          <w:szCs w:val="24"/>
        </w:rPr>
        <w:t>1.2. Раздел III. «Обоснование объема финансовых ресурсов, необходимых для реализации муниципальной программы изложить в следующей редакции: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lastRenderedPageBreak/>
        <w:t>«Общий объем финансирования муниципальной программы в 2023–2035 годах составит 23900,0 тыс. рублей, в том числе за счет средств: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федерального бюджета – 0,0 тыс. руб., в том числе: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республиканского бюджета – 0,0 тыс. руб., в том числе: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бюджета Урмарского муниципального округа –  0,0 тыс. рублей: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внебюджетных источников –23900,0 тыс. рублей (100,0%), в том числе: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2023 году – 11900,0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2024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2D04">
        <w:rPr>
          <w:rFonts w:ascii="Times New Roman" w:hAnsi="Times New Roman" w:cs="Times New Roman"/>
          <w:sz w:val="24"/>
          <w:szCs w:val="24"/>
        </w:rPr>
        <w:t>в 2025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2026–2030 годах – 5000,0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2031–2035 годах –5000,0 тыс. рублей».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1.3. приложение № 3 к Муниципальной программе изложить в следующей редакции согласно приложению № 1 к настоящему постановлению.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2. В муниципальную подпрограмму «Совершенствование потребительского рынка и системы защиты прав потребителей» муниципальной программы Урмарского муниципального округа Чувашской Республики «Экономическое развитие» (далее – муниципальная подпрограмма)  внести следующие изменения: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2.1 в паспорте муниципальной подпрограммы: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позицию «Объемы</w:t>
      </w:r>
      <w:r w:rsidRPr="00CB2D04">
        <w:rPr>
          <w:rFonts w:ascii="Times New Roman" w:hAnsi="Times New Roman" w:cs="Times New Roman"/>
          <w:sz w:val="24"/>
          <w:szCs w:val="24"/>
        </w:rPr>
        <w:tab/>
        <w:t>финансирования подпрограммы</w:t>
      </w:r>
      <w:r w:rsidRPr="00CB2D04">
        <w:rPr>
          <w:rFonts w:ascii="Times New Roman" w:hAnsi="Times New Roman" w:cs="Times New Roman"/>
          <w:sz w:val="24"/>
          <w:szCs w:val="24"/>
        </w:rPr>
        <w:tab/>
        <w:t>с разбивкой</w:t>
      </w:r>
      <w:r w:rsidRPr="00CB2D04">
        <w:rPr>
          <w:rFonts w:ascii="Times New Roman" w:hAnsi="Times New Roman" w:cs="Times New Roman"/>
          <w:sz w:val="24"/>
          <w:szCs w:val="24"/>
        </w:rPr>
        <w:tab/>
        <w:t>по</w:t>
      </w:r>
      <w:r w:rsidRPr="00CB2D04">
        <w:rPr>
          <w:rFonts w:ascii="Times New Roman" w:hAnsi="Times New Roman" w:cs="Times New Roman"/>
          <w:sz w:val="24"/>
          <w:szCs w:val="24"/>
        </w:rPr>
        <w:tab/>
        <w:t>годам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реализации  подпрограммы» изложить в следующей редакции: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«прогнозируемые объемы бюджетных ассигнований на реализацию мероприятий подпрограммы в 2023–2035 годах составляют 23900,0  тыс. рублей, в том числе: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2023 году – 11900,0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2024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2025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2026–2030 годах – 5000,0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2D04">
        <w:rPr>
          <w:rFonts w:ascii="Times New Roman" w:hAnsi="Times New Roman" w:cs="Times New Roman"/>
          <w:sz w:val="24"/>
          <w:szCs w:val="24"/>
        </w:rPr>
        <w:t>в 2031–2035 годах –5000,0 тыс. рублей.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внебюджетных источников –23900,0 тыс. рублей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(100,0%), в том числе: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2023 году – 11900,0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2024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2D04">
        <w:rPr>
          <w:rFonts w:ascii="Times New Roman" w:hAnsi="Times New Roman" w:cs="Times New Roman"/>
          <w:sz w:val="24"/>
          <w:szCs w:val="24"/>
        </w:rPr>
        <w:t>в 2025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2026–2030 годах – 5000,0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2031–2035 годах –5000,0 тыс. рублей»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D04">
        <w:rPr>
          <w:rFonts w:ascii="Times New Roman" w:hAnsi="Times New Roman" w:cs="Times New Roman"/>
          <w:sz w:val="24"/>
          <w:szCs w:val="24"/>
        </w:rPr>
        <w:t>2.2. Раздел III. «Обоснование объема финансовых ресурсов, необходимых для реализации муниципальной программы изложить в следующей редакции: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B2D04">
        <w:rPr>
          <w:rFonts w:ascii="Times New Roman" w:hAnsi="Times New Roman" w:cs="Times New Roman"/>
          <w:sz w:val="24"/>
          <w:szCs w:val="24"/>
        </w:rPr>
        <w:t>«Общий объем финансирования  подпрограммы  в  2023–2035  годах  составит 23900,0 тыс. рублей, в том числе за счет средств: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внебюджетных источников – 23900,0 тыс. рублей.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2023–2025 годах) составит 13900,0 тыс. рублей, в том числе за счет средств: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внебюджетных источников – 13900,0 тыс. рублей, в том числе:</w:t>
      </w:r>
      <w:r w:rsidRPr="00CB2D0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2023 году – 11900,0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2024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 2025 году – 1000,0 тыс. рублей;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2D04">
        <w:rPr>
          <w:rFonts w:ascii="Times New Roman" w:hAnsi="Times New Roman" w:cs="Times New Roman"/>
          <w:sz w:val="24"/>
          <w:szCs w:val="24"/>
        </w:rPr>
        <w:t>На 2 этапе (в 2026–2030 годах) объем финансирования подпрограммы составит 5000,0 тыс. рублей, в том числе за счет средств: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внебюджетных источников 5000,0 тыс. рублей.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На 3 этапе (в 2031–2035 годах) объем финансирования подпрограммы составит 5000,0 тыс. рублей, в том числе за счет средств:</w:t>
      </w:r>
    </w:p>
    <w:p w:rsidR="001C2BF1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внебюджетных источников 5000,0 тыс. рублей.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lastRenderedPageBreak/>
        <w:t>2.3  приложение № 1 к муниципальной подпрограмме «Совершенствование потребительского рынка и системы защиты прав потребителей»  изложить в следующей редакции согласно приложению № 2 к настоящему постановлению.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отдел экономики, земельных и имущественных отношений  администрации Урмарского муниципального округа.</w:t>
      </w:r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CB2D04" w:rsidRPr="00CB2D04" w:rsidRDefault="00CB2D04" w:rsidP="00CB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04" w:rsidRPr="00CB2D04" w:rsidRDefault="00CB2D04" w:rsidP="00CB2D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2D04" w:rsidRPr="00CB2D04" w:rsidRDefault="00CB2D04" w:rsidP="00CB2D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2D04" w:rsidRPr="00CB2D04" w:rsidRDefault="00CB2D04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>Глава  Урмарского</w:t>
      </w:r>
    </w:p>
    <w:p w:rsidR="00CB2D04" w:rsidRPr="00CB2D04" w:rsidRDefault="00CB2D04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04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</w:t>
      </w:r>
      <w:r w:rsidR="001C2B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2D04">
        <w:rPr>
          <w:rFonts w:ascii="Times New Roman" w:hAnsi="Times New Roman" w:cs="Times New Roman"/>
          <w:sz w:val="24"/>
          <w:szCs w:val="24"/>
        </w:rPr>
        <w:t>В.В.</w:t>
      </w:r>
      <w:r w:rsidR="001C2BF1">
        <w:rPr>
          <w:rFonts w:ascii="Times New Roman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hAnsi="Times New Roman" w:cs="Times New Roman"/>
          <w:sz w:val="24"/>
          <w:szCs w:val="24"/>
        </w:rPr>
        <w:t>Шигильдеев</w:t>
      </w:r>
    </w:p>
    <w:p w:rsidR="00CB2D04" w:rsidRPr="00CB2D04" w:rsidRDefault="00CB2D04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04" w:rsidRPr="00CB2D04" w:rsidRDefault="00CB2D04" w:rsidP="00CB2D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BF1" w:rsidRP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2BF1">
        <w:rPr>
          <w:rFonts w:ascii="Times New Roman" w:hAnsi="Times New Roman" w:cs="Times New Roman"/>
          <w:sz w:val="20"/>
          <w:szCs w:val="20"/>
        </w:rPr>
        <w:t>Степанов Леонид Владимирович</w:t>
      </w: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C2BF1" w:rsidSect="00CB2D04">
          <w:pgSz w:w="11907" w:h="16839"/>
          <w:pgMar w:top="1134" w:right="708" w:bottom="1135" w:left="1701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8(835-44)</w:t>
      </w:r>
      <w:r w:rsidR="00CB2D04" w:rsidRPr="001C2BF1">
        <w:rPr>
          <w:rFonts w:ascii="Times New Roman" w:hAnsi="Times New Roman" w:cs="Times New Roman"/>
          <w:sz w:val="20"/>
          <w:szCs w:val="20"/>
        </w:rPr>
        <w:t>2-10-20</w:t>
      </w:r>
    </w:p>
    <w:p w:rsidR="001C2BF1" w:rsidRPr="00923298" w:rsidRDefault="001C2BF1" w:rsidP="001C2B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C2BF1" w:rsidRPr="00923298" w:rsidRDefault="001C2BF1" w:rsidP="001C2BF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C2BF1" w:rsidRDefault="001C2BF1" w:rsidP="001C2BF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C2BF1" w:rsidRPr="00923298" w:rsidRDefault="001C2BF1" w:rsidP="001C2BF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1C2BF1" w:rsidRPr="00923298" w:rsidRDefault="001C2BF1" w:rsidP="001C2BF1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09.01.2024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</w:p>
    <w:p w:rsid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04" w:rsidRP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B2D04" w:rsidRPr="001C2BF1" w:rsidRDefault="001C2BF1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B2D04" w:rsidRPr="001C2BF1">
        <w:rPr>
          <w:rFonts w:ascii="Times New Roman" w:hAnsi="Times New Roman" w:cs="Times New Roman"/>
          <w:sz w:val="24"/>
          <w:szCs w:val="24"/>
        </w:rPr>
        <w:t xml:space="preserve"> к муниципальной программе Урмарского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>«Экономическое развитие»</w:t>
      </w:r>
    </w:p>
    <w:p w:rsidR="00CB2D04" w:rsidRPr="001C2BF1" w:rsidRDefault="00CB2D04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04" w:rsidRPr="001C2BF1" w:rsidRDefault="00CB2D04" w:rsidP="001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04" w:rsidRPr="001C2BF1" w:rsidRDefault="00CB2D04" w:rsidP="001C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B2D04" w:rsidRPr="001C2BF1" w:rsidRDefault="00CB2D04" w:rsidP="001C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t>муниципальной программы  Урмарского муниципального округа Чувашской Республики «Экономическое развитие»</w:t>
      </w:r>
    </w:p>
    <w:p w:rsidR="00CB2D04" w:rsidRPr="001C2BF1" w:rsidRDefault="00CB2D04" w:rsidP="001C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CB2D04" w:rsidRPr="00C660C7" w:rsidRDefault="00CB2D04" w:rsidP="001C2B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3159"/>
        <w:gridCol w:w="1720"/>
        <w:gridCol w:w="1452"/>
        <w:gridCol w:w="2013"/>
        <w:gridCol w:w="976"/>
        <w:gridCol w:w="996"/>
        <w:gridCol w:w="876"/>
        <w:gridCol w:w="876"/>
        <w:gridCol w:w="918"/>
        <w:gridCol w:w="1063"/>
      </w:tblGrid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2026–2030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2031–2035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развитие»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Ч100000000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«Совершенствование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экономическим развитием»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социально-экономического развития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Развитие контрактной системы в сфере закупок товаров, работ, услуг для обеспечения нужд Урмарского муниципального округа Чувашской Республики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программн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целевое управление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« Развитие субъектов малого и среднего  предпринимательства»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Ч120100000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«Реализация мероприятий регионального проекта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 среднего предпринимательства»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rHeight w:val="73"/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 проекта «Расширение доступа 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к финансовым ресурсам, в том числе к льготному финансированию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Развитие системы  «одного окна» предоставления услуг, сервисов и мер поддержки предпринимательства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rHeight w:val="47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предпринимательства в области народных художественных промыслов, ремесел и производства сувенирной продукции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потребительского рынка  и системы защиты прав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правового регулирования в сфере потребительского рынка и услуг»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и  оптимальное размещение объектов потребительского рынка и сферы услуг»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D04" w:rsidRPr="001C2BF1">
          <w:pgSz w:w="16840" w:h="11910" w:orient="landscape"/>
          <w:pgMar w:top="1276" w:right="567" w:bottom="567" w:left="567" w:header="998" w:footer="0" w:gutter="0"/>
          <w:cols w:space="720"/>
        </w:sectPr>
      </w:pPr>
    </w:p>
    <w:p w:rsidR="001C2BF1" w:rsidRPr="00923298" w:rsidRDefault="001C2BF1" w:rsidP="001C2B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C2BF1" w:rsidRPr="00923298" w:rsidRDefault="001C2BF1" w:rsidP="001C2BF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C2BF1" w:rsidRDefault="001C2BF1" w:rsidP="001C2BF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C2BF1" w:rsidRPr="00923298" w:rsidRDefault="001C2BF1" w:rsidP="001C2BF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1C2BF1" w:rsidRPr="00923298" w:rsidRDefault="001C2BF1" w:rsidP="001C2BF1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09.01.2024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</w:p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04" w:rsidRPr="001C2BF1" w:rsidRDefault="001C2BF1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2D04" w:rsidRPr="001C2BF1" w:rsidRDefault="001C2BF1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 xml:space="preserve">к подпрограмме «Совершенствование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 xml:space="preserve">потребительского рынка и системы защиты прав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 xml:space="preserve">потребителей»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D04" w:rsidRPr="001C2BF1">
        <w:rPr>
          <w:rFonts w:ascii="Times New Roman" w:hAnsi="Times New Roman" w:cs="Times New Roman"/>
          <w:sz w:val="24"/>
          <w:szCs w:val="24"/>
        </w:rPr>
        <w:t>«Экономическое развитие»</w:t>
      </w:r>
    </w:p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04" w:rsidRPr="001C2BF1" w:rsidRDefault="00CB2D04" w:rsidP="001C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B2D04" w:rsidRPr="001C2BF1" w:rsidRDefault="00CB2D04" w:rsidP="001C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t>реализации подпрограммы «Совершенствование потребительского рынка и системы защиты прав потребителей»</w:t>
      </w:r>
    </w:p>
    <w:p w:rsidR="00CB2D04" w:rsidRPr="001C2BF1" w:rsidRDefault="00CB2D04" w:rsidP="001C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t>муниципальной программы Урмарского муниципального округа  Чувашской Республики «Экономическое развитие»</w:t>
      </w:r>
    </w:p>
    <w:p w:rsidR="00CB2D04" w:rsidRPr="001C2BF1" w:rsidRDefault="00CB2D04" w:rsidP="001C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45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993"/>
        <w:gridCol w:w="567"/>
        <w:gridCol w:w="142"/>
        <w:gridCol w:w="1704"/>
        <w:gridCol w:w="1837"/>
        <w:gridCol w:w="704"/>
        <w:gridCol w:w="572"/>
        <w:gridCol w:w="424"/>
        <w:gridCol w:w="573"/>
        <w:gridCol w:w="426"/>
        <w:gridCol w:w="1559"/>
        <w:gridCol w:w="813"/>
        <w:gridCol w:w="37"/>
        <w:gridCol w:w="13"/>
        <w:gridCol w:w="696"/>
        <w:gridCol w:w="727"/>
        <w:gridCol w:w="37"/>
        <w:gridCol w:w="900"/>
        <w:gridCol w:w="37"/>
        <w:gridCol w:w="851"/>
        <w:gridCol w:w="36"/>
        <w:gridCol w:w="18"/>
        <w:gridCol w:w="19"/>
        <w:gridCol w:w="777"/>
      </w:tblGrid>
      <w:tr w:rsidR="00CB2D04" w:rsidRPr="001C2BF1" w:rsidTr="00CB2D04">
        <w:trPr>
          <w:trHeight w:val="469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Статус,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(основного мероприятия, мероприятия)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Ответственный     исполнитель, соисполнители, участники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CB2D04" w:rsidRPr="001C2BF1" w:rsidTr="00CB2D04">
        <w:trPr>
          <w:trHeight w:val="107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2026–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2031–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CB2D04" w:rsidRPr="001C2BF1" w:rsidTr="00CB2D04">
        <w:trPr>
          <w:trHeight w:val="174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2D04" w:rsidRPr="001C2BF1" w:rsidTr="00CB2D04">
        <w:trPr>
          <w:trHeight w:val="362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отношений администра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округа;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</w:t>
            </w:r>
            <w:proofErr w:type="spellEnd"/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округа;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 по Ч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Р–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Чувашии*,  организации потребительского рынка*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rHeight w:val="3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54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3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rHeight w:val="413"/>
        </w:trPr>
        <w:tc>
          <w:tcPr>
            <w:tcW w:w="15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272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правового регулирования в сфере потребительского рынка и услуг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spellStart"/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ме-ханизмов</w:t>
            </w:r>
            <w:proofErr w:type="spellEnd"/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право-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регулиро-вания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потребительского рынка и защиты прав 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потре-бителей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7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7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18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7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  показатели 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27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населения, тыс. рублей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32,7**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38,4**</w:t>
            </w:r>
          </w:p>
        </w:tc>
      </w:tr>
      <w:tr w:rsidR="00CB2D04" w:rsidRPr="001C2BF1" w:rsidTr="00CB2D04">
        <w:trPr>
          <w:trHeight w:val="319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3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5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68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информа-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наблюдения за состоянием рынка товаров и услуг на территории Урмарского муниципального округа Чувашской Республики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земельных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шений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1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2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5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7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состоянии и  перспективах развития потребительского рынка на официаль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ном сайте Урмарского муниципального округа, в информацион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5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5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40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тие 2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и оптимальное размещение объектов потребительского рынка и сферы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упности услуг торговли,  общест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венного питания и  бытового обслуживания населения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страции Урмарского муниципального округа. </w:t>
            </w:r>
            <w:proofErr w:type="spellStart"/>
            <w:proofErr w:type="gram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Территори-альные</w:t>
            </w:r>
            <w:proofErr w:type="spellEnd"/>
            <w:proofErr w:type="gram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отделы муниципального округа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rHeight w:val="234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 и показатели Подпрограммы, увязанные с основным мероприятием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279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стационарных торговых объектов на 1000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жителей, 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467,5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482,2**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506,8**</w:t>
            </w:r>
          </w:p>
        </w:tc>
      </w:tr>
      <w:tr w:rsidR="00CB2D04" w:rsidRPr="001C2BF1" w:rsidTr="00CB2D04">
        <w:trPr>
          <w:trHeight w:val="242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нестационарных торговых объектов на 10000 жителей,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14,4**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15,4**</w:t>
            </w:r>
          </w:p>
        </w:tc>
      </w:tr>
      <w:tr w:rsidR="00CB2D04" w:rsidRPr="001C2BF1" w:rsidTr="00CB2D04">
        <w:trPr>
          <w:trHeight w:val="407"/>
        </w:trPr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Формирование и вед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ение реестров организаций потребительского рынка, проведение мониторинга обес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Урмарского муниципального округа площадью торговых объектов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страции Урмарского муниципального округа; Территориальные отделы муниципального округа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16"/>
        </w:trPr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на  муниципальном уровне схем размещения нестационарных торговых объектов с учетом нормативов минимальной  обеспеченности населения площадью торговых объектов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щественных отношений админи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32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7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86"/>
        </w:trPr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Открытие, реконструкция и модернизация объектов потребительского рынка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B2D04" w:rsidRPr="001C2BF1" w:rsidTr="00CB2D04">
        <w:trPr>
          <w:trHeight w:val="407"/>
        </w:trPr>
        <w:tc>
          <w:tcPr>
            <w:tcW w:w="15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407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потребительского рынка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 w:rsidR="00B0244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B02443">
              <w:rPr>
                <w:rFonts w:ascii="Times New Roman" w:hAnsi="Times New Roman" w:cs="Times New Roman"/>
                <w:sz w:val="24"/>
                <w:szCs w:val="24"/>
              </w:rPr>
              <w:t xml:space="preserve"> услуг торговли, обществен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 и  бытового обслужива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ния населения; стимулирование производства и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качественных и безо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пасных товаров (работ, услуг) на потребительском рынке;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курентоспособности</w:t>
            </w:r>
            <w:proofErr w:type="spellEnd"/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на потребительском рынке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и  показатели подпрограммы, увязанные с основным мероприятием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407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Введение новых объектов потребительского рынка,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</w:tr>
      <w:tr w:rsidR="00CB2D04" w:rsidRPr="001C2BF1" w:rsidTr="00CB2D04">
        <w:trPr>
          <w:trHeight w:val="274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 проведение выставок,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ярмарок товаров и услуг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земельных и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страции Урмарского муниципального округа, Территориальные отделы муниципального округа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51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округа; территориальные отделы муниципального округа, организации потребитель-</w:t>
            </w:r>
          </w:p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рынка*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92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конкурентоспособенности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на потреби-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тельском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рынке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 админи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33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5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407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Целевой индикатор показатель подпрограммы, увязанные с основным мероприятием 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407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Создание новых рабочих мест на объектах потребительского рынка, единиц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</w:tr>
      <w:tr w:rsidR="00CB2D04" w:rsidRPr="001C2BF1" w:rsidTr="00CB2D04">
        <w:trPr>
          <w:trHeight w:val="407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22178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23978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25581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30470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35243**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50362**</w:t>
            </w:r>
          </w:p>
        </w:tc>
      </w:tr>
      <w:tr w:rsidR="00CB2D04" w:rsidRPr="001C2BF1" w:rsidTr="00CB2D04">
        <w:trPr>
          <w:trHeight w:val="407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круглых столов, сов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ещаний, форумов и иных мероприя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тий, направл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енных  на повышение профессиона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лизма работников сферы потребительского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ab/>
              <w:t>на повышение профессиона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лизма работников сферы потребительского рынка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139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 организации потребительского рынка*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15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407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и доступной системы защиты прав потребителей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механизмов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венной координации и правового регулирования в сфере потребительского рынка и защиты прав потребителей; 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производства и реализа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ции качественных и безопасных товаров (работ,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услуг) на потребительском рынке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земельных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округа,</w:t>
            </w:r>
          </w:p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 по Чувашской Республике – Чувашии*, Территориальные отделы муниципального округа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04" w:rsidRPr="001C2BF1" w:rsidTr="00CB2D04">
        <w:trPr>
          <w:trHeight w:val="407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населения по вопросам нарушения прав потребителей, единиц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2D04" w:rsidRPr="001C2BF1" w:rsidTr="00CB2D04">
        <w:trPr>
          <w:trHeight w:val="413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  <w:p w:rsidR="00CB2D04" w:rsidRPr="001C2BF1" w:rsidRDefault="00B02443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</w:t>
            </w:r>
            <w:proofErr w:type="spell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защиты прав потребителей </w:t>
            </w:r>
            <w:proofErr w:type="spell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посред-ством</w:t>
            </w:r>
            <w:proofErr w:type="spell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печати, на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 xml:space="preserve"> радио, телевидении, в  </w:t>
            </w:r>
            <w:proofErr w:type="spellStart"/>
            <w:r w:rsidR="001C2BF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циионно</w:t>
            </w:r>
            <w:proofErr w:type="spell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телекоммуника-ционной</w:t>
            </w:r>
            <w:proofErr w:type="spell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571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5.2</w:t>
            </w:r>
          </w:p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правовой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гражданам в сфере защиты прав потребителей в органах местного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само-управления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, общественных объединениях потребителей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B0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земельных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2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55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земельных и имущественных отношений админи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314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5.4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образователь-но-организационных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32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5.5</w:t>
            </w:r>
          </w:p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вия органов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власти Чувашской Респуб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лики с территориальными органами  федеральных органов исполнительной власти, осуществляющими 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качеством и безопасностью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(работ, услуг), правоохранитель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ными органами, органами местного </w:t>
            </w:r>
            <w:proofErr w:type="gram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само-управления</w:t>
            </w:r>
            <w:proofErr w:type="gram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, общественными объединениями потребите-лей в реализации Закона РФ «О защите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ab/>
              <w:t>прав потребителей»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316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5.6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инфраструктуры общественных организаций по защите прав потребителей в Урмарском 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34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5.7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Проведение «горячих линий» по вопросам защиты прав потребителей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отношений администра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4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28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5.8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обращений потребителей по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нарушения их  прав в различных сферах потребительского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Урмарского муниципального округа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5.9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Проведение адресной ра</w:t>
            </w:r>
            <w:r w:rsidR="001C2BF1">
              <w:rPr>
                <w:rFonts w:ascii="Times New Roman" w:hAnsi="Times New Roman" w:cs="Times New Roman"/>
                <w:sz w:val="24"/>
                <w:szCs w:val="24"/>
              </w:rPr>
              <w:t>боты с недобросовестными изгото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вителями (продавцами, исполнителями)  в  форме совещаний и круглых столов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венных отношений администрации Урмарского муниципального округа, территориальные отделы муниципального округа</w:t>
            </w:r>
            <w:proofErr w:type="gram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Республике – Чувашии*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5.10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информации вопросов защиты прав потребителей</w:t>
            </w:r>
            <w:proofErr w:type="gramEnd"/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>страции 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Мероприятие 5.11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предоставлению </w:t>
            </w:r>
            <w:proofErr w:type="gram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proofErr w:type="gram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и </w:t>
            </w: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 по вопросам обеспечения защиты прав потребителей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1C2BF1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 и имущественных отношений админи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CB2D04"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Урмарского муниципального округа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D04" w:rsidRPr="001C2BF1" w:rsidTr="00CB2D04">
        <w:trPr>
          <w:trHeight w:val="4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4" w:rsidRPr="001C2BF1" w:rsidRDefault="00CB2D04" w:rsidP="001C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D04" w:rsidRPr="001C2BF1">
          <w:pgSz w:w="16840" w:h="11910" w:orient="landscape"/>
          <w:pgMar w:top="1260" w:right="300" w:bottom="280" w:left="560" w:header="996" w:footer="0" w:gutter="0"/>
          <w:cols w:space="720"/>
        </w:sectPr>
      </w:pPr>
    </w:p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F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  <w:r w:rsidRPr="001C2BF1">
        <w:rPr>
          <w:rFonts w:ascii="Times New Roman" w:hAnsi="Times New Roman" w:cs="Times New Roman"/>
          <w:sz w:val="24"/>
          <w:szCs w:val="24"/>
        </w:rPr>
        <w:tab/>
      </w:r>
    </w:p>
    <w:p w:rsidR="00CB2D04" w:rsidRPr="001C2BF1" w:rsidRDefault="00CB2D04" w:rsidP="001C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1F" w:rsidRPr="001C2BF1" w:rsidRDefault="00C6651F" w:rsidP="001C2BF1">
      <w:pPr>
        <w:tabs>
          <w:tab w:val="left" w:pos="360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sectPr w:rsidR="00C6651F" w:rsidRPr="001C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34" w:rsidRDefault="00060934" w:rsidP="00C65999">
      <w:pPr>
        <w:spacing w:after="0" w:line="240" w:lineRule="auto"/>
      </w:pPr>
      <w:r>
        <w:separator/>
      </w:r>
    </w:p>
  </w:endnote>
  <w:endnote w:type="continuationSeparator" w:id="0">
    <w:p w:rsidR="00060934" w:rsidRDefault="0006093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34" w:rsidRDefault="00060934" w:rsidP="00C65999">
      <w:pPr>
        <w:spacing w:after="0" w:line="240" w:lineRule="auto"/>
      </w:pPr>
      <w:r>
        <w:separator/>
      </w:r>
    </w:p>
  </w:footnote>
  <w:footnote w:type="continuationSeparator" w:id="0">
    <w:p w:rsidR="00060934" w:rsidRDefault="0006093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60934"/>
    <w:rsid w:val="001C2BF1"/>
    <w:rsid w:val="0028500C"/>
    <w:rsid w:val="002C7D15"/>
    <w:rsid w:val="00315E3A"/>
    <w:rsid w:val="003B1E19"/>
    <w:rsid w:val="00544681"/>
    <w:rsid w:val="006A48ED"/>
    <w:rsid w:val="00806479"/>
    <w:rsid w:val="00827496"/>
    <w:rsid w:val="00891B04"/>
    <w:rsid w:val="00A45E12"/>
    <w:rsid w:val="00A60F5E"/>
    <w:rsid w:val="00AA1A20"/>
    <w:rsid w:val="00B02443"/>
    <w:rsid w:val="00B567CA"/>
    <w:rsid w:val="00B7013A"/>
    <w:rsid w:val="00B91FCF"/>
    <w:rsid w:val="00BD1D2F"/>
    <w:rsid w:val="00C65999"/>
    <w:rsid w:val="00C6651F"/>
    <w:rsid w:val="00C729AC"/>
    <w:rsid w:val="00CB2D04"/>
    <w:rsid w:val="00D35423"/>
    <w:rsid w:val="00E64AE0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850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8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850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8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1A21-0971-4493-8A43-9E88D1FF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2024-01-09T06:22:00Z</cp:lastPrinted>
  <dcterms:created xsi:type="dcterms:W3CDTF">2024-01-09T06:27:00Z</dcterms:created>
  <dcterms:modified xsi:type="dcterms:W3CDTF">2024-01-09T06:27:00Z</dcterms:modified>
</cp:coreProperties>
</file>