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ED5" w:rsidRPr="00B97ED5" w:rsidRDefault="00B97ED5" w:rsidP="00B97ED5">
      <w:pPr>
        <w:spacing w:after="0" w:line="240" w:lineRule="auto"/>
        <w:ind w:firstLine="709"/>
        <w:jc w:val="both"/>
        <w:rPr>
          <w:rFonts w:ascii="Times New Roman" w:eastAsia="Calibri" w:hAnsi="Times New Roman" w:cs="Times New Roman"/>
          <w:b/>
          <w:sz w:val="28"/>
          <w:szCs w:val="28"/>
        </w:rPr>
      </w:pPr>
      <w:bookmarkStart w:id="0" w:name="_GoBack"/>
      <w:r w:rsidRPr="00B97ED5">
        <w:rPr>
          <w:rFonts w:ascii="Times New Roman" w:eastAsia="Calibri" w:hAnsi="Times New Roman" w:cs="Times New Roman"/>
          <w:b/>
          <w:sz w:val="28"/>
          <w:szCs w:val="28"/>
        </w:rPr>
        <w:t>Внесены изменения в закон об адвокатуре</w:t>
      </w:r>
    </w:p>
    <w:bookmarkEnd w:id="0"/>
    <w:p w:rsidR="00B97ED5" w:rsidRPr="00B97ED5" w:rsidRDefault="00B97ED5" w:rsidP="00B97ED5">
      <w:pPr>
        <w:spacing w:after="0" w:line="240" w:lineRule="auto"/>
        <w:ind w:firstLine="709"/>
        <w:jc w:val="both"/>
        <w:rPr>
          <w:rFonts w:ascii="Times New Roman" w:eastAsia="Calibri" w:hAnsi="Times New Roman" w:cs="Times New Roman"/>
          <w:sz w:val="28"/>
          <w:szCs w:val="28"/>
        </w:rPr>
      </w:pPr>
    </w:p>
    <w:p w:rsidR="00B97ED5" w:rsidRPr="00B97ED5" w:rsidRDefault="00B97ED5" w:rsidP="00B97ED5">
      <w:pPr>
        <w:spacing w:after="0" w:line="240" w:lineRule="auto"/>
        <w:ind w:firstLine="709"/>
        <w:jc w:val="both"/>
        <w:rPr>
          <w:rFonts w:ascii="Times New Roman" w:eastAsia="Calibri" w:hAnsi="Times New Roman" w:cs="Times New Roman"/>
          <w:sz w:val="28"/>
          <w:szCs w:val="28"/>
        </w:rPr>
      </w:pPr>
      <w:r w:rsidRPr="00B97ED5">
        <w:rPr>
          <w:rFonts w:ascii="Times New Roman" w:eastAsia="Calibri" w:hAnsi="Times New Roman" w:cs="Times New Roman"/>
          <w:sz w:val="28"/>
          <w:szCs w:val="28"/>
        </w:rPr>
        <w:t>Федеральным законом от 22.04.2024 № 83-ФЗ внесены изменения в Федеральный закон «Об адвокатской деятельности и адвокатуре в Российской Федерации».</w:t>
      </w:r>
    </w:p>
    <w:p w:rsidR="00B97ED5" w:rsidRPr="00B97ED5" w:rsidRDefault="00B97ED5" w:rsidP="00B97ED5">
      <w:pPr>
        <w:spacing w:after="0" w:line="240" w:lineRule="auto"/>
        <w:ind w:firstLine="709"/>
        <w:jc w:val="both"/>
        <w:rPr>
          <w:rFonts w:ascii="Times New Roman" w:eastAsia="Calibri" w:hAnsi="Times New Roman" w:cs="Times New Roman"/>
          <w:sz w:val="28"/>
          <w:szCs w:val="28"/>
        </w:rPr>
      </w:pPr>
      <w:r w:rsidRPr="00B97ED5">
        <w:rPr>
          <w:rFonts w:ascii="Times New Roman" w:eastAsia="Calibri" w:hAnsi="Times New Roman" w:cs="Times New Roman"/>
          <w:sz w:val="28"/>
          <w:szCs w:val="28"/>
        </w:rPr>
        <w:t>В частности, создается Единый государственный реестр адвокатов Российской Федерации, который будет содержать достоверные сведения обо всех адвокатах, полномочия по его ведению закрепляются за Минюстом. Предусматривается, что право осуществлять адвокатскую деятельность возникнет у адвоката только с момента внесения сведений о нем в указанный реестр.</w:t>
      </w:r>
    </w:p>
    <w:p w:rsidR="00B97ED5" w:rsidRPr="00B97ED5" w:rsidRDefault="00B97ED5" w:rsidP="00B97ED5">
      <w:pPr>
        <w:spacing w:after="0" w:line="240" w:lineRule="auto"/>
        <w:ind w:firstLine="709"/>
        <w:jc w:val="both"/>
        <w:rPr>
          <w:rFonts w:ascii="Times New Roman" w:eastAsia="Calibri" w:hAnsi="Times New Roman" w:cs="Times New Roman"/>
          <w:sz w:val="28"/>
          <w:szCs w:val="28"/>
        </w:rPr>
      </w:pPr>
      <w:r w:rsidRPr="00B97ED5">
        <w:rPr>
          <w:rFonts w:ascii="Times New Roman" w:eastAsia="Calibri" w:hAnsi="Times New Roman" w:cs="Times New Roman"/>
          <w:sz w:val="28"/>
          <w:szCs w:val="28"/>
        </w:rPr>
        <w:t xml:space="preserve">Законом уточняются требования к уровню образования претендентов на получение статуса адвоката. </w:t>
      </w:r>
      <w:proofErr w:type="gramStart"/>
      <w:r w:rsidRPr="00B97ED5">
        <w:rPr>
          <w:rFonts w:ascii="Times New Roman" w:eastAsia="Calibri" w:hAnsi="Times New Roman" w:cs="Times New Roman"/>
          <w:sz w:val="28"/>
          <w:szCs w:val="28"/>
        </w:rPr>
        <w:t>Так, предусмотрено, что статус адвоката вправе приобрести лицо, имеющее высшее юридическое образование по специальности «Юриспруденция» или «Правоведение», либо высшее образование по направлению подготовки «Юриспруденция» или «Правоведение» квалификации «магистр» при наличии диплома бакалавра по направлению подготовки «Юриспруденция», «Правоведение» или «Обеспечение законности и правопорядка», либо высшее образование по специальности «Правоведение» или по специальностям, входящим в укрупненную группу специальностей «Юриспруденция», с присвоением квалификации</w:t>
      </w:r>
      <w:proofErr w:type="gramEnd"/>
      <w:r w:rsidRPr="00B97ED5">
        <w:rPr>
          <w:rFonts w:ascii="Times New Roman" w:eastAsia="Calibri" w:hAnsi="Times New Roman" w:cs="Times New Roman"/>
          <w:sz w:val="28"/>
          <w:szCs w:val="28"/>
        </w:rPr>
        <w:t xml:space="preserve"> «юрист»; лицо, имеющее ученую степень по юридической специальности.</w:t>
      </w:r>
    </w:p>
    <w:p w:rsidR="00B97ED5" w:rsidRPr="00B97ED5" w:rsidRDefault="00B97ED5" w:rsidP="00B97ED5">
      <w:pPr>
        <w:spacing w:after="0" w:line="240" w:lineRule="auto"/>
        <w:ind w:firstLine="709"/>
        <w:jc w:val="both"/>
        <w:rPr>
          <w:rFonts w:ascii="Times New Roman" w:eastAsia="Calibri" w:hAnsi="Times New Roman" w:cs="Times New Roman"/>
          <w:sz w:val="28"/>
          <w:szCs w:val="28"/>
        </w:rPr>
      </w:pPr>
      <w:r w:rsidRPr="00B97ED5">
        <w:rPr>
          <w:rFonts w:ascii="Times New Roman" w:eastAsia="Calibri" w:hAnsi="Times New Roman" w:cs="Times New Roman"/>
          <w:sz w:val="28"/>
          <w:szCs w:val="28"/>
        </w:rPr>
        <w:t>Установлено, что указанные требования к уровню образования не распространяются на лиц, получивших до 1 июля 2024 года высшее юридическое образование либо ученую степень по юридической специальности, а также на стажеров адвокатов, заключивших до указанной даты срочный трудовой договор с адвокатским образованием либо с адвокатом, осуществляющим свою деятельность в адвокатском кабинете.</w:t>
      </w:r>
    </w:p>
    <w:p w:rsidR="00B97ED5" w:rsidRPr="00B97ED5" w:rsidRDefault="00B97ED5" w:rsidP="00B97ED5">
      <w:pPr>
        <w:spacing w:after="0" w:line="240" w:lineRule="auto"/>
        <w:ind w:firstLine="709"/>
        <w:jc w:val="both"/>
        <w:rPr>
          <w:rFonts w:ascii="Times New Roman" w:eastAsia="Calibri" w:hAnsi="Times New Roman" w:cs="Times New Roman"/>
          <w:sz w:val="28"/>
          <w:szCs w:val="28"/>
        </w:rPr>
      </w:pPr>
      <w:r w:rsidRPr="00B97ED5">
        <w:rPr>
          <w:rFonts w:ascii="Times New Roman" w:eastAsia="Calibri" w:hAnsi="Times New Roman" w:cs="Times New Roman"/>
          <w:sz w:val="28"/>
          <w:szCs w:val="28"/>
        </w:rPr>
        <w:t>Также Минюст наделяется полномочиями по утверждению Положения о порядке сдачи квалификационного экзамена и оценки знаний претендентов на получение статуса адвоката. Внесенными поправками от сдачи квалификационного экзамена освобождается лицо, имеющее ученую степень кандидата юридических наук или доктора юридических наук и которому присвоено почетное звание «Заслуженный юрист Российской Федерации».</w:t>
      </w:r>
    </w:p>
    <w:p w:rsidR="00B97ED5" w:rsidRPr="00B97ED5" w:rsidRDefault="00B97ED5" w:rsidP="00B97ED5">
      <w:pPr>
        <w:spacing w:after="0" w:line="240" w:lineRule="auto"/>
        <w:ind w:firstLine="709"/>
        <w:jc w:val="both"/>
        <w:rPr>
          <w:rFonts w:ascii="Times New Roman" w:eastAsia="Calibri" w:hAnsi="Times New Roman" w:cs="Times New Roman"/>
          <w:sz w:val="28"/>
          <w:szCs w:val="28"/>
        </w:rPr>
      </w:pPr>
      <w:r w:rsidRPr="00B97ED5">
        <w:rPr>
          <w:rFonts w:ascii="Times New Roman" w:eastAsia="Calibri" w:hAnsi="Times New Roman" w:cs="Times New Roman"/>
          <w:sz w:val="28"/>
          <w:szCs w:val="28"/>
        </w:rPr>
        <w:t>Дополняются основания прекращения статуса адвоката. В частности, статус адвоката может быть прекращен по решению совета адвокатской палаты, членом которой является адвокат, при выезде адвоката на постоянное место жительства либо на срок более одного года за пределы Российской Федерации. Указанное нововведение не коснется адвокатов, выезжающих из РФ для лечения или обучения либо сопровождения членов семьи, направленных для исполнения трудовых или иных обязанностей за пределы Российской Федерации органами государственной власти или российскими организациями, а также по иным уважительным причинам.</w:t>
      </w:r>
    </w:p>
    <w:p w:rsidR="00B97ED5" w:rsidRPr="00B97ED5" w:rsidRDefault="00B97ED5" w:rsidP="00B97ED5">
      <w:pPr>
        <w:spacing w:after="0" w:line="240" w:lineRule="auto"/>
        <w:ind w:firstLine="709"/>
        <w:jc w:val="both"/>
        <w:rPr>
          <w:rFonts w:ascii="Times New Roman" w:eastAsia="Calibri" w:hAnsi="Times New Roman" w:cs="Times New Roman"/>
          <w:sz w:val="28"/>
          <w:szCs w:val="28"/>
        </w:rPr>
      </w:pPr>
      <w:r w:rsidRPr="00B97ED5">
        <w:rPr>
          <w:rFonts w:ascii="Times New Roman" w:eastAsia="Calibri" w:hAnsi="Times New Roman" w:cs="Times New Roman"/>
          <w:sz w:val="28"/>
          <w:szCs w:val="28"/>
        </w:rPr>
        <w:lastRenderedPageBreak/>
        <w:t>Кроме этого, законом корректируется порядок выдачи удостоверения адвоката и его сдачи в случае приостановления и прекращения статуса адвоката, уточняются требования к адвокатскому запросу и пр.</w:t>
      </w:r>
    </w:p>
    <w:p w:rsidR="00B97ED5" w:rsidRPr="00B97ED5" w:rsidRDefault="00B97ED5" w:rsidP="00B97ED5">
      <w:pPr>
        <w:spacing w:after="0" w:line="240" w:lineRule="auto"/>
        <w:ind w:firstLine="709"/>
        <w:jc w:val="both"/>
        <w:rPr>
          <w:rFonts w:ascii="Times New Roman" w:eastAsia="Calibri" w:hAnsi="Times New Roman" w:cs="Times New Roman"/>
          <w:sz w:val="28"/>
          <w:szCs w:val="28"/>
        </w:rPr>
      </w:pPr>
      <w:r w:rsidRPr="00B97ED5">
        <w:rPr>
          <w:rFonts w:ascii="Times New Roman" w:eastAsia="Calibri" w:hAnsi="Times New Roman" w:cs="Times New Roman"/>
          <w:sz w:val="28"/>
          <w:szCs w:val="28"/>
        </w:rPr>
        <w:t xml:space="preserve">Федеральный закон вступает в силу со дня его официального опубликования (опубликован на </w:t>
      </w:r>
      <w:proofErr w:type="gramStart"/>
      <w:r w:rsidRPr="00B97ED5">
        <w:rPr>
          <w:rFonts w:ascii="Times New Roman" w:eastAsia="Calibri" w:hAnsi="Times New Roman" w:cs="Times New Roman"/>
          <w:sz w:val="28"/>
          <w:szCs w:val="28"/>
        </w:rPr>
        <w:t>Официальном</w:t>
      </w:r>
      <w:proofErr w:type="gramEnd"/>
      <w:r w:rsidRPr="00B97ED5">
        <w:rPr>
          <w:rFonts w:ascii="Times New Roman" w:eastAsia="Calibri" w:hAnsi="Times New Roman" w:cs="Times New Roman"/>
          <w:sz w:val="28"/>
          <w:szCs w:val="28"/>
        </w:rPr>
        <w:t xml:space="preserve"> интернет-портале правовой информации 22.04.2024), за исключением положений, для которых установлены иные сроки вступления их в силу.</w:t>
      </w:r>
    </w:p>
    <w:p w:rsidR="00B97ED5" w:rsidRPr="00B97ED5" w:rsidRDefault="00B97ED5" w:rsidP="00B97ED5">
      <w:pPr>
        <w:spacing w:after="0" w:line="240" w:lineRule="auto"/>
        <w:ind w:firstLine="709"/>
        <w:jc w:val="both"/>
        <w:rPr>
          <w:rFonts w:ascii="Times New Roman" w:eastAsia="Calibri" w:hAnsi="Times New Roman" w:cs="Times New Roman"/>
          <w:sz w:val="28"/>
          <w:szCs w:val="28"/>
        </w:rPr>
      </w:pPr>
    </w:p>
    <w:p w:rsidR="00B97ED5" w:rsidRPr="00B97ED5" w:rsidRDefault="00B97ED5" w:rsidP="00B97ED5">
      <w:pPr>
        <w:spacing w:after="0" w:line="240" w:lineRule="auto"/>
        <w:ind w:firstLine="709"/>
        <w:jc w:val="both"/>
        <w:rPr>
          <w:rFonts w:ascii="Times New Roman" w:eastAsia="Calibri" w:hAnsi="Times New Roman" w:cs="Times New Roman"/>
          <w:sz w:val="28"/>
          <w:szCs w:val="28"/>
        </w:rPr>
      </w:pPr>
    </w:p>
    <w:p w:rsidR="00B97ED5" w:rsidRPr="00B97ED5" w:rsidRDefault="00B97ED5" w:rsidP="00B97ED5">
      <w:pPr>
        <w:spacing w:after="0" w:line="240" w:lineRule="auto"/>
        <w:ind w:firstLine="709"/>
        <w:jc w:val="both"/>
        <w:rPr>
          <w:rFonts w:ascii="Times New Roman" w:eastAsia="Calibri" w:hAnsi="Times New Roman" w:cs="Times New Roman"/>
          <w:sz w:val="28"/>
          <w:szCs w:val="28"/>
        </w:rPr>
      </w:pPr>
    </w:p>
    <w:p w:rsidR="00DA1535" w:rsidRPr="00DA1535" w:rsidRDefault="00DA1535" w:rsidP="00B97ED5"/>
    <w:sectPr w:rsidR="00DA1535" w:rsidRPr="00DA15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D17"/>
    <w:rsid w:val="000F0BE8"/>
    <w:rsid w:val="001569C3"/>
    <w:rsid w:val="00262B3B"/>
    <w:rsid w:val="00365707"/>
    <w:rsid w:val="006927BF"/>
    <w:rsid w:val="00734190"/>
    <w:rsid w:val="008B3C50"/>
    <w:rsid w:val="008C0686"/>
    <w:rsid w:val="00B13D17"/>
    <w:rsid w:val="00B43561"/>
    <w:rsid w:val="00B47313"/>
    <w:rsid w:val="00B97ED5"/>
    <w:rsid w:val="00BC107D"/>
    <w:rsid w:val="00DA1535"/>
    <w:rsid w:val="00F23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87673">
      <w:bodyDiv w:val="1"/>
      <w:marLeft w:val="0"/>
      <w:marRight w:val="0"/>
      <w:marTop w:val="0"/>
      <w:marBottom w:val="0"/>
      <w:divBdr>
        <w:top w:val="none" w:sz="0" w:space="0" w:color="auto"/>
        <w:left w:val="none" w:sz="0" w:space="0" w:color="auto"/>
        <w:bottom w:val="none" w:sz="0" w:space="0" w:color="auto"/>
        <w:right w:val="none" w:sz="0" w:space="0" w:color="auto"/>
      </w:divBdr>
    </w:div>
    <w:div w:id="253780219">
      <w:bodyDiv w:val="1"/>
      <w:marLeft w:val="0"/>
      <w:marRight w:val="0"/>
      <w:marTop w:val="0"/>
      <w:marBottom w:val="0"/>
      <w:divBdr>
        <w:top w:val="none" w:sz="0" w:space="0" w:color="auto"/>
        <w:left w:val="none" w:sz="0" w:space="0" w:color="auto"/>
        <w:bottom w:val="none" w:sz="0" w:space="0" w:color="auto"/>
        <w:right w:val="none" w:sz="0" w:space="0" w:color="auto"/>
      </w:divBdr>
    </w:div>
    <w:div w:id="282931055">
      <w:bodyDiv w:val="1"/>
      <w:marLeft w:val="0"/>
      <w:marRight w:val="0"/>
      <w:marTop w:val="0"/>
      <w:marBottom w:val="0"/>
      <w:divBdr>
        <w:top w:val="none" w:sz="0" w:space="0" w:color="auto"/>
        <w:left w:val="none" w:sz="0" w:space="0" w:color="auto"/>
        <w:bottom w:val="none" w:sz="0" w:space="0" w:color="auto"/>
        <w:right w:val="none" w:sz="0" w:space="0" w:color="auto"/>
      </w:divBdr>
    </w:div>
    <w:div w:id="444082731">
      <w:bodyDiv w:val="1"/>
      <w:marLeft w:val="0"/>
      <w:marRight w:val="0"/>
      <w:marTop w:val="0"/>
      <w:marBottom w:val="0"/>
      <w:divBdr>
        <w:top w:val="none" w:sz="0" w:space="0" w:color="auto"/>
        <w:left w:val="none" w:sz="0" w:space="0" w:color="auto"/>
        <w:bottom w:val="none" w:sz="0" w:space="0" w:color="auto"/>
        <w:right w:val="none" w:sz="0" w:space="0" w:color="auto"/>
      </w:divBdr>
    </w:div>
    <w:div w:id="668752307">
      <w:bodyDiv w:val="1"/>
      <w:marLeft w:val="0"/>
      <w:marRight w:val="0"/>
      <w:marTop w:val="0"/>
      <w:marBottom w:val="0"/>
      <w:divBdr>
        <w:top w:val="none" w:sz="0" w:space="0" w:color="auto"/>
        <w:left w:val="none" w:sz="0" w:space="0" w:color="auto"/>
        <w:bottom w:val="none" w:sz="0" w:space="0" w:color="auto"/>
        <w:right w:val="none" w:sz="0" w:space="0" w:color="auto"/>
      </w:divBdr>
    </w:div>
    <w:div w:id="769741812">
      <w:bodyDiv w:val="1"/>
      <w:marLeft w:val="0"/>
      <w:marRight w:val="0"/>
      <w:marTop w:val="0"/>
      <w:marBottom w:val="0"/>
      <w:divBdr>
        <w:top w:val="none" w:sz="0" w:space="0" w:color="auto"/>
        <w:left w:val="none" w:sz="0" w:space="0" w:color="auto"/>
        <w:bottom w:val="none" w:sz="0" w:space="0" w:color="auto"/>
        <w:right w:val="none" w:sz="0" w:space="0" w:color="auto"/>
      </w:divBdr>
    </w:div>
    <w:div w:id="1264144409">
      <w:bodyDiv w:val="1"/>
      <w:marLeft w:val="0"/>
      <w:marRight w:val="0"/>
      <w:marTop w:val="0"/>
      <w:marBottom w:val="0"/>
      <w:divBdr>
        <w:top w:val="none" w:sz="0" w:space="0" w:color="auto"/>
        <w:left w:val="none" w:sz="0" w:space="0" w:color="auto"/>
        <w:bottom w:val="none" w:sz="0" w:space="0" w:color="auto"/>
        <w:right w:val="none" w:sz="0" w:space="0" w:color="auto"/>
      </w:divBdr>
    </w:div>
    <w:div w:id="1664159844">
      <w:bodyDiv w:val="1"/>
      <w:marLeft w:val="0"/>
      <w:marRight w:val="0"/>
      <w:marTop w:val="0"/>
      <w:marBottom w:val="0"/>
      <w:divBdr>
        <w:top w:val="none" w:sz="0" w:space="0" w:color="auto"/>
        <w:left w:val="none" w:sz="0" w:space="0" w:color="auto"/>
        <w:bottom w:val="none" w:sz="0" w:space="0" w:color="auto"/>
        <w:right w:val="none" w:sz="0" w:space="0" w:color="auto"/>
      </w:divBdr>
    </w:div>
    <w:div w:id="1768846754">
      <w:bodyDiv w:val="1"/>
      <w:marLeft w:val="0"/>
      <w:marRight w:val="0"/>
      <w:marTop w:val="0"/>
      <w:marBottom w:val="0"/>
      <w:divBdr>
        <w:top w:val="none" w:sz="0" w:space="0" w:color="auto"/>
        <w:left w:val="none" w:sz="0" w:space="0" w:color="auto"/>
        <w:bottom w:val="none" w:sz="0" w:space="0" w:color="auto"/>
        <w:right w:val="none" w:sz="0" w:space="0" w:color="auto"/>
      </w:divBdr>
    </w:div>
    <w:div w:id="1786078432">
      <w:bodyDiv w:val="1"/>
      <w:marLeft w:val="0"/>
      <w:marRight w:val="0"/>
      <w:marTop w:val="0"/>
      <w:marBottom w:val="0"/>
      <w:divBdr>
        <w:top w:val="none" w:sz="0" w:space="0" w:color="auto"/>
        <w:left w:val="none" w:sz="0" w:space="0" w:color="auto"/>
        <w:bottom w:val="none" w:sz="0" w:space="0" w:color="auto"/>
        <w:right w:val="none" w:sz="0" w:space="0" w:color="auto"/>
      </w:divBdr>
    </w:div>
    <w:div w:id="1792939597">
      <w:bodyDiv w:val="1"/>
      <w:marLeft w:val="0"/>
      <w:marRight w:val="0"/>
      <w:marTop w:val="0"/>
      <w:marBottom w:val="0"/>
      <w:divBdr>
        <w:top w:val="none" w:sz="0" w:space="0" w:color="auto"/>
        <w:left w:val="none" w:sz="0" w:space="0" w:color="auto"/>
        <w:bottom w:val="none" w:sz="0" w:space="0" w:color="auto"/>
        <w:right w:val="none" w:sz="0" w:space="0" w:color="auto"/>
      </w:divBdr>
    </w:div>
    <w:div w:id="1796558456">
      <w:bodyDiv w:val="1"/>
      <w:marLeft w:val="0"/>
      <w:marRight w:val="0"/>
      <w:marTop w:val="0"/>
      <w:marBottom w:val="0"/>
      <w:divBdr>
        <w:top w:val="none" w:sz="0" w:space="0" w:color="auto"/>
        <w:left w:val="none" w:sz="0" w:space="0" w:color="auto"/>
        <w:bottom w:val="none" w:sz="0" w:space="0" w:color="auto"/>
        <w:right w:val="none" w:sz="0" w:space="0" w:color="auto"/>
      </w:divBdr>
    </w:div>
    <w:div w:id="184026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2628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dc:creator>
  <cp:lastModifiedBy>Бухгалтер</cp:lastModifiedBy>
  <cp:revision>2</cp:revision>
  <dcterms:created xsi:type="dcterms:W3CDTF">2024-06-13T07:32:00Z</dcterms:created>
  <dcterms:modified xsi:type="dcterms:W3CDTF">2024-06-13T07:32:00Z</dcterms:modified>
</cp:coreProperties>
</file>