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772" w:type="dxa"/>
        <w:jc w:val="left"/>
        <w:tblInd w:w="108" w:type="dxa"/>
        <w:tblLayout w:type="fixed"/>
        <w:tblCellMar>
          <w:top w:w="0" w:type="dxa"/>
          <w:left w:w="108" w:type="dxa"/>
          <w:bottom w:w="0" w:type="dxa"/>
          <w:right w:w="108" w:type="dxa"/>
        </w:tblCellMar>
        <w:tblLook w:lastRow="0" w:firstRow="1" w:lastColumn="0" w:firstColumn="1" w:val="04a0" w:noHBand="0" w:noVBand="1"/>
      </w:tblPr>
      <w:tblGrid>
        <w:gridCol w:w="10772"/>
      </w:tblGrid>
      <w:tr>
        <w:trPr/>
        <w:tc>
          <w:tcPr>
            <w:tcW w:w="10772" w:type="dxa"/>
            <w:tcBorders/>
          </w:tcPr>
          <w:p>
            <w:pPr>
              <w:pStyle w:val="Normal"/>
              <w:widowControl w:val="false"/>
              <w:jc w:val="right"/>
              <w:rPr>
                <w:rFonts w:ascii="Times New Roman" w:hAnsi="Times New Roman" w:eastAsia="Times New Roman" w:cs="Times New Roman"/>
                <w:sz w:val="24"/>
              </w:rPr>
            </w:pPr>
            <w:r>
              <w:rPr/>
            </w:r>
          </w:p>
        </w:tc>
      </w:tr>
    </w:tbl>
    <w:p>
      <w:pPr>
        <w:pStyle w:val="Normal"/>
        <w:rPr>
          <w:rFonts w:ascii="Times New Roman" w:hAnsi="Times New Roman" w:eastAsia="Times New Roman" w:cs="Times New Roman"/>
          <w:sz w:val="24"/>
        </w:rPr>
      </w:pPr>
      <w:r>
        <w:rPr>
          <w:rFonts w:eastAsia="Times New Roman" w:cs="Times New Roman" w:ascii="Times New Roman" w:hAnsi="Times New Roman"/>
          <w:vanish/>
          <w:sz w:val="24"/>
          <w:szCs w:val="24"/>
        </w:rPr>
        <w:t> </w:t>
      </w:r>
    </w:p>
    <w:tbl>
      <w:tblPr>
        <w:tblW w:w="10123" w:type="dxa"/>
        <w:jc w:val="left"/>
        <w:tblInd w:w="201" w:type="dxa"/>
        <w:tblLayout w:type="fixed"/>
        <w:tblCellMar>
          <w:top w:w="0" w:type="dxa"/>
          <w:left w:w="108" w:type="dxa"/>
          <w:bottom w:w="0" w:type="dxa"/>
          <w:right w:w="108" w:type="dxa"/>
        </w:tblCellMar>
        <w:tblLook w:noVBand="1" w:val="04a0" w:noHBand="0" w:lastColumn="0" w:firstColumn="1" w:lastRow="0" w:firstRow="1"/>
      </w:tblPr>
      <w:tblGrid>
        <w:gridCol w:w="5940"/>
        <w:gridCol w:w="221"/>
        <w:gridCol w:w="1501"/>
        <w:gridCol w:w="2460"/>
      </w:tblGrid>
      <w:tr>
        <w:trPr>
          <w:trHeight w:val="270" w:hRule="atLeast"/>
        </w:trPr>
        <w:tc>
          <w:tcPr>
            <w:tcW w:w="5940" w:type="dxa"/>
            <w:tcBorders/>
            <w:vAlign w:val="bottom"/>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b/>
                <w:sz w:val="20"/>
                <w:szCs w:val="20"/>
              </w:rPr>
              <w:t>ПОЯСНИТЕЛЬНАЯ ЗАПИСКА</w:t>
            </w:r>
          </w:p>
        </w:tc>
        <w:tc>
          <w:tcPr>
            <w:tcW w:w="221" w:type="dxa"/>
            <w:tcBorders/>
            <w:vAlign w:val="bottom"/>
          </w:tcPr>
          <w:p>
            <w:pPr>
              <w:pStyle w:val="Normal"/>
              <w:widowControl w:val="false"/>
              <w:rPr>
                <w:sz w:val="24"/>
              </w:rPr>
            </w:pPr>
            <w:r>
              <w:rPr>
                <w:sz w:val="24"/>
              </w:rPr>
            </w:r>
          </w:p>
        </w:tc>
        <w:tc>
          <w:tcPr>
            <w:tcW w:w="1501" w:type="dxa"/>
            <w:tcBorders/>
            <w:vAlign w:val="bottom"/>
          </w:tcPr>
          <w:p>
            <w:pPr>
              <w:pStyle w:val="Normal"/>
              <w:widowControl w:val="false"/>
              <w:rPr>
                <w:sz w:val="24"/>
              </w:rPr>
            </w:pPr>
            <w:r>
              <w:rPr>
                <w:sz w:val="24"/>
              </w:rPr>
            </w:r>
          </w:p>
        </w:tc>
        <w:tc>
          <w:tcPr>
            <w:tcW w:w="2460" w:type="dxa"/>
            <w:tcBorders/>
            <w:vAlign w:val="bottom"/>
          </w:tcPr>
          <w:p>
            <w:pPr>
              <w:pStyle w:val="Normal"/>
              <w:widowControl w:val="false"/>
              <w:rPr>
                <w:sz w:val="24"/>
              </w:rPr>
            </w:pPr>
            <w:r>
              <w:rPr>
                <w:sz w:val="24"/>
              </w:rPr>
            </w:r>
          </w:p>
        </w:tc>
      </w:tr>
      <w:tr>
        <w:trPr>
          <w:trHeight w:val="255" w:hRule="atLeast"/>
        </w:trPr>
        <w:tc>
          <w:tcPr>
            <w:tcW w:w="5940" w:type="dxa"/>
            <w:tcBorders/>
            <w:vAlign w:val="bottom"/>
          </w:tcPr>
          <w:p>
            <w:pPr>
              <w:pStyle w:val="Normal"/>
              <w:widowControl w:val="false"/>
              <w:rPr>
                <w:sz w:val="24"/>
              </w:rPr>
            </w:pPr>
            <w:r>
              <w:rPr>
                <w:sz w:val="24"/>
              </w:rPr>
            </w:r>
          </w:p>
        </w:tc>
        <w:tc>
          <w:tcPr>
            <w:tcW w:w="221" w:type="dxa"/>
            <w:tcBorders/>
            <w:vAlign w:val="bottom"/>
          </w:tcPr>
          <w:p>
            <w:pPr>
              <w:pStyle w:val="Normal"/>
              <w:widowControl w:val="false"/>
              <w:rPr>
                <w:sz w:val="24"/>
              </w:rPr>
            </w:pPr>
            <w:r>
              <w:rPr>
                <w:sz w:val="24"/>
              </w:rPr>
            </w:r>
          </w:p>
        </w:tc>
        <w:tc>
          <w:tcPr>
            <w:tcW w:w="1501" w:type="dxa"/>
            <w:tcBorders/>
            <w:vAlign w:val="bottom"/>
          </w:tcPr>
          <w:p>
            <w:pPr>
              <w:pStyle w:val="Normal"/>
              <w:widowControl w:val="false"/>
              <w:rPr>
                <w:sz w:val="24"/>
              </w:rPr>
            </w:pPr>
            <w:r>
              <w:rPr>
                <w:sz w:val="24"/>
              </w:rPr>
            </w:r>
          </w:p>
        </w:tc>
        <w:tc>
          <w:tcPr>
            <w:tcW w:w="2460"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18"/>
                <w:szCs w:val="18"/>
              </w:rPr>
              <w:t>КОДЫ</w:t>
            </w:r>
          </w:p>
        </w:tc>
      </w:tr>
      <w:tr>
        <w:trPr>
          <w:trHeight w:val="282" w:hRule="atLeast"/>
        </w:trPr>
        <w:tc>
          <w:tcPr>
            <w:tcW w:w="5940" w:type="dxa"/>
            <w:tcBorders/>
            <w:vAlign w:val="bottom"/>
          </w:tcPr>
          <w:p>
            <w:pPr>
              <w:pStyle w:val="Normal"/>
              <w:widowControl w:val="false"/>
              <w:rPr>
                <w:sz w:val="24"/>
              </w:rPr>
            </w:pPr>
            <w:r>
              <w:rPr>
                <w:sz w:val="24"/>
              </w:rPr>
            </w:r>
          </w:p>
        </w:tc>
        <w:tc>
          <w:tcPr>
            <w:tcW w:w="1722" w:type="dxa"/>
            <w:gridSpan w:val="2"/>
            <w:tcBorders/>
            <w:vAlign w:val="bottom"/>
          </w:tcPr>
          <w:p>
            <w:pPr>
              <w:pStyle w:val="Normal"/>
              <w:widowControl w:val="false"/>
              <w:jc w:val="right"/>
              <w:rPr>
                <w:rFonts w:ascii="Times New Roman" w:hAnsi="Times New Roman" w:eastAsia="Times New Roman" w:cs="Times New Roman"/>
                <w:sz w:val="24"/>
              </w:rPr>
            </w:pPr>
            <w:r>
              <w:rPr>
                <w:rFonts w:eastAsia="Times New Roman" w:cs="Times New Roman" w:ascii="Times New Roman" w:hAnsi="Times New Roman"/>
                <w:sz w:val="18"/>
                <w:szCs w:val="18"/>
              </w:rPr>
              <w:t>Форма по ОКУД</w:t>
            </w:r>
          </w:p>
        </w:tc>
        <w:tc>
          <w:tcPr>
            <w:tcW w:w="2460" w:type="dxa"/>
            <w:tcBorders>
              <w:left w:val="single" w:sz="8" w:space="0" w:color="000000"/>
              <w:bottom w:val="single" w:sz="8" w:space="0" w:color="000000"/>
              <w:right w:val="single" w:sz="8" w:space="0" w:color="000000"/>
            </w:tcBorders>
            <w:vAlign w:val="bottom"/>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18"/>
                <w:szCs w:val="18"/>
              </w:rPr>
              <w:t>0503160</w:t>
            </w:r>
          </w:p>
        </w:tc>
      </w:tr>
      <w:tr>
        <w:trPr>
          <w:trHeight w:val="282" w:hRule="atLeast"/>
        </w:trPr>
        <w:tc>
          <w:tcPr>
            <w:tcW w:w="6161" w:type="dxa"/>
            <w:gridSpan w:val="2"/>
            <w:tcBorders/>
            <w:vAlign w:val="bottom"/>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на   1 января 2024 г.</w:t>
            </w:r>
          </w:p>
        </w:tc>
        <w:tc>
          <w:tcPr>
            <w:tcW w:w="1501" w:type="dxa"/>
            <w:tcBorders/>
            <w:vAlign w:val="bottom"/>
          </w:tcPr>
          <w:p>
            <w:pPr>
              <w:pStyle w:val="Normal"/>
              <w:widowControl w:val="false"/>
              <w:jc w:val="right"/>
              <w:rPr>
                <w:rFonts w:ascii="Times New Roman" w:hAnsi="Times New Roman" w:eastAsia="Times New Roman" w:cs="Times New Roman"/>
                <w:sz w:val="24"/>
              </w:rPr>
            </w:pPr>
            <w:r>
              <w:rPr>
                <w:rFonts w:eastAsia="Times New Roman" w:cs="Times New Roman" w:ascii="Times New Roman" w:hAnsi="Times New Roman"/>
                <w:sz w:val="18"/>
                <w:szCs w:val="18"/>
              </w:rPr>
              <w:t> </w:t>
            </w:r>
            <w:r>
              <w:rPr>
                <w:rFonts w:eastAsia="Times New Roman" w:cs="Times New Roman" w:ascii="Times New Roman" w:hAnsi="Times New Roman"/>
                <w:sz w:val="18"/>
                <w:szCs w:val="18"/>
              </w:rPr>
              <w:t>Дата</w:t>
            </w:r>
          </w:p>
        </w:tc>
        <w:tc>
          <w:tcPr>
            <w:tcW w:w="2460" w:type="dxa"/>
            <w:tcBorders>
              <w:left w:val="single" w:sz="8" w:space="0" w:color="000000"/>
              <w:bottom w:val="single" w:sz="8" w:space="0" w:color="000000"/>
              <w:right w:val="single" w:sz="8" w:space="0" w:color="000000"/>
            </w:tcBorders>
            <w:vAlign w:val="bottom"/>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18"/>
                <w:szCs w:val="18"/>
              </w:rPr>
              <w:t>01.01.2024</w:t>
            </w:r>
          </w:p>
        </w:tc>
      </w:tr>
      <w:tr>
        <w:trPr>
          <w:trHeight w:val="300" w:hRule="atLeast"/>
        </w:trPr>
        <w:tc>
          <w:tcPr>
            <w:tcW w:w="5940" w:type="dxa"/>
            <w:tcBorders/>
            <w:vAlign w:val="bottom"/>
          </w:tcPr>
          <w:p>
            <w:pPr>
              <w:pStyle w:val="Normal"/>
              <w:widowControl w:val="false"/>
              <w:rPr>
                <w:rFonts w:ascii="Times New Roman" w:hAnsi="Times New Roman" w:eastAsia="Times New Roman" w:cs="Times New Roman"/>
                <w:sz w:val="24"/>
              </w:rPr>
            </w:pPr>
            <w:r>
              <w:rPr>
                <w:rFonts w:eastAsia="Times New Roman" w:cs="Times New Roman" w:ascii="Times New Roman" w:hAnsi="Times New Roman"/>
                <w:sz w:val="18"/>
                <w:szCs w:val="18"/>
              </w:rPr>
              <w:t>Главный распорядитель, распорядитель,</w:t>
            </w:r>
          </w:p>
        </w:tc>
        <w:tc>
          <w:tcPr>
            <w:tcW w:w="221" w:type="dxa"/>
            <w:tcBorders/>
            <w:vAlign w:val="bottom"/>
          </w:tcPr>
          <w:p>
            <w:pPr>
              <w:pStyle w:val="Normal"/>
              <w:widowControl w:val="false"/>
              <w:rPr>
                <w:sz w:val="24"/>
              </w:rPr>
            </w:pPr>
            <w:r>
              <w:rPr>
                <w:sz w:val="24"/>
              </w:rPr>
            </w:r>
          </w:p>
        </w:tc>
        <w:tc>
          <w:tcPr>
            <w:tcW w:w="1501" w:type="dxa"/>
            <w:tcBorders/>
            <w:vAlign w:val="bottom"/>
          </w:tcPr>
          <w:p>
            <w:pPr>
              <w:pStyle w:val="Normal"/>
              <w:widowControl w:val="false"/>
              <w:jc w:val="right"/>
              <w:rPr>
                <w:rFonts w:ascii="Times New Roman" w:hAnsi="Times New Roman" w:eastAsia="Times New Roman" w:cs="Times New Roman"/>
                <w:sz w:val="24"/>
              </w:rPr>
            </w:pPr>
            <w:r>
              <w:rPr>
                <w:rFonts w:eastAsia="Times New Roman" w:cs="Times New Roman" w:ascii="Times New Roman" w:hAnsi="Times New Roman"/>
                <w:sz w:val="18"/>
                <w:szCs w:val="18"/>
              </w:rPr>
              <w:t>Код субъекта бюджетной отчетности</w:t>
            </w:r>
          </w:p>
        </w:tc>
        <w:tc>
          <w:tcPr>
            <w:tcW w:w="2460" w:type="dxa"/>
            <w:tcBorders>
              <w:left w:val="single" w:sz="8" w:space="0" w:color="000000"/>
              <w:right w:val="single" w:sz="8" w:space="0" w:color="000000"/>
            </w:tcBorders>
            <w:vAlign w:val="bottom"/>
          </w:tcPr>
          <w:p>
            <w:pPr>
              <w:pStyle w:val="Normal"/>
              <w:widowControl w:val="false"/>
              <w:rPr>
                <w:sz w:val="24"/>
              </w:rPr>
            </w:pPr>
            <w:r>
              <w:rPr>
                <w:sz w:val="24"/>
              </w:rPr>
            </w:r>
          </w:p>
        </w:tc>
      </w:tr>
      <w:tr>
        <w:trPr>
          <w:trHeight w:val="195" w:hRule="atLeast"/>
        </w:trPr>
        <w:tc>
          <w:tcPr>
            <w:tcW w:w="5940" w:type="dxa"/>
            <w:tcBorders/>
            <w:vAlign w:val="bottom"/>
          </w:tcPr>
          <w:p>
            <w:pPr>
              <w:pStyle w:val="Normal"/>
              <w:widowControl w:val="false"/>
              <w:spacing w:lineRule="atLeast" w:line="195"/>
              <w:rPr>
                <w:rFonts w:ascii="Times New Roman" w:hAnsi="Times New Roman" w:eastAsia="Times New Roman" w:cs="Times New Roman"/>
                <w:sz w:val="24"/>
              </w:rPr>
            </w:pPr>
            <w:r>
              <w:rPr>
                <w:rFonts w:eastAsia="Times New Roman" w:cs="Times New Roman" w:ascii="Times New Roman" w:hAnsi="Times New Roman"/>
                <w:sz w:val="18"/>
                <w:szCs w:val="18"/>
              </w:rPr>
              <w:t>получатель бюджетных средств, главный администратор,</w:t>
            </w:r>
          </w:p>
        </w:tc>
        <w:tc>
          <w:tcPr>
            <w:tcW w:w="221" w:type="dxa"/>
            <w:tcBorders/>
            <w:vAlign w:val="bottom"/>
          </w:tcPr>
          <w:p>
            <w:pPr>
              <w:pStyle w:val="Normal"/>
              <w:widowControl w:val="false"/>
              <w:rPr>
                <w:sz w:val="20"/>
              </w:rPr>
            </w:pPr>
            <w:r>
              <w:rPr>
                <w:sz w:val="20"/>
              </w:rPr>
            </w:r>
          </w:p>
        </w:tc>
        <w:tc>
          <w:tcPr>
            <w:tcW w:w="1501" w:type="dxa"/>
            <w:tcBorders/>
            <w:vAlign w:val="bottom"/>
          </w:tcPr>
          <w:p>
            <w:pPr>
              <w:pStyle w:val="Normal"/>
              <w:widowControl w:val="false"/>
              <w:rPr>
                <w:sz w:val="20"/>
              </w:rPr>
            </w:pPr>
            <w:r>
              <w:rPr>
                <w:sz w:val="20"/>
              </w:rPr>
            </w:r>
          </w:p>
        </w:tc>
        <w:tc>
          <w:tcPr>
            <w:tcW w:w="2460" w:type="dxa"/>
            <w:tcBorders>
              <w:left w:val="single" w:sz="8" w:space="0" w:color="000000"/>
              <w:bottom w:val="single" w:sz="8" w:space="0" w:color="000000"/>
              <w:right w:val="single" w:sz="8" w:space="0" w:color="000000"/>
            </w:tcBorders>
            <w:vAlign w:val="bottom"/>
          </w:tcPr>
          <w:p>
            <w:pPr>
              <w:pStyle w:val="Normal"/>
              <w:widowControl w:val="false"/>
              <w:rPr>
                <w:sz w:val="20"/>
              </w:rPr>
            </w:pPr>
            <w:r>
              <w:rPr>
                <w:sz w:val="20"/>
              </w:rPr>
            </w:r>
          </w:p>
        </w:tc>
      </w:tr>
      <w:tr>
        <w:trPr>
          <w:trHeight w:val="195" w:hRule="atLeast"/>
        </w:trPr>
        <w:tc>
          <w:tcPr>
            <w:tcW w:w="5940" w:type="dxa"/>
            <w:tcBorders/>
            <w:vAlign w:val="bottom"/>
          </w:tcPr>
          <w:p>
            <w:pPr>
              <w:pStyle w:val="Normal"/>
              <w:widowControl w:val="false"/>
              <w:spacing w:lineRule="atLeast" w:line="195"/>
              <w:rPr>
                <w:rFonts w:ascii="Times New Roman" w:hAnsi="Times New Roman" w:eastAsia="Times New Roman" w:cs="Times New Roman"/>
                <w:sz w:val="24"/>
              </w:rPr>
            </w:pPr>
            <w:r>
              <w:rPr>
                <w:rFonts w:eastAsia="Times New Roman" w:cs="Times New Roman" w:ascii="Times New Roman" w:hAnsi="Times New Roman"/>
                <w:sz w:val="18"/>
                <w:szCs w:val="18"/>
              </w:rPr>
              <w:t>администратор доходов бюджета,</w:t>
            </w:r>
          </w:p>
        </w:tc>
        <w:tc>
          <w:tcPr>
            <w:tcW w:w="221" w:type="dxa"/>
            <w:tcBorders/>
            <w:vAlign w:val="bottom"/>
          </w:tcPr>
          <w:p>
            <w:pPr>
              <w:pStyle w:val="Normal"/>
              <w:widowControl w:val="false"/>
              <w:rPr>
                <w:sz w:val="20"/>
              </w:rPr>
            </w:pPr>
            <w:r>
              <w:rPr>
                <w:sz w:val="20"/>
              </w:rPr>
            </w:r>
          </w:p>
        </w:tc>
        <w:tc>
          <w:tcPr>
            <w:tcW w:w="1501" w:type="dxa"/>
            <w:tcBorders/>
            <w:vAlign w:val="bottom"/>
          </w:tcPr>
          <w:p>
            <w:pPr>
              <w:pStyle w:val="Normal"/>
              <w:widowControl w:val="false"/>
              <w:spacing w:lineRule="atLeast" w:line="195"/>
              <w:jc w:val="right"/>
              <w:rPr>
                <w:rFonts w:ascii="Times New Roman" w:hAnsi="Times New Roman" w:eastAsia="Times New Roman" w:cs="Times New Roman"/>
                <w:sz w:val="24"/>
              </w:rPr>
            </w:pPr>
            <w:r>
              <w:rPr>
                <w:rFonts w:eastAsia="Times New Roman" w:cs="Times New Roman" w:ascii="Times New Roman" w:hAnsi="Times New Roman"/>
                <w:sz w:val="18"/>
                <w:szCs w:val="18"/>
              </w:rPr>
              <w:t>по ОКПО</w:t>
            </w:r>
          </w:p>
        </w:tc>
        <w:tc>
          <w:tcPr>
            <w:tcW w:w="2460" w:type="dxa"/>
            <w:tcBorders>
              <w:left w:val="single" w:sz="8" w:space="0" w:color="000000"/>
              <w:right w:val="single" w:sz="8" w:space="0" w:color="000000"/>
            </w:tcBorders>
            <w:vAlign w:val="bottom"/>
          </w:tcPr>
          <w:p>
            <w:pPr>
              <w:pStyle w:val="Normal"/>
              <w:widowControl w:val="false"/>
              <w:spacing w:lineRule="atLeast" w:line="195"/>
              <w:jc w:val="center"/>
              <w:rPr>
                <w:rFonts w:ascii="Times New Roman" w:hAnsi="Times New Roman" w:eastAsia="Times New Roman" w:cs="Times New Roman"/>
                <w:sz w:val="24"/>
              </w:rPr>
            </w:pPr>
            <w:r>
              <w:rPr>
                <w:rFonts w:eastAsia="Times New Roman" w:cs="Times New Roman" w:ascii="Times New Roman" w:hAnsi="Times New Roman"/>
                <w:sz w:val="18"/>
                <w:szCs w:val="18"/>
              </w:rPr>
              <w:t>40038886</w:t>
            </w:r>
          </w:p>
        </w:tc>
      </w:tr>
      <w:tr>
        <w:trPr>
          <w:trHeight w:val="195" w:hRule="atLeast"/>
        </w:trPr>
        <w:tc>
          <w:tcPr>
            <w:tcW w:w="5940" w:type="dxa"/>
            <w:tcBorders/>
            <w:vAlign w:val="bottom"/>
          </w:tcPr>
          <w:p>
            <w:pPr>
              <w:pStyle w:val="Normal"/>
              <w:widowControl w:val="false"/>
              <w:spacing w:lineRule="atLeast" w:line="195"/>
              <w:rPr>
                <w:rFonts w:ascii="Times New Roman" w:hAnsi="Times New Roman" w:eastAsia="Times New Roman" w:cs="Times New Roman"/>
                <w:sz w:val="24"/>
              </w:rPr>
            </w:pPr>
            <w:r>
              <w:rPr>
                <w:rFonts w:eastAsia="Times New Roman" w:cs="Times New Roman" w:ascii="Times New Roman" w:hAnsi="Times New Roman"/>
                <w:sz w:val="18"/>
                <w:szCs w:val="18"/>
              </w:rPr>
              <w:t>главный администратор, администратор</w:t>
            </w:r>
          </w:p>
        </w:tc>
        <w:tc>
          <w:tcPr>
            <w:tcW w:w="221" w:type="dxa"/>
            <w:tcBorders/>
            <w:vAlign w:val="bottom"/>
          </w:tcPr>
          <w:p>
            <w:pPr>
              <w:pStyle w:val="Normal"/>
              <w:widowControl w:val="false"/>
              <w:rPr>
                <w:sz w:val="20"/>
              </w:rPr>
            </w:pPr>
            <w:r>
              <w:rPr>
                <w:sz w:val="20"/>
              </w:rPr>
            </w:r>
          </w:p>
        </w:tc>
        <w:tc>
          <w:tcPr>
            <w:tcW w:w="1501" w:type="dxa"/>
            <w:tcBorders/>
            <w:vAlign w:val="bottom"/>
          </w:tcPr>
          <w:p>
            <w:pPr>
              <w:pStyle w:val="Normal"/>
              <w:widowControl w:val="false"/>
              <w:rPr>
                <w:sz w:val="20"/>
              </w:rPr>
            </w:pPr>
            <w:r>
              <w:rPr>
                <w:sz w:val="20"/>
              </w:rPr>
            </w:r>
          </w:p>
        </w:tc>
        <w:tc>
          <w:tcPr>
            <w:tcW w:w="2460" w:type="dxa"/>
            <w:tcBorders>
              <w:top w:val="single" w:sz="8" w:space="0" w:color="000000"/>
              <w:left w:val="single" w:sz="8" w:space="0" w:color="000000"/>
              <w:right w:val="single" w:sz="8" w:space="0" w:color="000000"/>
            </w:tcBorders>
            <w:vAlign w:val="bottom"/>
          </w:tcPr>
          <w:p>
            <w:pPr>
              <w:pStyle w:val="Normal"/>
              <w:widowControl w:val="false"/>
              <w:rPr>
                <w:sz w:val="20"/>
              </w:rPr>
            </w:pPr>
            <w:r>
              <w:rPr>
                <w:sz w:val="20"/>
              </w:rPr>
            </w:r>
          </w:p>
        </w:tc>
      </w:tr>
      <w:tr>
        <w:trPr>
          <w:trHeight w:val="195" w:hRule="atLeast"/>
        </w:trPr>
        <w:tc>
          <w:tcPr>
            <w:tcW w:w="5940" w:type="dxa"/>
            <w:tcBorders/>
            <w:vAlign w:val="bottom"/>
          </w:tcPr>
          <w:p>
            <w:pPr>
              <w:pStyle w:val="Normal"/>
              <w:widowControl w:val="false"/>
              <w:spacing w:lineRule="atLeast" w:line="195"/>
              <w:rPr>
                <w:rFonts w:ascii="Times New Roman" w:hAnsi="Times New Roman" w:eastAsia="Times New Roman" w:cs="Times New Roman"/>
                <w:sz w:val="24"/>
              </w:rPr>
            </w:pPr>
            <w:r>
              <w:rPr>
                <w:rFonts w:eastAsia="Times New Roman" w:cs="Times New Roman" w:ascii="Times New Roman" w:hAnsi="Times New Roman"/>
                <w:sz w:val="18"/>
                <w:szCs w:val="18"/>
              </w:rPr>
              <w:t>администратор источников финансирования</w:t>
            </w:r>
          </w:p>
        </w:tc>
        <w:tc>
          <w:tcPr>
            <w:tcW w:w="221" w:type="dxa"/>
            <w:tcBorders/>
            <w:vAlign w:val="bottom"/>
          </w:tcPr>
          <w:p>
            <w:pPr>
              <w:pStyle w:val="Normal"/>
              <w:widowControl w:val="false"/>
              <w:rPr>
                <w:sz w:val="20"/>
              </w:rPr>
            </w:pPr>
            <w:r>
              <w:rPr>
                <w:sz w:val="20"/>
              </w:rPr>
            </w:r>
          </w:p>
        </w:tc>
        <w:tc>
          <w:tcPr>
            <w:tcW w:w="1501" w:type="dxa"/>
            <w:tcBorders/>
            <w:vAlign w:val="bottom"/>
          </w:tcPr>
          <w:p>
            <w:pPr>
              <w:pStyle w:val="Normal"/>
              <w:widowControl w:val="false"/>
              <w:rPr>
                <w:sz w:val="20"/>
              </w:rPr>
            </w:pPr>
            <w:r>
              <w:rPr>
                <w:sz w:val="20"/>
              </w:rPr>
            </w:r>
          </w:p>
        </w:tc>
        <w:tc>
          <w:tcPr>
            <w:tcW w:w="2460" w:type="dxa"/>
            <w:tcBorders>
              <w:left w:val="single" w:sz="8" w:space="0" w:color="000000"/>
              <w:right w:val="single" w:sz="8" w:space="0" w:color="000000"/>
            </w:tcBorders>
            <w:vAlign w:val="bottom"/>
          </w:tcPr>
          <w:p>
            <w:pPr>
              <w:pStyle w:val="Normal"/>
              <w:widowControl w:val="false"/>
              <w:rPr>
                <w:sz w:val="20"/>
              </w:rPr>
            </w:pPr>
            <w:r>
              <w:rPr>
                <w:sz w:val="20"/>
              </w:rPr>
            </w:r>
          </w:p>
        </w:tc>
      </w:tr>
      <w:tr>
        <w:trPr/>
        <w:tc>
          <w:tcPr>
            <w:tcW w:w="6161" w:type="dxa"/>
            <w:gridSpan w:val="2"/>
            <w:tcBorders/>
            <w:vAlign w:val="bottom"/>
          </w:tcPr>
          <w:p>
            <w:pPr>
              <w:pStyle w:val="Normal"/>
              <w:widowControl w:val="false"/>
              <w:rPr>
                <w:rFonts w:ascii="Times New Roman" w:hAnsi="Times New Roman" w:eastAsia="Times New Roman" w:cs="Times New Roman"/>
                <w:sz w:val="24"/>
              </w:rPr>
            </w:pPr>
            <w:r>
              <w:rPr>
                <w:rFonts w:eastAsia="Times New Roman" w:cs="Times New Roman" w:ascii="Times New Roman" w:hAnsi="Times New Roman"/>
                <w:sz w:val="18"/>
                <w:szCs w:val="18"/>
              </w:rPr>
              <w:t xml:space="preserve">дефицита бюджета </w:t>
            </w:r>
            <w:r>
              <w:rPr>
                <w:rFonts w:eastAsia="Times New Roman" w:cs="Times New Roman" w:ascii="Times New Roman" w:hAnsi="Times New Roman"/>
                <w:sz w:val="18"/>
                <w:szCs w:val="18"/>
                <w:u w:val="single"/>
              </w:rPr>
              <w:t>Полномочное Представительство Чувашской Республики при Президенте Российской Федерации</w:t>
            </w:r>
          </w:p>
          <w:p>
            <w:pPr>
              <w:pStyle w:val="Normal"/>
              <w:widowControl w:val="false"/>
              <w:rPr>
                <w:rFonts w:ascii="Times New Roman" w:hAnsi="Times New Roman" w:eastAsia="Times New Roman" w:cs="Times New Roman"/>
                <w:sz w:val="24"/>
              </w:rPr>
            </w:pPr>
            <w:r>
              <w:rPr/>
            </w:r>
          </w:p>
        </w:tc>
        <w:tc>
          <w:tcPr>
            <w:tcW w:w="1501" w:type="dxa"/>
            <w:tcBorders/>
            <w:vAlign w:val="bottom"/>
          </w:tcPr>
          <w:p>
            <w:pPr>
              <w:pStyle w:val="Normal"/>
              <w:widowControl w:val="false"/>
              <w:jc w:val="right"/>
              <w:rPr>
                <w:rFonts w:ascii="Times New Roman" w:hAnsi="Times New Roman" w:eastAsia="Times New Roman" w:cs="Times New Roman"/>
                <w:sz w:val="24"/>
              </w:rPr>
            </w:pPr>
            <w:r>
              <w:rPr>
                <w:rFonts w:eastAsia="Times New Roman" w:cs="Times New Roman" w:ascii="Times New Roman" w:hAnsi="Times New Roman"/>
                <w:sz w:val="18"/>
                <w:szCs w:val="18"/>
              </w:rPr>
              <w:t>Глава по БК</w:t>
            </w:r>
          </w:p>
        </w:tc>
        <w:tc>
          <w:tcPr>
            <w:tcW w:w="2460" w:type="dxa"/>
            <w:tcBorders>
              <w:left w:val="single" w:sz="8" w:space="0" w:color="000000"/>
              <w:bottom w:val="single" w:sz="8" w:space="0" w:color="000000"/>
              <w:right w:val="single" w:sz="8" w:space="0" w:color="000000"/>
            </w:tcBorders>
            <w:vAlign w:val="bottom"/>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18"/>
                <w:szCs w:val="18"/>
              </w:rPr>
              <w:t>804</w:t>
            </w:r>
          </w:p>
        </w:tc>
      </w:tr>
      <w:tr>
        <w:trPr>
          <w:trHeight w:val="280" w:hRule="atLeast"/>
        </w:trPr>
        <w:tc>
          <w:tcPr>
            <w:tcW w:w="5940" w:type="dxa"/>
            <w:tcBorders/>
            <w:vAlign w:val="bottom"/>
          </w:tcPr>
          <w:p>
            <w:pPr>
              <w:pStyle w:val="Normal"/>
              <w:widowControl w:val="false"/>
              <w:rPr>
                <w:rFonts w:ascii="Times New Roman" w:hAnsi="Times New Roman" w:eastAsia="Times New Roman" w:cs="Times New Roman"/>
                <w:sz w:val="24"/>
              </w:rPr>
            </w:pPr>
            <w:r>
              <w:rPr>
                <w:rFonts w:eastAsia="Times New Roman" w:cs="Times New Roman" w:ascii="Times New Roman" w:hAnsi="Times New Roman"/>
                <w:sz w:val="18"/>
                <w:szCs w:val="18"/>
              </w:rPr>
              <w:t>Наименование бюджета</w:t>
            </w:r>
          </w:p>
        </w:tc>
        <w:tc>
          <w:tcPr>
            <w:tcW w:w="221" w:type="dxa"/>
            <w:tcBorders/>
            <w:vAlign w:val="bottom"/>
          </w:tcPr>
          <w:p>
            <w:pPr>
              <w:pStyle w:val="Normal"/>
              <w:widowControl w:val="false"/>
              <w:rPr>
                <w:sz w:val="24"/>
              </w:rPr>
            </w:pPr>
            <w:r>
              <w:rPr>
                <w:sz w:val="24"/>
              </w:rPr>
            </w:r>
          </w:p>
        </w:tc>
        <w:tc>
          <w:tcPr>
            <w:tcW w:w="1501" w:type="dxa"/>
            <w:tcBorders/>
            <w:vAlign w:val="bottom"/>
          </w:tcPr>
          <w:p>
            <w:pPr>
              <w:pStyle w:val="Normal"/>
              <w:widowControl w:val="false"/>
              <w:rPr>
                <w:sz w:val="24"/>
              </w:rPr>
            </w:pPr>
            <w:r>
              <w:rPr>
                <w:sz w:val="24"/>
              </w:rPr>
            </w:r>
          </w:p>
        </w:tc>
        <w:tc>
          <w:tcPr>
            <w:tcW w:w="2460" w:type="dxa"/>
            <w:tcBorders>
              <w:left w:val="single" w:sz="8" w:space="0" w:color="000000"/>
              <w:right w:val="single" w:sz="8" w:space="0" w:color="000000"/>
            </w:tcBorders>
            <w:vAlign w:val="bottom"/>
          </w:tcPr>
          <w:p>
            <w:pPr>
              <w:pStyle w:val="Normal"/>
              <w:widowControl w:val="false"/>
              <w:rPr>
                <w:sz w:val="24"/>
              </w:rPr>
            </w:pPr>
            <w:r>
              <w:rPr>
                <w:sz w:val="24"/>
              </w:rPr>
            </w:r>
          </w:p>
        </w:tc>
      </w:tr>
      <w:tr>
        <w:trPr>
          <w:trHeight w:val="210" w:hRule="atLeast"/>
        </w:trPr>
        <w:tc>
          <w:tcPr>
            <w:tcW w:w="6161" w:type="dxa"/>
            <w:gridSpan w:val="2"/>
            <w:tcBorders/>
            <w:vAlign w:val="bottom"/>
          </w:tcPr>
          <w:p>
            <w:pPr>
              <w:pStyle w:val="Normal"/>
              <w:widowControl w:val="false"/>
              <w:rPr>
                <w:rFonts w:ascii="Times New Roman" w:hAnsi="Times New Roman" w:eastAsia="Times New Roman" w:cs="Times New Roman"/>
                <w:sz w:val="24"/>
              </w:rPr>
            </w:pPr>
            <w:r>
              <w:rPr>
                <w:rFonts w:eastAsia="Times New Roman" w:cs="Times New Roman" w:ascii="Times New Roman" w:hAnsi="Times New Roman"/>
                <w:sz w:val="18"/>
                <w:szCs w:val="18"/>
              </w:rPr>
              <w:t xml:space="preserve">(публично-правового образования) </w:t>
            </w:r>
            <w:r>
              <w:rPr>
                <w:rFonts w:eastAsia="Times New Roman" w:cs="Times New Roman" w:ascii="Times New Roman" w:hAnsi="Times New Roman"/>
                <w:sz w:val="18"/>
                <w:szCs w:val="18"/>
                <w:u w:val="single"/>
              </w:rPr>
              <w:t>Министерства и ведомства</w:t>
            </w:r>
          </w:p>
          <w:p>
            <w:pPr>
              <w:pStyle w:val="Normal"/>
              <w:widowControl w:val="false"/>
              <w:spacing w:lineRule="atLeast" w:line="210"/>
              <w:rPr>
                <w:rFonts w:ascii="Times New Roman" w:hAnsi="Times New Roman" w:eastAsia="Times New Roman" w:cs="Times New Roman"/>
                <w:sz w:val="24"/>
              </w:rPr>
            </w:pPr>
            <w:r>
              <w:rPr/>
            </w:r>
          </w:p>
        </w:tc>
        <w:tc>
          <w:tcPr>
            <w:tcW w:w="1501" w:type="dxa"/>
            <w:tcBorders/>
            <w:vAlign w:val="bottom"/>
          </w:tcPr>
          <w:p>
            <w:pPr>
              <w:pStyle w:val="Normal"/>
              <w:widowControl w:val="false"/>
              <w:spacing w:lineRule="atLeast" w:line="210"/>
              <w:jc w:val="right"/>
              <w:rPr>
                <w:rFonts w:ascii="Times New Roman" w:hAnsi="Times New Roman" w:eastAsia="Times New Roman" w:cs="Times New Roman"/>
                <w:sz w:val="24"/>
              </w:rPr>
            </w:pPr>
            <w:r>
              <w:rPr>
                <w:rFonts w:eastAsia="Times New Roman" w:cs="Times New Roman" w:ascii="Times New Roman" w:hAnsi="Times New Roman"/>
                <w:sz w:val="18"/>
                <w:szCs w:val="18"/>
              </w:rPr>
              <w:t>по ОКТМО</w:t>
            </w:r>
          </w:p>
        </w:tc>
        <w:tc>
          <w:tcPr>
            <w:tcW w:w="2460" w:type="dxa"/>
            <w:tcBorders>
              <w:left w:val="single" w:sz="8" w:space="0" w:color="000000"/>
              <w:right w:val="single" w:sz="8" w:space="0" w:color="000000"/>
            </w:tcBorders>
            <w:vAlign w:val="bottom"/>
          </w:tcPr>
          <w:p>
            <w:pPr>
              <w:pStyle w:val="Normal"/>
              <w:widowControl w:val="false"/>
              <w:spacing w:lineRule="atLeast" w:line="210"/>
              <w:jc w:val="center"/>
              <w:rPr>
                <w:rFonts w:ascii="Times New Roman" w:hAnsi="Times New Roman" w:eastAsia="Times New Roman" w:cs="Times New Roman"/>
                <w:sz w:val="24"/>
              </w:rPr>
            </w:pPr>
            <w:r>
              <w:rPr>
                <w:rFonts w:eastAsia="Times New Roman" w:cs="Times New Roman" w:ascii="Times New Roman" w:hAnsi="Times New Roman"/>
                <w:sz w:val="15"/>
                <w:szCs w:val="15"/>
              </w:rPr>
              <w:t>97701000</w:t>
            </w:r>
          </w:p>
        </w:tc>
      </w:tr>
      <w:tr>
        <w:trPr>
          <w:trHeight w:val="315" w:hRule="atLeast"/>
        </w:trPr>
        <w:tc>
          <w:tcPr>
            <w:tcW w:w="5940" w:type="dxa"/>
            <w:tcBorders/>
            <w:vAlign w:val="bottom"/>
          </w:tcPr>
          <w:p>
            <w:pPr>
              <w:pStyle w:val="Normal"/>
              <w:widowControl w:val="false"/>
              <w:rPr>
                <w:rFonts w:ascii="Times New Roman" w:hAnsi="Times New Roman" w:eastAsia="Times New Roman" w:cs="Times New Roman"/>
                <w:sz w:val="24"/>
              </w:rPr>
            </w:pPr>
            <w:r>
              <w:rPr>
                <w:rFonts w:eastAsia="Times New Roman" w:cs="Times New Roman" w:ascii="Times New Roman" w:hAnsi="Times New Roman"/>
                <w:sz w:val="18"/>
                <w:szCs w:val="18"/>
              </w:rPr>
              <w:t>Периодичность:    месячная, квартальная, годовая</w:t>
            </w:r>
          </w:p>
        </w:tc>
        <w:tc>
          <w:tcPr>
            <w:tcW w:w="221" w:type="dxa"/>
            <w:tcBorders/>
            <w:vAlign w:val="bottom"/>
          </w:tcPr>
          <w:p>
            <w:pPr>
              <w:pStyle w:val="Normal"/>
              <w:widowControl w:val="false"/>
              <w:rPr>
                <w:sz w:val="24"/>
              </w:rPr>
            </w:pPr>
            <w:r>
              <w:rPr>
                <w:sz w:val="24"/>
              </w:rPr>
            </w:r>
          </w:p>
        </w:tc>
        <w:tc>
          <w:tcPr>
            <w:tcW w:w="1501" w:type="dxa"/>
            <w:tcBorders/>
            <w:vAlign w:val="bottom"/>
          </w:tcPr>
          <w:p>
            <w:pPr>
              <w:pStyle w:val="Normal"/>
              <w:widowControl w:val="false"/>
              <w:rPr>
                <w:sz w:val="24"/>
              </w:rPr>
            </w:pPr>
            <w:r>
              <w:rPr>
                <w:sz w:val="24"/>
              </w:rPr>
            </w:r>
          </w:p>
        </w:tc>
        <w:tc>
          <w:tcPr>
            <w:tcW w:w="2460" w:type="dxa"/>
            <w:tcBorders>
              <w:top w:val="single" w:sz="8" w:space="0" w:color="000000"/>
              <w:left w:val="single" w:sz="8" w:space="0" w:color="000000"/>
              <w:right w:val="single" w:sz="8" w:space="0" w:color="000000"/>
            </w:tcBorders>
            <w:vAlign w:val="bottom"/>
          </w:tcPr>
          <w:p>
            <w:pPr>
              <w:pStyle w:val="Normal"/>
              <w:widowControl w:val="false"/>
              <w:rPr>
                <w:sz w:val="24"/>
              </w:rPr>
            </w:pPr>
            <w:r>
              <w:rPr>
                <w:sz w:val="24"/>
              </w:rPr>
            </w:r>
          </w:p>
        </w:tc>
      </w:tr>
      <w:tr>
        <w:trPr>
          <w:trHeight w:val="282" w:hRule="atLeast"/>
        </w:trPr>
        <w:tc>
          <w:tcPr>
            <w:tcW w:w="5940" w:type="dxa"/>
            <w:tcBorders/>
            <w:vAlign w:val="bottom"/>
          </w:tcPr>
          <w:p>
            <w:pPr>
              <w:pStyle w:val="Normal"/>
              <w:widowControl w:val="false"/>
              <w:rPr>
                <w:rFonts w:ascii="Times New Roman" w:hAnsi="Times New Roman" w:eastAsia="Times New Roman" w:cs="Times New Roman"/>
                <w:sz w:val="24"/>
              </w:rPr>
            </w:pPr>
            <w:r>
              <w:rPr>
                <w:rFonts w:eastAsia="Times New Roman" w:cs="Times New Roman" w:ascii="Times New Roman" w:hAnsi="Times New Roman"/>
                <w:sz w:val="18"/>
                <w:szCs w:val="18"/>
              </w:rPr>
              <w:t>Единица измерения: руб.</w:t>
            </w:r>
          </w:p>
        </w:tc>
        <w:tc>
          <w:tcPr>
            <w:tcW w:w="221" w:type="dxa"/>
            <w:tcBorders/>
            <w:vAlign w:val="bottom"/>
          </w:tcPr>
          <w:p>
            <w:pPr>
              <w:pStyle w:val="Normal"/>
              <w:widowControl w:val="false"/>
              <w:rPr>
                <w:sz w:val="24"/>
              </w:rPr>
            </w:pPr>
            <w:r>
              <w:rPr>
                <w:sz w:val="24"/>
              </w:rPr>
            </w:r>
          </w:p>
        </w:tc>
        <w:tc>
          <w:tcPr>
            <w:tcW w:w="1501" w:type="dxa"/>
            <w:tcBorders/>
            <w:vAlign w:val="bottom"/>
          </w:tcPr>
          <w:p>
            <w:pPr>
              <w:pStyle w:val="Normal"/>
              <w:widowControl w:val="false"/>
              <w:spacing w:beforeAutospacing="1" w:after="0"/>
              <w:jc w:val="right"/>
              <w:rPr>
                <w:rFonts w:ascii="Times New Roman" w:hAnsi="Times New Roman" w:eastAsia="Times New Roman" w:cs="Times New Roman"/>
                <w:sz w:val="24"/>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по ОКЕИ</w:t>
            </w:r>
          </w:p>
        </w:tc>
        <w:tc>
          <w:tcPr>
            <w:tcW w:w="2460"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18"/>
                <w:szCs w:val="18"/>
              </w:rPr>
              <w:t>383</w:t>
            </w:r>
          </w:p>
        </w:tc>
      </w:tr>
      <w:tr>
        <w:trPr>
          <w:trHeight w:val="282" w:hRule="exact"/>
        </w:trPr>
        <w:tc>
          <w:tcPr>
            <w:tcW w:w="5940" w:type="dxa"/>
            <w:tcBorders/>
            <w:vAlign w:val="bottom"/>
          </w:tcPr>
          <w:p>
            <w:pPr>
              <w:pStyle w:val="Normal"/>
              <w:widowControl w:val="false"/>
              <w:rPr>
                <w:sz w:val="24"/>
              </w:rPr>
            </w:pPr>
            <w:r>
              <w:rPr>
                <w:sz w:val="24"/>
              </w:rPr>
            </w:r>
          </w:p>
        </w:tc>
        <w:tc>
          <w:tcPr>
            <w:tcW w:w="221" w:type="dxa"/>
            <w:tcBorders/>
            <w:vAlign w:val="bottom"/>
          </w:tcPr>
          <w:p>
            <w:pPr>
              <w:pStyle w:val="Normal"/>
              <w:widowControl w:val="false"/>
              <w:rPr>
                <w:sz w:val="24"/>
              </w:rPr>
            </w:pPr>
            <w:r>
              <w:rPr>
                <w:sz w:val="24"/>
              </w:rPr>
            </w:r>
          </w:p>
        </w:tc>
        <w:tc>
          <w:tcPr>
            <w:tcW w:w="1501" w:type="dxa"/>
            <w:tcBorders/>
            <w:vAlign w:val="bottom"/>
          </w:tcPr>
          <w:p>
            <w:pPr>
              <w:pStyle w:val="Normal"/>
              <w:widowControl w:val="false"/>
              <w:rPr>
                <w:sz w:val="24"/>
              </w:rPr>
            </w:pPr>
            <w:r>
              <w:rPr>
                <w:sz w:val="24"/>
              </w:rPr>
            </w:r>
          </w:p>
        </w:tc>
        <w:tc>
          <w:tcPr>
            <w:tcW w:w="2460" w:type="dxa"/>
            <w:tcBorders/>
            <w:vAlign w:val="bottom"/>
          </w:tcPr>
          <w:p>
            <w:pPr>
              <w:pStyle w:val="Normal"/>
              <w:widowControl w:val="false"/>
              <w:rPr>
                <w:sz w:val="24"/>
              </w:rPr>
            </w:pPr>
            <w:r>
              <w:rPr>
                <w:sz w:val="24"/>
              </w:rPr>
            </w:r>
          </w:p>
        </w:tc>
      </w:tr>
      <w:tr>
        <w:trPr>
          <w:trHeight w:val="282" w:hRule="exact"/>
        </w:trPr>
        <w:tc>
          <w:tcPr>
            <w:tcW w:w="10122" w:type="dxa"/>
            <w:gridSpan w:val="4"/>
            <w:tcBorders/>
            <w:vAlign w:val="bottom"/>
          </w:tcPr>
          <w:p>
            <w:pPr>
              <w:pStyle w:val="Normal"/>
              <w:widowControl w:val="false"/>
              <w:rPr>
                <w:sz w:val="24"/>
              </w:rPr>
            </w:pPr>
            <w:r>
              <w:rPr>
                <w:sz w:val="24"/>
              </w:rPr>
            </w:r>
          </w:p>
        </w:tc>
      </w:tr>
    </w:tbl>
    <w:p>
      <w:pPr>
        <w:pStyle w:val="Normal"/>
        <w:spacing w:before="240" w:after="240"/>
        <w:rPr>
          <w:color w:val="000000"/>
        </w:rPr>
      </w:pPr>
      <w:r>
        <w:rPr>
          <w:rFonts w:eastAsia="Times New Roman" w:cs="Times New Roman" w:ascii="Times New Roman" w:hAnsi="Times New Roman"/>
          <w:b/>
          <w:color w:val="000000"/>
          <w:sz w:val="28"/>
          <w:szCs w:val="28"/>
        </w:rPr>
        <w:t>Раздел 1 "Организационная структура субъекта бюджетной отчетности"</w:t>
      </w:r>
    </w:p>
    <w:p>
      <w:pPr>
        <w:pStyle w:val="Normal"/>
        <w:spacing w:before="240" w:after="240"/>
        <w:jc w:val="both"/>
        <w:rPr>
          <w:color w:val="000000"/>
        </w:rPr>
      </w:pPr>
      <w:r>
        <w:rPr>
          <w:rFonts w:eastAsia="Times New Roman" w:cs="Times New Roman" w:ascii="Times New Roman" w:hAnsi="Times New Roman"/>
          <w:color w:val="000000"/>
          <w:sz w:val="28"/>
          <w:szCs w:val="28"/>
        </w:rPr>
        <w:t>Полномочное представительство Чувашской Республики при Президенте Российской Федерации (далее Представитель</w:t>
      </w:r>
      <w:bookmarkStart w:id="0" w:name="_GoBack"/>
      <w:bookmarkEnd w:id="0"/>
      <w:r>
        <w:rPr>
          <w:rFonts w:eastAsia="Times New Roman" w:cs="Times New Roman" w:ascii="Times New Roman" w:hAnsi="Times New Roman"/>
          <w:color w:val="000000"/>
          <w:sz w:val="28"/>
          <w:szCs w:val="28"/>
        </w:rPr>
        <w:t>ство) является органом исполнительной власти Чувашской Республики, осуществляющим полномочное представление Главы Чувашской Республики, Кабинета Министров Чувашской Республики в органах государственной власти Российской Федерации, субъектов Российской Федерации и во внешнеэкономических связях.  Представительство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 постановлениями и распоряжениями Правительства Российской Федерации, иными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и распоряжениями  Кабинета Министров Чувашской Республики, а также настоящим Положением. Представительство является юридическим лицом, зарегистрировано в Инспекции Министерства Российской Федерации по налогам и сборам № 6 по Центральному административному округу г. Москвы от 221.08.1997 № 1066-У-IU. Основной государственный регистрационный номер 10377030455299, ИНН 7704019836, КПП 770601001.</w:t>
      </w:r>
    </w:p>
    <w:p>
      <w:pPr>
        <w:pStyle w:val="Normal"/>
        <w:spacing w:before="240" w:after="240"/>
        <w:jc w:val="both"/>
        <w:rPr>
          <w:color w:val="000000"/>
        </w:rPr>
      </w:pPr>
      <w:r>
        <w:rPr>
          <w:rFonts w:eastAsia="Times New Roman" w:cs="Times New Roman" w:ascii="Times New Roman" w:hAnsi="Times New Roman"/>
          <w:color w:val="000000"/>
          <w:sz w:val="28"/>
          <w:szCs w:val="28"/>
        </w:rPr>
        <w:t>Для осуществления кассовых операций Представительство имеет в Управлении Казначейства Министерства финансов Чувашской Республики лицевые счета: 01262Ч03851  - распорядителя средств республиканского бюджета Чувашской Республики, 03262Ч03851 - получателя средств республиканского бюджета Чувашской Республики, 05262Ч03851-для учета операций со средствами,поступающими во временное распоряжение .</w:t>
      </w:r>
    </w:p>
    <w:p>
      <w:pPr>
        <w:pStyle w:val="Normal"/>
        <w:spacing w:before="240" w:after="240"/>
        <w:jc w:val="both"/>
        <w:rPr>
          <w:color w:val="000000"/>
        </w:rPr>
      </w:pPr>
      <w:r>
        <w:rPr>
          <w:rFonts w:eastAsia="Times New Roman" w:cs="Times New Roman" w:ascii="Times New Roman" w:hAnsi="Times New Roman"/>
          <w:color w:val="000000"/>
          <w:sz w:val="28"/>
          <w:szCs w:val="28"/>
        </w:rPr>
        <w:t>Лицевой счет № 04152D00110  администратора дохода бюджета открыт в Управлении Федерального Казначейства по Чувашской Республике. </w:t>
      </w:r>
    </w:p>
    <w:p>
      <w:pPr>
        <w:pStyle w:val="Normal"/>
        <w:spacing w:before="240" w:after="240"/>
        <w:rPr>
          <w:color w:val="000000"/>
        </w:rPr>
      </w:pPr>
      <w:r>
        <w:rPr>
          <w:rFonts w:eastAsia="Times New Roman" w:cs="Times New Roman" w:ascii="Times New Roman" w:hAnsi="Times New Roman"/>
          <w:b/>
          <w:color w:val="000000"/>
          <w:sz w:val="28"/>
          <w:szCs w:val="28"/>
        </w:rPr>
        <w:t>Раздел 2. "Результаты деятельности субъекта бюджетной отчетности" </w:t>
      </w:r>
    </w:p>
    <w:p>
      <w:pPr>
        <w:pStyle w:val="Normal"/>
        <w:spacing w:before="240" w:after="240"/>
        <w:jc w:val="both"/>
        <w:rPr>
          <w:color w:val="000000"/>
        </w:rPr>
      </w:pPr>
      <w:r>
        <w:rPr>
          <w:rFonts w:eastAsia="Times New Roman" w:cs="Times New Roman" w:ascii="Times New Roman" w:hAnsi="Times New Roman"/>
          <w:color w:val="000000"/>
          <w:sz w:val="28"/>
          <w:szCs w:val="28"/>
        </w:rPr>
        <w:t>Численность работников Представительства по состоянию на 01.01.2024 составляет 12 человек, в том числе: 1 человек замещает государственную должность Чувашской Республики ; 7 человек - государственные гражданские служащие   Чувашской Республики; 5 человек - работники , осуществляющих проффесиональную деятельность по профессиям рабочих.   На балансе Представительства по состоянию на 01.01.2024 г. числятся основные средства балансовой стоимостью 39 794,7 тыс. рублей.  </w:t>
      </w:r>
    </w:p>
    <w:p>
      <w:pPr>
        <w:pStyle w:val="Normal"/>
        <w:spacing w:before="240" w:after="240"/>
        <w:rPr>
          <w:color w:val="000000"/>
        </w:rPr>
      </w:pPr>
      <w:r>
        <w:rPr>
          <w:rFonts w:eastAsia="Times New Roman" w:cs="Times New Roman" w:ascii="Times New Roman" w:hAnsi="Times New Roman"/>
          <w:b/>
          <w:color w:val="000000"/>
          <w:sz w:val="28"/>
          <w:szCs w:val="28"/>
        </w:rPr>
        <w:t>Раздел 3."Анализ отчета об исполнении бюджета субъектом бюджетной отчетности"</w:t>
      </w:r>
    </w:p>
    <w:p>
      <w:pPr>
        <w:pStyle w:val="Normal"/>
        <w:jc w:val="both"/>
        <w:rPr>
          <w:color w:val="000000"/>
        </w:rPr>
      </w:pP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8"/>
          <w:szCs w:val="28"/>
        </w:rPr>
        <w:t>Поступило доходов в сумме 105,17 руб. по КБК 804 116 07010020000140 ( при плановых назначениях в сумме 100,0 руб.), в том числе:</w:t>
      </w:r>
    </w:p>
    <w:p>
      <w:pPr>
        <w:pStyle w:val="Normal"/>
        <w:jc w:val="both"/>
        <w:rPr>
          <w:color w:val="000000"/>
        </w:rPr>
      </w:pPr>
      <w:r>
        <w:rPr>
          <w:rFonts w:eastAsia="Times New Roman" w:cs="Times New Roman" w:ascii="Times New Roman" w:hAnsi="Times New Roman"/>
          <w:color w:val="000000"/>
          <w:sz w:val="28"/>
          <w:szCs w:val="28"/>
        </w:rPr>
        <w:t>-пени в связи с просрочкой исполнения обязательств по государственному контракту №ЭА-15-2022 от 09.12.2022 на поставку компьютера персонального настольного (моноблока) с ООО "Системная интеграция" в сумме 69,67 руб. ; </w:t>
      </w:r>
    </w:p>
    <w:p>
      <w:pPr>
        <w:pStyle w:val="Normal"/>
        <w:jc w:val="both"/>
        <w:rPr>
          <w:color w:val="000000"/>
        </w:rPr>
      </w:pPr>
      <w:r>
        <w:rPr>
          <w:rFonts w:eastAsia="Times New Roman" w:cs="Times New Roman" w:ascii="Times New Roman" w:hAnsi="Times New Roman"/>
          <w:color w:val="000000"/>
          <w:sz w:val="28"/>
          <w:szCs w:val="28"/>
        </w:rPr>
        <w:t xml:space="preserve">-пени в связи с просрочкой исполнения обязательств по государственному контракту №ЗК-19-2022 от 07.12.2022 на поставку шкафа архивного металлического с ООО "Системная интеграция" в сумме 35,50 руб. </w:t>
      </w:r>
    </w:p>
    <w:p>
      <w:pPr>
        <w:pStyle w:val="Normal"/>
        <w:jc w:val="both"/>
        <w:rPr>
          <w:color w:val="000000"/>
        </w:rPr>
      </w:pPr>
      <w:r>
        <w:rPr>
          <w:rFonts w:eastAsia="Times New Roman" w:cs="Times New Roman" w:ascii="Times New Roman" w:hAnsi="Times New Roman"/>
          <w:color w:val="000000"/>
          <w:sz w:val="28"/>
          <w:szCs w:val="28"/>
        </w:rPr>
        <w:t xml:space="preserve">  </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Утвержденные бюджетные назначения на содержание аппарата Представительства на 2023 год  за счет средств республиканского бюджета Чувашской Республики  составили в сумме 30 879,0 тыс. рублей. Кассовое исполнение по состоянию на 01.01.2024 составило  30 501,2 тыс. рублей, что составляет  98,8 процента.</w:t>
      </w:r>
    </w:p>
    <w:p>
      <w:pPr>
        <w:pStyle w:val="Normal"/>
        <w:spacing w:before="240" w:after="240"/>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Утвержденные бюджетные назначения на поощрение региональных и муниципальных управленческих команд Чувашской Республики за счет дотаций (гранта) за достижение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составили в сумме 1778,5 тыс. рублей. Кассовое исполнение по состоянию на 01.01.2024 г. составило 100 процентов .                                         </w:t>
      </w:r>
    </w:p>
    <w:p>
      <w:pPr>
        <w:pStyle w:val="Normal"/>
        <w:spacing w:before="240" w:after="240"/>
        <w:jc w:val="both"/>
        <w:rPr>
          <w:color w:val="000000"/>
        </w:rPr>
      </w:pPr>
      <w:r>
        <w:rPr>
          <w:rFonts w:eastAsia="Times New Roman" w:cs="Times New Roman" w:ascii="Times New Roman" w:hAnsi="Times New Roman"/>
          <w:b/>
          <w:color w:val="000000"/>
          <w:sz w:val="28"/>
          <w:szCs w:val="28"/>
        </w:rPr>
        <w:t>Раздел 4. "Анализ показателей финансовой отчетности субъекта бюджетной отчетности"</w:t>
      </w:r>
    </w:p>
    <w:p>
      <w:pPr>
        <w:pStyle w:val="Normal"/>
        <w:spacing w:before="240" w:after="240"/>
        <w:rPr>
          <w:color w:val="000000"/>
        </w:rPr>
      </w:pPr>
      <w:r>
        <w:rPr>
          <w:rFonts w:eastAsia="Times New Roman" w:cs="Times New Roman" w:ascii="Times New Roman" w:hAnsi="Times New Roman"/>
          <w:color w:val="000000"/>
          <w:sz w:val="28"/>
          <w:szCs w:val="28"/>
        </w:rPr>
        <w:t xml:space="preserve">Остаток денежных средств (денежных документов) в кассе  Представительства на 01.01.2024г. отсутствует. </w:t>
      </w:r>
    </w:p>
    <w:p>
      <w:pPr>
        <w:pStyle w:val="Normal"/>
        <w:spacing w:before="240" w:after="240"/>
        <w:rPr>
          <w:color w:val="000000"/>
        </w:rPr>
      </w:pPr>
      <w:r>
        <w:rPr>
          <w:rFonts w:eastAsia="Times New Roman" w:cs="Times New Roman" w:ascii="Times New Roman" w:hAnsi="Times New Roman"/>
          <w:color w:val="000000"/>
          <w:sz w:val="28"/>
          <w:szCs w:val="28"/>
          <w:u w:val="single"/>
        </w:rPr>
        <w:t>Просроченная дебиторская и кредиторская задолженность на 01.01.2024г. отсутствует. </w:t>
      </w:r>
    </w:p>
    <w:p>
      <w:pPr>
        <w:pStyle w:val="Normal"/>
        <w:jc w:val="both"/>
        <w:rPr>
          <w:color w:val="000000"/>
        </w:rPr>
      </w:pPr>
      <w:r>
        <w:rPr>
          <w:rFonts w:eastAsia="Times New Roman" w:cs="Times New Roman" w:ascii="Times New Roman" w:hAnsi="Times New Roman"/>
          <w:b/>
          <w:color w:val="000000"/>
          <w:sz w:val="28"/>
          <w:szCs w:val="28"/>
          <w:u w:val="single"/>
        </w:rPr>
        <w:t>В отчете формы 0503121</w:t>
      </w:r>
      <w:r>
        <w:rPr>
          <w:rFonts w:eastAsia="Times New Roman" w:cs="Times New Roman" w:ascii="Times New Roman" w:hAnsi="Times New Roman"/>
          <w:color w:val="000000"/>
          <w:sz w:val="28"/>
          <w:szCs w:val="28"/>
        </w:rPr>
        <w:t>:</w:t>
        <w:br/>
      </w:r>
      <w:r>
        <w:rPr>
          <w:rFonts w:eastAsia="Times New Roman" w:cs="Times New Roman" w:ascii="Times New Roman" w:hAnsi="Times New Roman"/>
          <w:i/>
          <w:color w:val="000000"/>
          <w:sz w:val="28"/>
          <w:szCs w:val="28"/>
          <w:u w:val="single"/>
        </w:rPr>
        <w:t>по строке 051</w:t>
      </w:r>
      <w:r>
        <w:rPr>
          <w:rFonts w:eastAsia="Times New Roman" w:cs="Times New Roman" w:ascii="Times New Roman" w:hAnsi="Times New Roman"/>
          <w:color w:val="000000"/>
          <w:sz w:val="28"/>
          <w:szCs w:val="28"/>
        </w:rPr>
        <w:t xml:space="preserve"> отражены суммы:</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-пени в связи с просрочкой исполнения обязательств по государственному контракту №ЭА-15-2022 от 09.12.2022 на поставку компьютера персонального настольного (моноблока) с ООО "Системная интеграция" согласно выставленному требованию от 15.03.2023 №01/21-82(69,67 руб.); </w:t>
      </w:r>
    </w:p>
    <w:p>
      <w:pPr>
        <w:pStyle w:val="Normal"/>
        <w:jc w:val="both"/>
        <w:rPr>
          <w:color w:val="000000"/>
        </w:rPr>
      </w:pPr>
      <w:r>
        <w:rPr>
          <w:rFonts w:eastAsia="Times New Roman" w:cs="Times New Roman" w:ascii="Times New Roman" w:hAnsi="Times New Roman"/>
          <w:color w:val="000000"/>
          <w:sz w:val="28"/>
          <w:szCs w:val="28"/>
        </w:rPr>
        <w:t>-пени в связи с просрочкой исполнения обязательств по государственному контракту №ЗК-19-2022 от 07.12.2022 на поставку шкафа архивного металлического с ООО "Системная интеграция" согласно выставленному требованию от 15.03.2023 №01/21-83(35,50 руб.);</w:t>
      </w:r>
    </w:p>
    <w:p>
      <w:pPr>
        <w:pStyle w:val="Normal"/>
        <w:jc w:val="both"/>
        <w:rPr>
          <w:color w:val="000000"/>
        </w:rPr>
      </w:pPr>
      <w:r>
        <w:rPr>
          <w:rFonts w:eastAsia="Times New Roman" w:cs="Times New Roman" w:ascii="Times New Roman" w:hAnsi="Times New Roman"/>
          <w:color w:val="000000"/>
          <w:sz w:val="28"/>
          <w:szCs w:val="28"/>
        </w:rPr>
        <w:t>-пени в связи с просрочкой исполнения обязательств по государственному контракту №ЭА-12-2022 от 17.10.2022 на поставку и установку оборудования (системы активной защиты и утечки информации по акустическому и виброакустическому каналу с ФГУП "НПП "Гамма" согласно выставленному требованию от 15.03.2023 №01/20-84(5 504,97 руб.), которые полностью были списаны  в соответствии с подпунктом"а" пункта 3 Правил списания сумм неустоек (штрафов, пеней), начисленных поставщику (подрядчику, исполнителю), но не списанные заказчиком в связи с неисполнением или ненадлежащим исполнением обязательств, предусмотренных контрактом, утвержденных постановлением Правительства Российской Федерации  от 4 июля 2018 года № 783;</w:t>
      </w:r>
    </w:p>
    <w:p>
      <w:pPr>
        <w:pStyle w:val="Normal"/>
        <w:jc w:val="both"/>
        <w:rPr>
          <w:color w:val="000000"/>
        </w:rPr>
      </w:pPr>
      <w:r>
        <w:rPr>
          <w:rFonts w:eastAsia="Times New Roman" w:cs="Times New Roman" w:ascii="Times New Roman" w:hAnsi="Times New Roman"/>
          <w:i/>
          <w:color w:val="000000"/>
          <w:sz w:val="24"/>
          <w:szCs w:val="24"/>
          <w:u w:val="single"/>
        </w:rPr>
        <w:t> </w:t>
      </w:r>
      <w:r>
        <w:rPr>
          <w:rFonts w:eastAsia="Times New Roman" w:cs="Times New Roman" w:ascii="Times New Roman" w:hAnsi="Times New Roman"/>
          <w:i/>
          <w:color w:val="000000"/>
          <w:sz w:val="24"/>
          <w:szCs w:val="24"/>
          <w:u w:val="single"/>
        </w:rPr>
        <w:t>-</w:t>
      </w:r>
      <w:r>
        <w:rPr>
          <w:rFonts w:eastAsia="Times New Roman" w:cs="Times New Roman" w:ascii="Times New Roman" w:hAnsi="Times New Roman"/>
          <w:i/>
          <w:color w:val="000000"/>
          <w:sz w:val="28"/>
          <w:szCs w:val="28"/>
          <w:u w:val="single"/>
        </w:rPr>
        <w:t>по строке 091</w:t>
      </w:r>
      <w:r>
        <w:rPr>
          <w:rFonts w:eastAsia="Times New Roman" w:cs="Times New Roman" w:ascii="Times New Roman" w:hAnsi="Times New Roman"/>
          <w:color w:val="000000"/>
          <w:sz w:val="28"/>
          <w:szCs w:val="28"/>
        </w:rPr>
        <w:t xml:space="preserve"> отражены суммы списания остаточной стоимости  неисключительных прав пользования   по результатам инвентаризации (инвентаризационные описи №37 от 01.12.2023, №38 от 01.12.2023)(-78 663,29 руб.);</w:t>
      </w:r>
    </w:p>
    <w:p>
      <w:pPr>
        <w:pStyle w:val="Normal"/>
        <w:jc w:val="both"/>
        <w:rPr>
          <w:color w:val="000000"/>
        </w:rPr>
      </w:pPr>
      <w:r>
        <w:rPr>
          <w:rFonts w:eastAsia="Times New Roman" w:cs="Times New Roman" w:ascii="Times New Roman" w:hAnsi="Times New Roman"/>
          <w:i/>
          <w:color w:val="000000"/>
          <w:sz w:val="28"/>
          <w:szCs w:val="28"/>
          <w:u w:val="single"/>
        </w:rPr>
        <w:t>по строке 110</w:t>
      </w:r>
      <w:r>
        <w:rPr>
          <w:rFonts w:eastAsia="Times New Roman" w:cs="Times New Roman" w:ascii="Times New Roman" w:hAnsi="Times New Roman"/>
          <w:color w:val="000000"/>
          <w:sz w:val="28"/>
          <w:szCs w:val="28"/>
        </w:rPr>
        <w:t xml:space="preserve"> отражено оприходование (восстановление) ГСМ(АИ-95) по автомобилю Тайота Камри(г.н.С091АА799) по водителю Папонову Д.Г. в обьеме 0,12 л. по средней учетной стоимости по результатам инвентаризации согласно акту №0000-000004 о результатах инвентаризации от 15.12.2023 г. на сумму 6,18 рублей;</w:t>
      </w:r>
    </w:p>
    <w:p>
      <w:pPr>
        <w:pStyle w:val="Normal"/>
        <w:rPr>
          <w:color w:val="000000"/>
        </w:rPr>
      </w:pPr>
      <w:r>
        <w:rPr>
          <w:rFonts w:eastAsia="Times New Roman" w:cs="Times New Roman" w:ascii="Times New Roman" w:hAnsi="Times New Roman"/>
          <w:i/>
          <w:color w:val="000000"/>
          <w:sz w:val="28"/>
          <w:szCs w:val="28"/>
          <w:u w:val="single"/>
        </w:rPr>
        <w:t>по строке 400</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отражены суммы:</w:t>
      </w:r>
      <w:r>
        <w:rPr>
          <w:rFonts w:eastAsia="Times New Roman" w:cs="Times New Roman" w:ascii="Times New Roman" w:hAnsi="Times New Roman"/>
          <w:color w:val="000000"/>
          <w:sz w:val="24"/>
          <w:szCs w:val="24"/>
        </w:rPr>
        <w:t xml:space="preserve"> </w:t>
      </w:r>
    </w:p>
    <w:p>
      <w:pPr>
        <w:pStyle w:val="Normal"/>
        <w:rPr>
          <w:color w:val="000000"/>
        </w:rPr>
      </w:pPr>
      <w:r>
        <w:rPr>
          <w:rFonts w:eastAsia="Times New Roman" w:cs="Times New Roman" w:ascii="Times New Roman" w:hAnsi="Times New Roman"/>
          <w:color w:val="000000"/>
          <w:sz w:val="28"/>
          <w:szCs w:val="28"/>
        </w:rPr>
        <w:t>-изменения по неисключительным правам на ПП(25 464,08 рублей), т.ч. поступление(49 960,0 руб.), списание(24 525,92 руб.);</w:t>
      </w:r>
    </w:p>
    <w:p>
      <w:pPr>
        <w:pStyle w:val="Normal"/>
        <w:rPr>
          <w:color w:val="000000"/>
        </w:rPr>
      </w:pPr>
      <w:r>
        <w:rPr>
          <w:rFonts w:eastAsia="Times New Roman" w:cs="Times New Roman" w:ascii="Times New Roman" w:hAnsi="Times New Roman"/>
          <w:color w:val="000000"/>
          <w:sz w:val="28"/>
          <w:szCs w:val="28"/>
        </w:rPr>
        <w:t>- изменения расходов будущих периодов по страховым полисам ОСАГО и КАСКО (56 689,34 руб.), в т.ч. поступление(399 672,95 руб.), списание(342 983,61 руб.);</w:t>
      </w:r>
    </w:p>
    <w:p>
      <w:pPr>
        <w:pStyle w:val="Normal"/>
        <w:rPr>
          <w:color w:val="000000"/>
        </w:rPr>
      </w:pPr>
      <w:r>
        <w:rPr>
          <w:rFonts w:eastAsia="Times New Roman" w:cs="Times New Roman" w:ascii="Times New Roman" w:hAnsi="Times New Roman"/>
          <w:i/>
          <w:color w:val="000000"/>
          <w:sz w:val="28"/>
          <w:szCs w:val="28"/>
          <w:u w:val="single"/>
        </w:rPr>
        <w:t xml:space="preserve">по строке 560 </w:t>
      </w:r>
      <w:r>
        <w:rPr>
          <w:rFonts w:eastAsia="Times New Roman" w:cs="Times New Roman" w:ascii="Times New Roman" w:hAnsi="Times New Roman"/>
          <w:color w:val="000000"/>
          <w:sz w:val="28"/>
          <w:szCs w:val="28"/>
        </w:rPr>
        <w:t>отражены:</w:t>
      </w:r>
    </w:p>
    <w:p>
      <w:pPr>
        <w:pStyle w:val="Normal"/>
        <w:rPr>
          <w:color w:val="000000"/>
        </w:rPr>
      </w:pPr>
      <w:r>
        <w:rPr>
          <w:rFonts w:eastAsia="Times New Roman" w:cs="Times New Roman" w:ascii="Times New Roman" w:hAnsi="Times New Roman"/>
          <w:color w:val="000000"/>
          <w:sz w:val="28"/>
          <w:szCs w:val="28"/>
        </w:rPr>
        <w:t>-изменения  резерва на оплату отпусков(348 926,78 руб.);</w:t>
      </w:r>
    </w:p>
    <w:p>
      <w:pPr>
        <w:pStyle w:val="Normal"/>
        <w:rPr>
          <w:color w:val="000000"/>
        </w:rPr>
      </w:pPr>
      <w:r>
        <w:rPr>
          <w:rFonts w:eastAsia="Times New Roman" w:cs="Times New Roman" w:ascii="Times New Roman" w:hAnsi="Times New Roman"/>
          <w:color w:val="000000"/>
          <w:sz w:val="28"/>
          <w:szCs w:val="28"/>
        </w:rPr>
        <w:t>-изменения резерва по договору аренды земельного участка (-11 666,14 руб.);</w:t>
      </w:r>
    </w:p>
    <w:p>
      <w:pPr>
        <w:pStyle w:val="Normal"/>
        <w:rPr>
          <w:color w:val="000000"/>
        </w:rPr>
      </w:pPr>
      <w:r>
        <w:rPr>
          <w:rFonts w:eastAsia="Times New Roman" w:cs="Times New Roman" w:ascii="Times New Roman" w:hAnsi="Times New Roman"/>
          <w:color w:val="000000"/>
          <w:sz w:val="28"/>
          <w:szCs w:val="28"/>
        </w:rPr>
        <w:t>-резерв предстоящих расходов по обязательствам ,по начислению которых существует на отчетную дату неопределенность по их размеру ввиду отсутствия первичных учетных документов(на фактически произведенные расходы за декабрь 2023 года,по которым в срок не поступили документы)(21 011,76 руб.)</w:t>
      </w:r>
    </w:p>
    <w:p>
      <w:pPr>
        <w:pStyle w:val="Normal"/>
        <w:jc w:val="both"/>
        <w:rPr>
          <w:color w:val="000000"/>
        </w:rPr>
      </w:pPr>
      <w:r>
        <w:rPr>
          <w:rFonts w:eastAsia="Times New Roman" w:cs="Times New Roman" w:ascii="Times New Roman" w:hAnsi="Times New Roman"/>
          <w:color w:val="000000"/>
          <w:sz w:val="24"/>
          <w:szCs w:val="24"/>
        </w:rPr>
        <w:t> </w:t>
      </w:r>
    </w:p>
    <w:p>
      <w:pPr>
        <w:pStyle w:val="Normal"/>
        <w:jc w:val="both"/>
        <w:rPr>
          <w:color w:val="000000"/>
        </w:rPr>
      </w:pPr>
      <w:r>
        <w:rPr>
          <w:rFonts w:eastAsia="Times New Roman" w:cs="Times New Roman" w:ascii="Times New Roman" w:hAnsi="Times New Roman"/>
          <w:b/>
          <w:color w:val="000000"/>
          <w:sz w:val="28"/>
          <w:szCs w:val="28"/>
          <w:u w:val="single"/>
        </w:rPr>
        <w:t>В отчете формы 0503123G</w:t>
      </w:r>
      <w:r>
        <w:rPr>
          <w:rFonts w:eastAsia="Times New Roman" w:cs="Times New Roman" w:ascii="Times New Roman" w:hAnsi="Times New Roman"/>
          <w:color w:val="000000"/>
          <w:sz w:val="28"/>
          <w:szCs w:val="28"/>
          <w:u w:val="single"/>
        </w:rPr>
        <w:t>:</w:t>
        <w:br/>
      </w:r>
      <w:r>
        <w:rPr>
          <w:rFonts w:eastAsia="Times New Roman" w:cs="Times New Roman" w:ascii="Times New Roman" w:hAnsi="Times New Roman"/>
          <w:i/>
          <w:color w:val="000000"/>
          <w:sz w:val="28"/>
          <w:szCs w:val="28"/>
          <w:u w:val="single"/>
        </w:rPr>
        <w:t>по строке 0601 отражены поступления :</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-пеней в связи с просрочкой исполнения обязательств по государственному контракту №ЭА-15-2022 от 09.12.2022 на поставку компьютера персонального настольного (моноблока) с ООО "Системная интеграция" согласно выставленному требованию от 15.03.2023 №01/21-82(69,67 руб.); </w:t>
      </w:r>
    </w:p>
    <w:p>
      <w:pPr>
        <w:pStyle w:val="Normal"/>
        <w:jc w:val="both"/>
        <w:rPr>
          <w:color w:val="000000"/>
        </w:rPr>
      </w:pPr>
      <w:r>
        <w:rPr>
          <w:rFonts w:eastAsia="Times New Roman" w:cs="Times New Roman" w:ascii="Times New Roman" w:hAnsi="Times New Roman"/>
          <w:color w:val="000000"/>
          <w:sz w:val="28"/>
          <w:szCs w:val="28"/>
        </w:rPr>
        <w:t>-пеней в связи с просрочкой исполнения обязательств по государственному контракту №ЗК-19-2022 от 07.12.2022 на поставку шкафа архивного металлического с ООО "Системная интеграция" согласно выставленному требованию от 15.03.2023 №01/21-83(35,50 руб.);</w:t>
      </w:r>
    </w:p>
    <w:p>
      <w:pPr>
        <w:pStyle w:val="Normal"/>
        <w:jc w:val="both"/>
        <w:rPr>
          <w:color w:val="000000"/>
        </w:rPr>
      </w:pPr>
      <w:r>
        <w:rPr>
          <w:rFonts w:eastAsia="Times New Roman" w:cs="Times New Roman" w:ascii="Times New Roman" w:hAnsi="Times New Roman"/>
          <w:color w:val="000000"/>
          <w:sz w:val="28"/>
          <w:szCs w:val="28"/>
        </w:rPr>
        <w:t> </w:t>
      </w:r>
    </w:p>
    <w:p>
      <w:pPr>
        <w:pStyle w:val="Normal"/>
        <w:jc w:val="both"/>
        <w:rPr>
          <w:color w:val="000000"/>
        </w:rPr>
      </w:pPr>
      <w:r>
        <w:rPr>
          <w:rFonts w:eastAsia="Times New Roman" w:cs="Times New Roman" w:ascii="Times New Roman" w:hAnsi="Times New Roman"/>
          <w:i/>
          <w:color w:val="000000"/>
          <w:sz w:val="28"/>
          <w:szCs w:val="28"/>
          <w:u w:val="single"/>
        </w:rPr>
        <w:t>по строке 4400</w:t>
      </w:r>
      <w:r>
        <w:rPr>
          <w:rFonts w:eastAsia="Times New Roman" w:cs="Times New Roman" w:ascii="Times New Roman" w:hAnsi="Times New Roman"/>
          <w:color w:val="000000"/>
          <w:sz w:val="28"/>
          <w:szCs w:val="28"/>
        </w:rPr>
        <w:t xml:space="preserve"> отражено изменение средств во временном распоряжении, поступившие в обеспечение исполнения обязательств по государственным контрактам, в том числе гарантийных, (-59 306,03руб.), в т.ч. поступление (-112 061,90 руб.), выбытие(52 755.90 руб.).</w:t>
      </w:r>
    </w:p>
    <w:p>
      <w:pPr>
        <w:pStyle w:val="Normal"/>
        <w:jc w:val="both"/>
        <w:rPr>
          <w:color w:val="000000"/>
        </w:rPr>
      </w:pPr>
      <w:r>
        <w:rPr>
          <w:rFonts w:eastAsia="Times New Roman" w:cs="Times New Roman" w:ascii="Times New Roman" w:hAnsi="Times New Roman"/>
          <w:color w:val="000000"/>
          <w:sz w:val="24"/>
          <w:szCs w:val="24"/>
        </w:rPr>
        <w:t> </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b/>
          <w:color w:val="000000"/>
          <w:sz w:val="28"/>
          <w:szCs w:val="28"/>
          <w:u w:val="single"/>
        </w:rPr>
        <w:t> </w:t>
      </w:r>
      <w:r>
        <w:rPr>
          <w:rFonts w:eastAsia="Times New Roman" w:cs="Times New Roman" w:ascii="Times New Roman" w:hAnsi="Times New Roman"/>
          <w:b/>
          <w:color w:val="000000"/>
          <w:sz w:val="28"/>
          <w:szCs w:val="28"/>
          <w:u w:val="single"/>
        </w:rPr>
        <w:t>В отчете формы № 0503130G (Справка о наличии имущества и обязательств на забалансовых счетах)</w:t>
      </w:r>
      <w:r>
        <w:rPr>
          <w:rFonts w:eastAsia="Times New Roman" w:cs="Times New Roman" w:ascii="Times New Roman" w:hAnsi="Times New Roman"/>
          <w:color w:val="000000"/>
          <w:sz w:val="28"/>
          <w:szCs w:val="28"/>
        </w:rPr>
        <w:t xml:space="preserve"> отражены:</w:t>
        <w:br/>
      </w:r>
      <w:r>
        <w:rPr>
          <w:rFonts w:eastAsia="Times New Roman" w:cs="Times New Roman" w:ascii="Times New Roman" w:hAnsi="Times New Roman"/>
          <w:i/>
          <w:color w:val="000000"/>
          <w:sz w:val="28"/>
          <w:szCs w:val="28"/>
          <w:u w:val="single"/>
        </w:rPr>
        <w:t>по счету 01</w:t>
      </w:r>
      <w:r>
        <w:rPr>
          <w:rFonts w:eastAsia="Times New Roman" w:cs="Times New Roman" w:ascii="Times New Roman" w:hAnsi="Times New Roman"/>
          <w:color w:val="000000"/>
          <w:sz w:val="28"/>
          <w:szCs w:val="28"/>
        </w:rPr>
        <w:t>:</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-на начало года: стоимость нежилого помещения №32 (109 445,25 руб.) площадью 21,6 кв.м., переданного в безвозмездное пользование Администрацией Главы Чувашской Республики на период с 21.10.2019 г. по 30.10.2024 г. согласно Договора № 804 о передаче в безвозмездное пользование имущества, находящегося в государственной собственности Чувашской Республики и закрепленного на праве оперативного управления, от 21.10.2019 г., возвращенного АУ «Республиканская служба обеспечения  деятельности государственных органов Чувашской Республики» по акту приема-передачи государственного имущества из безвозмездного пользования от 07.11.2023 г.;</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-на конец года: стоимость нежилого помещения №11(171359,63 руб.) площадью 15,2 кв.м.,стоимость нежилого помещения №20(58623,03 руб.) площадью 5,2 кв.м. переданных в безвозмездное пользование АУ «Республиканская служба обеспечения  деятельности государственных органов Чувашской Республики» на период с 08.11.2023 г. сроком на 5 лет для выполнения функций и решения поставленных задач согласно Договору № 1230 о передаче в безвозмездное пользование имущества,находящегося в государственной собственности Чувашской Республики и закрепленного на праве оперативного управления от 08.11.2023;</w:t>
        <w:br/>
      </w:r>
      <w:r>
        <w:rPr>
          <w:rFonts w:eastAsia="Times New Roman" w:cs="Times New Roman" w:ascii="Times New Roman" w:hAnsi="Times New Roman"/>
          <w:i/>
          <w:color w:val="000000"/>
          <w:sz w:val="28"/>
          <w:szCs w:val="28"/>
          <w:u w:val="single"/>
        </w:rPr>
        <w:t>по счету 02</w:t>
      </w:r>
      <w:r>
        <w:rPr>
          <w:rFonts w:eastAsia="Times New Roman" w:cs="Times New Roman" w:ascii="Times New Roman" w:hAnsi="Times New Roman"/>
          <w:color w:val="000000"/>
          <w:sz w:val="28"/>
          <w:szCs w:val="28"/>
        </w:rPr>
        <w:t>:</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 стоимость аккумулятора автомобильного, подлежащего списанию(1 руб.);</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-стоимость автомобиля легкового MERCEDES-BENZ S 450 4MATIC балансовой стоимостью 5 495 000 руб., переданного Министерством экономического развития и имущественных отношений Чувашской Республики на ответственное хранение на период его реализации по договору ответственного хранения от 24.03.2021 г. №65;</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 стоимость основных средств, переведенных по итогам инвентаризации со счета 21 согласно решений о прекращения признания активом от 19.12.2023г. (26 691,49 руб.), в т.ч.:</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1)жалюзи вертикальные- на сумму 3601,80 руб.;</w:t>
      </w:r>
    </w:p>
    <w:p>
      <w:pPr>
        <w:pStyle w:val="Normal"/>
        <w:jc w:val="both"/>
        <w:rPr>
          <w:color w:val="000000"/>
        </w:rPr>
      </w:pPr>
      <w:r>
        <w:rPr>
          <w:rFonts w:eastAsia="Times New Roman" w:cs="Times New Roman" w:ascii="Times New Roman" w:hAnsi="Times New Roman"/>
          <w:color w:val="000000"/>
          <w:sz w:val="28"/>
          <w:szCs w:val="28"/>
        </w:rPr>
        <w:t>2)DVD плеер 1 шт. на сумму 2 999,00 руб.;</w:t>
      </w:r>
    </w:p>
    <w:p>
      <w:pPr>
        <w:pStyle w:val="Normal"/>
        <w:jc w:val="both"/>
        <w:rPr>
          <w:color w:val="000000"/>
        </w:rPr>
      </w:pPr>
      <w:r>
        <w:rPr>
          <w:rFonts w:eastAsia="Times New Roman" w:cs="Times New Roman" w:ascii="Times New Roman" w:hAnsi="Times New Roman"/>
          <w:color w:val="000000"/>
          <w:sz w:val="28"/>
          <w:szCs w:val="28"/>
        </w:rPr>
        <w:t>3)диван с креслом -1 шт. на сумму 1,00 руб.;</w:t>
      </w:r>
    </w:p>
    <w:p>
      <w:pPr>
        <w:pStyle w:val="Normal"/>
        <w:jc w:val="both"/>
        <w:rPr>
          <w:color w:val="000000"/>
        </w:rPr>
      </w:pPr>
      <w:r>
        <w:rPr>
          <w:rFonts w:eastAsia="Times New Roman" w:cs="Times New Roman" w:ascii="Times New Roman" w:hAnsi="Times New Roman"/>
          <w:color w:val="000000"/>
          <w:sz w:val="28"/>
          <w:szCs w:val="28"/>
        </w:rPr>
        <w:t>4)доска магнитно-маркерная-1 шт.на сумму 1 046,00 руб.;</w:t>
      </w:r>
    </w:p>
    <w:p>
      <w:pPr>
        <w:pStyle w:val="Normal"/>
        <w:jc w:val="both"/>
        <w:rPr>
          <w:color w:val="000000"/>
        </w:rPr>
      </w:pPr>
      <w:r>
        <w:rPr>
          <w:rFonts w:eastAsia="Times New Roman" w:cs="Times New Roman" w:ascii="Times New Roman" w:hAnsi="Times New Roman"/>
          <w:color w:val="000000"/>
          <w:sz w:val="28"/>
          <w:szCs w:val="28"/>
        </w:rPr>
        <w:t>5)лопата снеговая - 3 шт. на сумму 1 452,09 руб.;</w:t>
      </w:r>
    </w:p>
    <w:p>
      <w:pPr>
        <w:pStyle w:val="Normal"/>
        <w:jc w:val="both"/>
        <w:rPr>
          <w:color w:val="000000"/>
        </w:rPr>
      </w:pPr>
      <w:r>
        <w:rPr>
          <w:rFonts w:eastAsia="Times New Roman" w:cs="Times New Roman" w:ascii="Times New Roman" w:hAnsi="Times New Roman"/>
          <w:color w:val="000000"/>
          <w:sz w:val="28"/>
          <w:szCs w:val="28"/>
        </w:rPr>
        <w:t>6)метла полипропиленовая-1 шт. на сумму 380,00 руб.;</w:t>
      </w:r>
    </w:p>
    <w:p>
      <w:pPr>
        <w:pStyle w:val="Normal"/>
        <w:jc w:val="both"/>
        <w:rPr>
          <w:color w:val="000000"/>
        </w:rPr>
      </w:pPr>
      <w:r>
        <w:rPr>
          <w:rFonts w:eastAsia="Times New Roman" w:cs="Times New Roman" w:ascii="Times New Roman" w:hAnsi="Times New Roman"/>
          <w:color w:val="000000"/>
          <w:sz w:val="28"/>
          <w:szCs w:val="28"/>
        </w:rPr>
        <w:t>7)пылесос Samsung VCC855HH3P/XEV -1 шт. на сумму 7 570,00 руб.;</w:t>
      </w:r>
    </w:p>
    <w:p>
      <w:pPr>
        <w:pStyle w:val="Normal"/>
        <w:jc w:val="both"/>
        <w:rPr>
          <w:color w:val="000000"/>
        </w:rPr>
      </w:pPr>
      <w:r>
        <w:rPr>
          <w:rFonts w:eastAsia="Times New Roman" w:cs="Times New Roman" w:ascii="Times New Roman" w:hAnsi="Times New Roman"/>
          <w:color w:val="000000"/>
          <w:sz w:val="28"/>
          <w:szCs w:val="28"/>
        </w:rPr>
        <w:t>8)телефакс панасоник -2 шт. на сумму 2 руб.;</w:t>
      </w:r>
    </w:p>
    <w:p>
      <w:pPr>
        <w:pStyle w:val="Normal"/>
        <w:jc w:val="both"/>
        <w:rPr>
          <w:color w:val="000000"/>
        </w:rPr>
      </w:pPr>
      <w:r>
        <w:rPr>
          <w:rFonts w:eastAsia="Times New Roman" w:cs="Times New Roman" w:ascii="Times New Roman" w:hAnsi="Times New Roman"/>
          <w:color w:val="000000"/>
          <w:sz w:val="28"/>
          <w:szCs w:val="28"/>
        </w:rPr>
        <w:t>9)флаг РФ- 19 шт. на сумму 760,00 руб.;</w:t>
      </w:r>
    </w:p>
    <w:p>
      <w:pPr>
        <w:pStyle w:val="Normal"/>
        <w:jc w:val="both"/>
        <w:rPr>
          <w:color w:val="000000"/>
        </w:rPr>
      </w:pPr>
      <w:r>
        <w:rPr>
          <w:rFonts w:eastAsia="Times New Roman" w:cs="Times New Roman" w:ascii="Times New Roman" w:hAnsi="Times New Roman"/>
          <w:color w:val="000000"/>
          <w:sz w:val="28"/>
          <w:szCs w:val="28"/>
        </w:rPr>
        <w:t>10)чайник электрический -1 шт. на сумму 2 061,60 руб.;</w:t>
      </w:r>
    </w:p>
    <w:p>
      <w:pPr>
        <w:pStyle w:val="Normal"/>
        <w:jc w:val="both"/>
        <w:rPr>
          <w:color w:val="000000"/>
        </w:rPr>
      </w:pPr>
      <w:r>
        <w:rPr>
          <w:rFonts w:eastAsia="Times New Roman" w:cs="Times New Roman" w:ascii="Times New Roman" w:hAnsi="Times New Roman"/>
          <w:color w:val="000000"/>
          <w:sz w:val="28"/>
          <w:szCs w:val="28"/>
        </w:rPr>
        <w:t>11)штора рулонная-7 шт. на сумму 6 818,00 руб.;</w:t>
      </w:r>
    </w:p>
    <w:p>
      <w:pPr>
        <w:pStyle w:val="Normal"/>
        <w:jc w:val="both"/>
        <w:rPr>
          <w:color w:val="000000"/>
        </w:rPr>
      </w:pPr>
      <w:r>
        <w:rPr>
          <w:rFonts w:eastAsia="Times New Roman" w:cs="Times New Roman" w:ascii="Times New Roman" w:hAnsi="Times New Roman"/>
          <w:i/>
          <w:color w:val="000000"/>
          <w:sz w:val="28"/>
          <w:szCs w:val="28"/>
          <w:u w:val="single"/>
        </w:rPr>
        <w:t>по счету 03</w:t>
      </w:r>
      <w:r>
        <w:rPr>
          <w:rFonts w:eastAsia="Times New Roman" w:cs="Times New Roman" w:ascii="Times New Roman" w:hAnsi="Times New Roman"/>
          <w:color w:val="000000"/>
          <w:sz w:val="28"/>
          <w:szCs w:val="28"/>
        </w:rPr>
        <w:t>:топливные карты ;</w:t>
      </w:r>
    </w:p>
    <w:p>
      <w:pPr>
        <w:pStyle w:val="Normal"/>
        <w:jc w:val="both"/>
        <w:rPr>
          <w:color w:val="000000"/>
        </w:rPr>
      </w:pPr>
      <w:r>
        <w:rPr>
          <w:rFonts w:eastAsia="Times New Roman" w:cs="Times New Roman" w:ascii="Times New Roman" w:hAnsi="Times New Roman"/>
          <w:i/>
          <w:color w:val="000000"/>
          <w:sz w:val="28"/>
          <w:szCs w:val="28"/>
          <w:u w:val="single"/>
        </w:rPr>
        <w:t>по счету 04</w:t>
      </w:r>
      <w:r>
        <w:rPr>
          <w:rFonts w:eastAsia="Times New Roman" w:cs="Times New Roman" w:ascii="Times New Roman" w:hAnsi="Times New Roman"/>
          <w:b/>
          <w:color w:val="000000"/>
          <w:sz w:val="28"/>
          <w:szCs w:val="28"/>
        </w:rPr>
        <w:t>:</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 сумма сомнительной дебиторской задолженности Подрядчика(ООО"ГРАДОСТРОЙ") по пеням, начисленным за просрочку исполнения обязательств по ГК №1-02/18 от 02.03.2018 г. на  реставрацию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д.46, стр.1 (2 298 307,72 руб.), списаннной в 2022 году по итогам годовой инвентаризации на основании приказа № 47-од о 28.12.2022 г. с постановкой на забалансовый учет по счету 04 "Сомнительная задолженность" для наблюдения по 19.04.2024 г. включительно;</w:t>
      </w:r>
    </w:p>
    <w:p>
      <w:pPr>
        <w:pStyle w:val="Normal"/>
        <w:jc w:val="both"/>
        <w:rPr>
          <w:color w:val="000000"/>
        </w:rPr>
      </w:pPr>
      <w:r>
        <w:rPr>
          <w:rFonts w:eastAsia="Times New Roman" w:cs="Times New Roman" w:ascii="Times New Roman" w:hAnsi="Times New Roman"/>
          <w:i/>
          <w:color w:val="000000"/>
          <w:sz w:val="28"/>
          <w:szCs w:val="28"/>
          <w:u w:val="single"/>
        </w:rPr>
        <w:t>по счету 07</w:t>
      </w:r>
      <w:r>
        <w:rPr>
          <w:rFonts w:eastAsia="Times New Roman" w:cs="Times New Roman" w:ascii="Times New Roman" w:hAnsi="Times New Roman"/>
          <w:color w:val="000000"/>
          <w:sz w:val="28"/>
          <w:szCs w:val="28"/>
        </w:rPr>
        <w:t>:стоимость поздравительных открыток и сувениров;</w:t>
      </w:r>
    </w:p>
    <w:p>
      <w:pPr>
        <w:pStyle w:val="Normal"/>
        <w:jc w:val="both"/>
        <w:rPr>
          <w:color w:val="000000"/>
        </w:rPr>
      </w:pPr>
      <w:r>
        <w:rPr>
          <w:rFonts w:eastAsia="Times New Roman" w:cs="Times New Roman" w:ascii="Times New Roman" w:hAnsi="Times New Roman"/>
          <w:i/>
          <w:color w:val="000000"/>
          <w:sz w:val="28"/>
          <w:szCs w:val="28"/>
          <w:u w:val="single"/>
        </w:rPr>
        <w:t>по счету 09</w:t>
      </w:r>
      <w:r>
        <w:rPr>
          <w:rFonts w:eastAsia="Times New Roman" w:cs="Times New Roman" w:ascii="Times New Roman" w:hAnsi="Times New Roman"/>
          <w:color w:val="000000"/>
          <w:sz w:val="28"/>
          <w:szCs w:val="28"/>
        </w:rPr>
        <w:t>:шины и запасные части , выданные взамен изношенных;</w:t>
      </w:r>
    </w:p>
    <w:p>
      <w:pPr>
        <w:pStyle w:val="Normal"/>
        <w:jc w:val="both"/>
        <w:rPr>
          <w:color w:val="000000"/>
        </w:rPr>
      </w:pPr>
      <w:r>
        <w:rPr>
          <w:rFonts w:eastAsia="Times New Roman" w:cs="Times New Roman" w:ascii="Times New Roman" w:hAnsi="Times New Roman"/>
          <w:i/>
          <w:color w:val="000000"/>
          <w:sz w:val="28"/>
          <w:szCs w:val="28"/>
          <w:u w:val="single"/>
        </w:rPr>
        <w:t>по счету 010</w:t>
      </w:r>
      <w:r>
        <w:rPr>
          <w:rFonts w:eastAsia="Times New Roman" w:cs="Times New Roman" w:ascii="Times New Roman" w:hAnsi="Times New Roman"/>
          <w:color w:val="000000"/>
          <w:sz w:val="28"/>
          <w:szCs w:val="28"/>
        </w:rPr>
        <w:t>: сумма по независимым гарантиям, поступившим в обеспечение исполнения обязательств по государственным контракам;</w:t>
      </w:r>
    </w:p>
    <w:p>
      <w:pPr>
        <w:pStyle w:val="Normal"/>
        <w:jc w:val="both"/>
        <w:rPr>
          <w:color w:val="000000"/>
        </w:rPr>
      </w:pPr>
      <w:r>
        <w:rPr>
          <w:rFonts w:eastAsia="Times New Roman" w:cs="Times New Roman" w:ascii="Times New Roman" w:hAnsi="Times New Roman"/>
          <w:i/>
          <w:color w:val="000000"/>
          <w:sz w:val="28"/>
          <w:szCs w:val="28"/>
          <w:u w:val="single"/>
        </w:rPr>
        <w:t>по счету 17</w:t>
      </w:r>
      <w:r>
        <w:rPr>
          <w:rFonts w:eastAsia="Times New Roman" w:cs="Times New Roman" w:ascii="Times New Roman" w:hAnsi="Times New Roman"/>
          <w:color w:val="000000"/>
          <w:sz w:val="28"/>
          <w:szCs w:val="28"/>
        </w:rPr>
        <w:t>:сумма поступления обеспечения исполнения  обязательств по государственным контрактам, в том числе гарантийным;</w:t>
      </w:r>
    </w:p>
    <w:p>
      <w:pPr>
        <w:pStyle w:val="Normal"/>
        <w:jc w:val="both"/>
        <w:rPr>
          <w:color w:val="000000"/>
        </w:rPr>
      </w:pPr>
      <w:r>
        <w:rPr>
          <w:rFonts w:eastAsia="Times New Roman" w:cs="Times New Roman" w:ascii="Times New Roman" w:hAnsi="Times New Roman"/>
          <w:i/>
          <w:color w:val="000000"/>
          <w:sz w:val="28"/>
          <w:szCs w:val="28"/>
          <w:u w:val="single"/>
        </w:rPr>
        <w:t>по счету 18</w:t>
      </w:r>
      <w:r>
        <w:rPr>
          <w:rFonts w:eastAsia="Times New Roman" w:cs="Times New Roman" w:ascii="Times New Roman" w:hAnsi="Times New Roman"/>
          <w:color w:val="000000"/>
          <w:sz w:val="28"/>
          <w:szCs w:val="28"/>
        </w:rPr>
        <w:t>: сумма выбытия обеспечения исполнения  обязательств по государственным контрактам;</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i/>
          <w:color w:val="000000"/>
          <w:sz w:val="28"/>
          <w:szCs w:val="28"/>
          <w:u w:val="single"/>
        </w:rPr>
        <w:t>по счету 27</w:t>
      </w:r>
      <w:r>
        <w:rPr>
          <w:rFonts w:eastAsia="Times New Roman" w:cs="Times New Roman" w:ascii="Times New Roman" w:hAnsi="Times New Roman"/>
          <w:color w:val="000000"/>
          <w:sz w:val="28"/>
          <w:szCs w:val="28"/>
        </w:rPr>
        <w:t>: стоимость материальных ценностей, выданных в личное пользование работникам(сотрудникам).</w:t>
      </w:r>
    </w:p>
    <w:p>
      <w:pPr>
        <w:pStyle w:val="Normal"/>
        <w:jc w:val="both"/>
        <w:rPr>
          <w:color w:val="000000"/>
        </w:rPr>
      </w:pPr>
      <w:r>
        <w:rPr>
          <w:rFonts w:eastAsia="Times New Roman" w:cs="Times New Roman" w:ascii="Times New Roman" w:hAnsi="Times New Roman"/>
          <w:color w:val="000000"/>
          <w:sz w:val="24"/>
          <w:szCs w:val="24"/>
        </w:rPr>
        <w:t> </w:t>
      </w:r>
    </w:p>
    <w:p>
      <w:pPr>
        <w:pStyle w:val="Normal"/>
        <w:jc w:val="both"/>
        <w:rPr>
          <w:color w:val="000000"/>
        </w:rPr>
      </w:pPr>
      <w:r>
        <w:rPr>
          <w:rFonts w:eastAsia="Times New Roman" w:cs="Times New Roman" w:ascii="Times New Roman" w:hAnsi="Times New Roman"/>
          <w:b/>
          <w:color w:val="000000"/>
          <w:sz w:val="28"/>
          <w:szCs w:val="28"/>
        </w:rPr>
        <w:t> </w:t>
      </w:r>
      <w:r>
        <w:rPr>
          <w:rFonts w:eastAsia="Times New Roman" w:cs="Times New Roman" w:ascii="Times New Roman" w:hAnsi="Times New Roman"/>
          <w:b/>
          <w:color w:val="000000"/>
          <w:sz w:val="28"/>
          <w:szCs w:val="28"/>
          <w:u w:val="single"/>
        </w:rPr>
        <w:t>В отчете формы 0503164G</w:t>
      </w:r>
      <w:r>
        <w:rPr>
          <w:rFonts w:eastAsia="Times New Roman" w:cs="Times New Roman" w:ascii="Times New Roman" w:hAnsi="Times New Roman"/>
          <w:color w:val="000000"/>
          <w:sz w:val="28"/>
          <w:szCs w:val="28"/>
        </w:rPr>
        <w:t xml:space="preserve"> в Разделе 2 "Расходы бюджета"</w:t>
      </w:r>
    </w:p>
    <w:p>
      <w:pPr>
        <w:pStyle w:val="Normal"/>
        <w:jc w:val="both"/>
        <w:rPr>
          <w:color w:val="000000"/>
        </w:rPr>
      </w:pPr>
      <w:r>
        <w:rPr>
          <w:rFonts w:eastAsia="Times New Roman" w:cs="Times New Roman" w:ascii="Times New Roman" w:hAnsi="Times New Roman"/>
          <w:color w:val="000000"/>
          <w:sz w:val="28"/>
          <w:szCs w:val="28"/>
        </w:rPr>
        <w:t>по КБК 804 0113 Ч5Э0100190 отражены суммы, выделенные на содержание аппарата Представительства. Неисполнение сложилось по следующим причинам: уменьшение потребности (включая экономию) на командировочные расходы (включая суточные), на услуги связи,на коммунальные услуги, на работы,услуги по содержанию имущества,прочим работам, услугам,на оплату налогов.</w:t>
      </w:r>
    </w:p>
    <w:p>
      <w:pPr>
        <w:pStyle w:val="Normal"/>
        <w:jc w:val="both"/>
        <w:rPr>
          <w:color w:val="000000"/>
        </w:rPr>
      </w:pPr>
      <w:r>
        <w:rPr>
          <w:rFonts w:eastAsia="Times New Roman" w:cs="Times New Roman" w:ascii="Times New Roman" w:hAnsi="Times New Roman"/>
          <w:color w:val="000000"/>
          <w:sz w:val="28"/>
          <w:szCs w:val="28"/>
        </w:rPr>
        <w:t> </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b/>
          <w:color w:val="000000"/>
          <w:sz w:val="28"/>
          <w:szCs w:val="28"/>
          <w:u w:val="single"/>
        </w:rPr>
        <w:t>В отчете формы 0503168G_БД:</w:t>
      </w:r>
    </w:p>
    <w:p>
      <w:pPr>
        <w:pStyle w:val="Normal"/>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-поступление (приобретение) ОС (288924,00 руб.):</w:t>
      </w:r>
    </w:p>
    <w:p>
      <w:pPr>
        <w:pStyle w:val="Normal"/>
        <w:jc w:val="both"/>
        <w:rPr>
          <w:color w:val="000000"/>
        </w:rPr>
      </w:pPr>
      <w:r>
        <w:rPr>
          <w:rFonts w:eastAsia="Times New Roman" w:cs="Times New Roman" w:ascii="Times New Roman" w:hAnsi="Times New Roman"/>
          <w:color w:val="000000"/>
          <w:sz w:val="28"/>
          <w:szCs w:val="28"/>
        </w:rPr>
        <w:t xml:space="preserve">по </w:t>
      </w:r>
      <w:r>
        <w:rPr>
          <w:rFonts w:eastAsia="Times New Roman" w:cs="Times New Roman" w:ascii="Times New Roman" w:hAnsi="Times New Roman"/>
          <w:i/>
          <w:color w:val="000000"/>
          <w:sz w:val="28"/>
          <w:szCs w:val="28"/>
          <w:u w:val="single"/>
        </w:rPr>
        <w:t>КБК 8040113Ч5Э0100190242(9 069,00 руб.):</w:t>
      </w:r>
    </w:p>
    <w:p>
      <w:pPr>
        <w:pStyle w:val="Normal"/>
        <w:jc w:val="both"/>
        <w:rPr>
          <w:color w:val="000000"/>
        </w:rPr>
      </w:pPr>
      <w:r>
        <w:rPr>
          <w:rFonts w:eastAsia="Times New Roman" w:cs="Times New Roman" w:ascii="Times New Roman" w:hAnsi="Times New Roman"/>
          <w:color w:val="000000"/>
          <w:sz w:val="28"/>
          <w:szCs w:val="28"/>
        </w:rPr>
        <w:t>IP-телефон Grandstream-1ед. на сумму 3699,00 руб.,</w:t>
      </w:r>
    </w:p>
    <w:p>
      <w:pPr>
        <w:pStyle w:val="Normal"/>
        <w:jc w:val="both"/>
        <w:rPr>
          <w:color w:val="000000"/>
        </w:rPr>
      </w:pPr>
      <w:r>
        <w:rPr>
          <w:rFonts w:eastAsia="Times New Roman" w:cs="Times New Roman" w:ascii="Times New Roman" w:hAnsi="Times New Roman"/>
          <w:color w:val="000000"/>
          <w:sz w:val="28"/>
          <w:szCs w:val="28"/>
        </w:rPr>
        <w:t>презентер Logliech Presenter-1 ед. на 5370,00 руб.,</w:t>
      </w:r>
    </w:p>
    <w:p>
      <w:pPr>
        <w:pStyle w:val="Normal"/>
        <w:jc w:val="both"/>
        <w:rPr>
          <w:color w:val="000000"/>
        </w:rPr>
      </w:pPr>
      <w:r>
        <w:rPr>
          <w:rFonts w:eastAsia="Times New Roman" w:cs="Times New Roman" w:ascii="Times New Roman" w:hAnsi="Times New Roman"/>
          <w:color w:val="000000"/>
          <w:sz w:val="28"/>
          <w:szCs w:val="28"/>
        </w:rPr>
        <w:t> </w:t>
      </w:r>
    </w:p>
    <w:p>
      <w:pPr>
        <w:pStyle w:val="Normal"/>
        <w:jc w:val="both"/>
        <w:rPr>
          <w:color w:val="000000"/>
        </w:rPr>
      </w:pPr>
      <w:r>
        <w:rPr>
          <w:rFonts w:eastAsia="Times New Roman" w:cs="Times New Roman" w:ascii="Times New Roman" w:hAnsi="Times New Roman"/>
          <w:color w:val="000000"/>
          <w:sz w:val="28"/>
          <w:szCs w:val="28"/>
        </w:rPr>
        <w:t xml:space="preserve">по </w:t>
      </w:r>
      <w:r>
        <w:rPr>
          <w:rFonts w:eastAsia="Times New Roman" w:cs="Times New Roman" w:ascii="Times New Roman" w:hAnsi="Times New Roman"/>
          <w:i/>
          <w:color w:val="000000"/>
          <w:sz w:val="28"/>
          <w:szCs w:val="28"/>
          <w:u w:val="single"/>
        </w:rPr>
        <w:t>КБК 8040113Ч5Э0100190244(279 855,00 руб.)</w:t>
      </w:r>
      <w:r>
        <w:rPr>
          <w:rFonts w:eastAsia="Times New Roman" w:cs="Times New Roman" w:ascii="Times New Roman" w:hAnsi="Times New Roman"/>
          <w:color w:val="000000"/>
          <w:sz w:val="28"/>
          <w:szCs w:val="28"/>
        </w:rPr>
        <w:t>:</w:t>
      </w:r>
    </w:p>
    <w:p>
      <w:pPr>
        <w:pStyle w:val="Normal"/>
        <w:jc w:val="both"/>
        <w:rPr>
          <w:color w:val="000000"/>
        </w:rPr>
      </w:pPr>
      <w:r>
        <w:rPr>
          <w:rFonts w:eastAsia="Times New Roman" w:cs="Times New Roman" w:ascii="Times New Roman" w:hAnsi="Times New Roman"/>
          <w:color w:val="000000"/>
          <w:sz w:val="28"/>
          <w:szCs w:val="28"/>
        </w:rPr>
        <w:t xml:space="preserve">транспондер - 4 ед. на сумму 12 000,00 руб., </w:t>
      </w:r>
    </w:p>
    <w:p>
      <w:pPr>
        <w:pStyle w:val="Normal"/>
        <w:jc w:val="both"/>
        <w:rPr>
          <w:color w:val="000000"/>
        </w:rPr>
      </w:pPr>
      <w:r>
        <w:rPr>
          <w:rFonts w:eastAsia="Times New Roman" w:cs="Times New Roman" w:ascii="Times New Roman" w:hAnsi="Times New Roman"/>
          <w:color w:val="000000"/>
          <w:sz w:val="28"/>
          <w:szCs w:val="28"/>
        </w:rPr>
        <w:t>душевая кабина - 1 ед. на сумму 123 305,00 руб.,</w:t>
      </w:r>
    </w:p>
    <w:p>
      <w:pPr>
        <w:pStyle w:val="Normal"/>
        <w:jc w:val="both"/>
        <w:rPr>
          <w:color w:val="000000"/>
        </w:rPr>
      </w:pPr>
      <w:r>
        <w:rPr>
          <w:rFonts w:eastAsia="Times New Roman" w:cs="Times New Roman" w:ascii="Times New Roman" w:hAnsi="Times New Roman"/>
          <w:color w:val="000000"/>
          <w:sz w:val="28"/>
          <w:szCs w:val="28"/>
        </w:rPr>
        <w:t>стол рабочий угловой - 2 ед. на сумму 40 040,00 руб.,</w:t>
      </w:r>
    </w:p>
    <w:p>
      <w:pPr>
        <w:pStyle w:val="Normal"/>
        <w:jc w:val="both"/>
        <w:rPr>
          <w:color w:val="000000"/>
        </w:rPr>
      </w:pPr>
      <w:r>
        <w:rPr>
          <w:rFonts w:eastAsia="Times New Roman" w:cs="Times New Roman" w:ascii="Times New Roman" w:hAnsi="Times New Roman"/>
          <w:color w:val="000000"/>
          <w:sz w:val="28"/>
          <w:szCs w:val="28"/>
        </w:rPr>
        <w:t>шкаф для одежды - 1 ед. на сумму 14 980,00 руб.,</w:t>
      </w:r>
    </w:p>
    <w:p>
      <w:pPr>
        <w:pStyle w:val="Normal"/>
        <w:jc w:val="both"/>
        <w:rPr>
          <w:color w:val="000000"/>
        </w:rPr>
      </w:pPr>
      <w:r>
        <w:rPr>
          <w:rFonts w:eastAsia="Times New Roman" w:cs="Times New Roman" w:ascii="Times New Roman" w:hAnsi="Times New Roman"/>
          <w:color w:val="000000"/>
          <w:sz w:val="28"/>
          <w:szCs w:val="28"/>
        </w:rPr>
        <w:t>шкаф для документов - 2 ед. на сумму 37 800,00 руб.,</w:t>
      </w:r>
    </w:p>
    <w:p>
      <w:pPr>
        <w:pStyle w:val="Normal"/>
        <w:jc w:val="both"/>
        <w:rPr>
          <w:color w:val="000000"/>
        </w:rPr>
      </w:pPr>
      <w:r>
        <w:rPr>
          <w:rFonts w:eastAsia="Times New Roman" w:cs="Times New Roman" w:ascii="Times New Roman" w:hAnsi="Times New Roman"/>
          <w:color w:val="000000"/>
          <w:sz w:val="28"/>
          <w:szCs w:val="28"/>
        </w:rPr>
        <w:t>тумба с двумя выкатными ящиками - 2 ед. на сумму 12 150,00 руб.,</w:t>
      </w:r>
    </w:p>
    <w:p>
      <w:pPr>
        <w:pStyle w:val="Normal"/>
        <w:jc w:val="both"/>
        <w:rPr>
          <w:color w:val="000000"/>
        </w:rPr>
      </w:pPr>
      <w:r>
        <w:rPr>
          <w:rFonts w:eastAsia="Times New Roman" w:cs="Times New Roman" w:ascii="Times New Roman" w:hAnsi="Times New Roman"/>
          <w:color w:val="000000"/>
          <w:sz w:val="28"/>
          <w:szCs w:val="28"/>
        </w:rPr>
        <w:t>стеллаж приставной с выкатными ящиками -1 ед. на сумму 14 500,00 руб., выкатная полка для системного блока - 1 ед. на сумму 1 500,00 руб.,</w:t>
      </w:r>
    </w:p>
    <w:p>
      <w:pPr>
        <w:pStyle w:val="Normal"/>
        <w:jc w:val="both"/>
        <w:rPr>
          <w:color w:val="000000"/>
        </w:rPr>
      </w:pPr>
      <w:r>
        <w:rPr>
          <w:rFonts w:eastAsia="Times New Roman" w:cs="Times New Roman" w:ascii="Times New Roman" w:hAnsi="Times New Roman"/>
          <w:color w:val="000000"/>
          <w:sz w:val="28"/>
          <w:szCs w:val="28"/>
        </w:rPr>
        <w:t>кресло офисное - 2 ед. на сумму 18 200,00 руб.,</w:t>
      </w:r>
    </w:p>
    <w:p>
      <w:pPr>
        <w:pStyle w:val="Normal"/>
        <w:jc w:val="both"/>
        <w:rPr>
          <w:color w:val="000000"/>
        </w:rPr>
      </w:pPr>
      <w:r>
        <w:rPr>
          <w:rFonts w:eastAsia="Times New Roman" w:cs="Times New Roman" w:ascii="Times New Roman" w:hAnsi="Times New Roman"/>
          <w:color w:val="000000"/>
          <w:sz w:val="28"/>
          <w:szCs w:val="28"/>
        </w:rPr>
        <w:t>стул офисный - 2 ед. на сумму 5 380,00 руб.</w:t>
      </w:r>
    </w:p>
    <w:p>
      <w:pPr>
        <w:pStyle w:val="Normal"/>
        <w:jc w:val="both"/>
        <w:rPr>
          <w:color w:val="000000"/>
        </w:rPr>
      </w:pPr>
      <w:r>
        <w:rPr>
          <w:rFonts w:eastAsia="Times New Roman" w:cs="Times New Roman" w:ascii="Times New Roman" w:hAnsi="Times New Roman"/>
          <w:color w:val="000000"/>
          <w:sz w:val="28"/>
          <w:szCs w:val="28"/>
        </w:rPr>
        <w:t>-выбытие ОС (58299,00 руб.) по причине списания на счет 21  при вводе в эксплуатацию.</w:t>
      </w:r>
    </w:p>
    <w:p>
      <w:pPr>
        <w:pStyle w:val="Normal"/>
        <w:jc w:val="both"/>
        <w:rPr>
          <w:color w:val="000000"/>
        </w:rPr>
      </w:pPr>
      <w:r>
        <w:rPr>
          <w:rFonts w:eastAsia="Times New Roman" w:cs="Times New Roman" w:ascii="Times New Roman" w:hAnsi="Times New Roman"/>
          <w:color w:val="000000"/>
          <w:sz w:val="28"/>
          <w:szCs w:val="28"/>
        </w:rPr>
        <w:t> </w:t>
      </w:r>
    </w:p>
    <w:p>
      <w:pPr>
        <w:pStyle w:val="Normal"/>
        <w:jc w:val="both"/>
        <w:rPr>
          <w:color w:val="000000"/>
        </w:rPr>
      </w:pPr>
      <w:r>
        <w:rPr>
          <w:rFonts w:eastAsia="Times New Roman" w:cs="Times New Roman" w:ascii="Times New Roman" w:hAnsi="Times New Roman"/>
          <w:b/>
          <w:color w:val="000000"/>
          <w:sz w:val="28"/>
          <w:szCs w:val="28"/>
          <w:u w:val="single"/>
        </w:rPr>
        <w:t>В отчете формы 0503169MБД</w:t>
      </w:r>
      <w:r>
        <w:rPr>
          <w:rFonts w:eastAsia="Times New Roman" w:cs="Times New Roman" w:ascii="Times New Roman" w:hAnsi="Times New Roman"/>
          <w:color w:val="000000"/>
          <w:sz w:val="28"/>
          <w:szCs w:val="28"/>
          <w:u w:val="single"/>
        </w:rPr>
        <w:t>:</w:t>
      </w:r>
    </w:p>
    <w:p>
      <w:pPr>
        <w:pStyle w:val="Normal"/>
        <w:jc w:val="both"/>
        <w:rPr>
          <w:color w:val="000000"/>
        </w:rPr>
      </w:pPr>
      <w:r>
        <w:rPr>
          <w:rFonts w:eastAsia="Times New Roman" w:cs="Times New Roman" w:ascii="Times New Roman" w:hAnsi="Times New Roman"/>
          <w:color w:val="000000"/>
          <w:sz w:val="28"/>
          <w:szCs w:val="28"/>
        </w:rPr>
        <w:t>-на начало года и на 01.01.24г. по счету 1.206.26(КВР 244) отражена сумма авансового платежа  ООО "Россети" для получения технического условия  для присоединения к электрическим сетям ранее присоединенных энергопринимающих устройств, максимальная мощность которых увеличивается (17 113,26 руб.);</w:t>
      </w:r>
    </w:p>
    <w:p>
      <w:pPr>
        <w:pStyle w:val="Normal"/>
        <w:jc w:val="both"/>
        <w:rPr>
          <w:color w:val="000000"/>
        </w:rPr>
      </w:pPr>
      <w:r>
        <w:rPr>
          <w:rFonts w:eastAsia="Times New Roman" w:cs="Times New Roman" w:ascii="Times New Roman" w:hAnsi="Times New Roman"/>
          <w:color w:val="000000"/>
          <w:sz w:val="28"/>
          <w:szCs w:val="28"/>
        </w:rPr>
        <w:t>-на 01.01.24г. по счету 1.206.26 (КВР 244)отражена сумма авансовых платежей  Обществу с ограниченной ответственностью"Автодор-платные дороги"за услуги по предоставлению права проезда на платных участках дороги (21 990,00 руб.);</w:t>
      </w:r>
    </w:p>
    <w:p>
      <w:pPr>
        <w:pStyle w:val="Normal"/>
        <w:rPr>
          <w:color w:val="000000"/>
        </w:rPr>
      </w:pPr>
      <w:r>
        <w:rPr>
          <w:rFonts w:eastAsia="Times New Roman" w:cs="Times New Roman" w:ascii="Times New Roman" w:hAnsi="Times New Roman"/>
          <w:color w:val="000000"/>
          <w:sz w:val="28"/>
          <w:szCs w:val="28"/>
        </w:rPr>
        <w:t>-по счету 1.208.21(КВР244) на начало года и на 01.01.24г. отражена сумма денежных документов (почтовых марок, маркированных конвертов), выданных в под отчет сотруднику(7680,00руб.);</w:t>
        <w:br/>
        <w:t>-по счетам  1.303.01(КВР121),1.303.01(КВР244) на начало года отражены перечисленные   по требованиям суммы недоимки  НДФЛ(106 323,00 руб. и 2692,00 руб. соответственно); .</w:t>
        <w:br/>
        <w:t xml:space="preserve">-по счету 1.303.07 на начало года отражена сумма переплаты  по страховым взносам на обязательное медицинское страхование (5 761,21 руб.) </w:t>
        <w:br/>
        <w:t>-по счету 1.303.10 на начало года отражена суммы переплаты  по страховым взносам на обязательное пенсионное страхование на выплату страховой части трудовой пенсии(30 206,00 руб.);</w:t>
      </w:r>
    </w:p>
    <w:p>
      <w:pPr>
        <w:pStyle w:val="Normal"/>
        <w:jc w:val="both"/>
        <w:rPr>
          <w:color w:val="000000"/>
        </w:rPr>
      </w:pPr>
      <w:r>
        <w:rPr>
          <w:rFonts w:eastAsia="Times New Roman" w:cs="Times New Roman" w:ascii="Times New Roman" w:hAnsi="Times New Roman"/>
          <w:color w:val="000000"/>
          <w:sz w:val="28"/>
          <w:szCs w:val="28"/>
        </w:rPr>
        <w:t>-по счету 1.303.14 на 01.01.24г. отражены в сумме 144 982,21 руб :</w:t>
      </w:r>
    </w:p>
    <w:p>
      <w:pPr>
        <w:pStyle w:val="Normal"/>
        <w:jc w:val="both"/>
        <w:rPr>
          <w:color w:val="000000"/>
        </w:rPr>
      </w:pPr>
      <w:r>
        <w:rPr>
          <w:rFonts w:eastAsia="Times New Roman" w:cs="Times New Roman" w:ascii="Times New Roman" w:hAnsi="Times New Roman"/>
          <w:color w:val="000000"/>
          <w:sz w:val="28"/>
          <w:szCs w:val="28"/>
        </w:rPr>
        <w:t>-109 015,00 руб.- переплата по налогу на доходы физических лиц,отраженная на начало года по счетам  1.303.01(КВР121),1.303.01(КВР244) в размере 106 323,00 руб. и 2 692,00 руб. соответственно;</w:t>
      </w:r>
    </w:p>
    <w:p>
      <w:pPr>
        <w:pStyle w:val="Normal"/>
        <w:jc w:val="both"/>
        <w:rPr>
          <w:color w:val="000000"/>
        </w:rPr>
      </w:pPr>
      <w:r>
        <w:rPr>
          <w:rFonts w:eastAsia="Times New Roman" w:cs="Times New Roman" w:ascii="Times New Roman" w:hAnsi="Times New Roman"/>
          <w:color w:val="000000"/>
          <w:sz w:val="28"/>
          <w:szCs w:val="28"/>
        </w:rPr>
        <w:t>- 35 967,21 руб.- переплата по страховым взносам, отраженная на начало года по счетам 1.303.07, 1.303.10 в размере 5 761,21 руб. и 30 206,00 руб. соответственно.</w:t>
      </w:r>
    </w:p>
    <w:p>
      <w:pPr>
        <w:pStyle w:val="Normal"/>
        <w:jc w:val="both"/>
        <w:rPr>
          <w:color w:val="000000"/>
        </w:rPr>
      </w:pPr>
      <w:r>
        <w:rPr>
          <w:rFonts w:eastAsia="Times New Roman" w:cs="Times New Roman" w:ascii="Times New Roman" w:hAnsi="Times New Roman"/>
          <w:color w:val="000000"/>
          <w:sz w:val="28"/>
          <w:szCs w:val="28"/>
        </w:rPr>
        <w:t> </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b/>
          <w:color w:val="000000"/>
          <w:sz w:val="28"/>
          <w:szCs w:val="28"/>
          <w:u w:val="single"/>
        </w:rPr>
        <w:t>В отчете формы 0503169MБК</w:t>
      </w:r>
      <w:r>
        <w:rPr>
          <w:rFonts w:eastAsia="Times New Roman" w:cs="Times New Roman" w:ascii="Times New Roman" w:hAnsi="Times New Roman"/>
          <w:color w:val="000000"/>
          <w:sz w:val="28"/>
          <w:szCs w:val="28"/>
          <w:u w:val="single"/>
        </w:rPr>
        <w:t>:</w:t>
      </w:r>
    </w:p>
    <w:p>
      <w:pPr>
        <w:pStyle w:val="Normal"/>
        <w:jc w:val="both"/>
        <w:rPr>
          <w:color w:val="000000"/>
        </w:rPr>
      </w:pPr>
      <w:r>
        <w:rPr>
          <w:rFonts w:eastAsia="Times New Roman" w:cs="Times New Roman" w:ascii="Times New Roman" w:hAnsi="Times New Roman"/>
          <w:color w:val="000000"/>
          <w:sz w:val="28"/>
          <w:szCs w:val="28"/>
        </w:rPr>
        <w:t>-по счету 1.302.21(КВР 242) на конец года отражена задолженность перед поставщиками услуг связи (ПАО "Ростелеком" - 525,94 руб.,ПАО "МГТС"- 6 120,00 руб.,ПАО "МГТС"- 3 993,24 руб.) за декабрь 2023 года;</w:t>
      </w:r>
    </w:p>
    <w:p>
      <w:pPr>
        <w:pStyle w:val="Normal"/>
        <w:jc w:val="both"/>
        <w:rPr>
          <w:color w:val="000000"/>
        </w:rPr>
      </w:pPr>
      <w:r>
        <w:rPr>
          <w:rFonts w:eastAsia="Times New Roman" w:cs="Times New Roman" w:ascii="Times New Roman" w:hAnsi="Times New Roman"/>
          <w:color w:val="000000"/>
          <w:sz w:val="28"/>
          <w:szCs w:val="28"/>
        </w:rPr>
        <w:t>-по счету 1.302.23(КВР 244) на конец года отражена задолженность перед поставщиком коммунальных услуг (АО"Экотехпром"- 6 481,63 руб. ) за декабрь 2023 года;</w:t>
      </w:r>
    </w:p>
    <w:p>
      <w:pPr>
        <w:pStyle w:val="Normal"/>
        <w:jc w:val="both"/>
        <w:rPr>
          <w:color w:val="000000"/>
        </w:rPr>
      </w:pPr>
      <w:r>
        <w:rPr>
          <w:rFonts w:eastAsia="Times New Roman" w:cs="Times New Roman" w:ascii="Times New Roman" w:hAnsi="Times New Roman"/>
          <w:color w:val="000000"/>
          <w:sz w:val="28"/>
          <w:szCs w:val="28"/>
        </w:rPr>
        <w:t>-по счету 1.302.23(КВР 247) на конец года отражена задолженность перед поставщиком коммунальных услуг  (ПАО "Мосэнергосбыт"- 68 073,85 руб. ) за декабрь 2023 года;</w:t>
      </w:r>
    </w:p>
    <w:p>
      <w:pPr>
        <w:pStyle w:val="Normal"/>
        <w:jc w:val="both"/>
        <w:rPr>
          <w:color w:val="000000"/>
        </w:rPr>
      </w:pPr>
      <w:r>
        <w:rPr>
          <w:rFonts w:eastAsia="Times New Roman" w:cs="Times New Roman" w:ascii="Times New Roman" w:hAnsi="Times New Roman"/>
          <w:color w:val="000000"/>
          <w:sz w:val="28"/>
          <w:szCs w:val="28"/>
        </w:rPr>
        <w:t>-по счету 1.302.25(КВР 244) на конец года отражена задолженность за декабрь 2023 года перед ИП Ванюшов М.Ю. за мойку служебных автомобилей(14 710,00 руб.),ООО "Эрамед" за предрейсовый технический осмотр служебных автомобилей (4 575,00 руб.);</w:t>
      </w:r>
    </w:p>
    <w:p>
      <w:pPr>
        <w:pStyle w:val="Normal"/>
        <w:jc w:val="both"/>
        <w:rPr>
          <w:color w:val="000000"/>
        </w:rPr>
      </w:pPr>
      <w:r>
        <w:rPr>
          <w:rFonts w:eastAsia="Times New Roman" w:cs="Times New Roman" w:ascii="Times New Roman" w:hAnsi="Times New Roman"/>
          <w:color w:val="000000"/>
          <w:sz w:val="28"/>
          <w:szCs w:val="28"/>
        </w:rPr>
        <w:t>-по счету 1.302.26(КВР 244) на конец года отражена задолженность за декабрь 2023 года перед ИП Ванюшов М.Ю. за услуги стоянки служебных автомобилей(71 858,00 руб.),ООО "Эрамед" за предрейсовый медицинский осмотр водителей(4 575,0 руб.), ООО"Стрельня" за услуги по охране здания(71 691,84 руб.),ООО"ТЕХНОСФЕРА 1" за услуги городской парковки(9181,20 руб.),ООО "Шереметьево Паркин" за услуги по парковке транспортных средств на платной парковке(15500,00 руб.);</w:t>
      </w:r>
    </w:p>
    <w:p>
      <w:pPr>
        <w:pStyle w:val="Normal"/>
        <w:jc w:val="both"/>
        <w:rPr>
          <w:color w:val="000000"/>
        </w:rPr>
      </w:pPr>
      <w:r>
        <w:rPr>
          <w:rFonts w:eastAsia="Times New Roman" w:cs="Times New Roman" w:ascii="Times New Roman" w:hAnsi="Times New Roman"/>
          <w:color w:val="000000"/>
          <w:sz w:val="28"/>
          <w:szCs w:val="28"/>
        </w:rPr>
        <w:t>-по счету 1.302.34 (КВР 244) на конец года отражена сумма задолженности перед ООО "Комплекс-ойл"" за поставленный в декабре 2023 года АИ-95(48 371,89 руб.);</w:t>
      </w:r>
    </w:p>
    <w:p>
      <w:pPr>
        <w:pStyle w:val="Normal"/>
        <w:jc w:val="both"/>
        <w:rPr>
          <w:color w:val="000000"/>
        </w:rPr>
      </w:pPr>
      <w:r>
        <w:rPr>
          <w:rFonts w:eastAsia="Times New Roman" w:cs="Times New Roman" w:ascii="Times New Roman" w:hAnsi="Times New Roman"/>
          <w:color w:val="000000"/>
          <w:sz w:val="28"/>
          <w:szCs w:val="28"/>
        </w:rPr>
        <w:t>-по счету 1.303.05 (КВР 852)отражена задолженность по транспортному налогу за 4 квартал 2023 года (37 181,00 руб.);</w:t>
      </w:r>
    </w:p>
    <w:p>
      <w:pPr>
        <w:pStyle w:val="Normal"/>
        <w:jc w:val="both"/>
        <w:rPr>
          <w:color w:val="000000"/>
        </w:rPr>
      </w:pPr>
      <w:r>
        <w:rPr>
          <w:rFonts w:eastAsia="Times New Roman" w:cs="Times New Roman" w:ascii="Times New Roman" w:hAnsi="Times New Roman"/>
          <w:color w:val="000000"/>
          <w:sz w:val="28"/>
          <w:szCs w:val="28"/>
        </w:rPr>
        <w:t xml:space="preserve">-по счету 1.303.07 (КВР 244) на конец года отражена задолженность по страховым взносам на обязательное медицинское страхование(444,48 руб.), невыплаченная в связи с наличием дебиторской задолженности по указанному налогу по КВР 129. </w:t>
      </w:r>
    </w:p>
    <w:p>
      <w:pPr>
        <w:pStyle w:val="Normal"/>
        <w:jc w:val="both"/>
        <w:rPr>
          <w:color w:val="000000"/>
        </w:rPr>
      </w:pPr>
      <w:r>
        <w:rPr>
          <w:rFonts w:eastAsia="Times New Roman" w:cs="Times New Roman" w:ascii="Times New Roman" w:hAnsi="Times New Roman"/>
          <w:color w:val="000000"/>
          <w:sz w:val="28"/>
          <w:szCs w:val="28"/>
        </w:rPr>
        <w:t>-по счетам 1.303.10(КВР242),1.303.10(КВР244)  на конец года отражена задолженность по страховым взносам на обязательное пенсионное страхование на выплату страховой части трудовой пенсии (5 247,00 руб. и 2 024,00 руб. соответственно), невыплаченная в связи с наличием дебиторской задолженности по указанному налогу по КВР 129.</w:t>
        <w:br/>
        <w:t>-по счету 1.303.15 на 01.01.24 отражена задолженность по взносам по единому страховому тарифу в размере 7 715,48 руб., в том числе : 7 715,48 руб.- задолженность, числящаяся на начало года по счетам 1.303.07(КВР244),1.303.10(КВР242),1.303.10(КВР244) в суммах 444,48 руб.,         5 247,00 руб., 2 024,00 руб. соответственно.</w:t>
      </w:r>
    </w:p>
    <w:p>
      <w:pPr>
        <w:pStyle w:val="Normal"/>
        <w:jc w:val="both"/>
        <w:rPr>
          <w:color w:val="000000"/>
        </w:rPr>
      </w:pPr>
      <w:r>
        <w:rPr>
          <w:rFonts w:eastAsia="Times New Roman" w:cs="Times New Roman" w:ascii="Times New Roman" w:hAnsi="Times New Roman"/>
          <w:color w:val="000000"/>
          <w:sz w:val="28"/>
          <w:szCs w:val="28"/>
        </w:rPr>
        <w:t> </w:t>
      </w:r>
    </w:p>
    <w:p>
      <w:pPr>
        <w:pStyle w:val="Normal"/>
        <w:jc w:val="both"/>
        <w:rPr>
          <w:color w:val="000000"/>
        </w:rPr>
      </w:pPr>
      <w:r>
        <w:rPr>
          <w:rFonts w:eastAsia="Times New Roman" w:cs="Times New Roman" w:ascii="Times New Roman" w:hAnsi="Times New Roman"/>
          <w:color w:val="000000"/>
          <w:sz w:val="28"/>
          <w:szCs w:val="28"/>
        </w:rPr>
        <w:t>-по счету 1.401.60 «Резервы предстоящих платежей» отражены:</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-резерв отпусков в сумме 3 735 335,77 руб(по КВР 121- 2868921,48 руб., по КВР 129- 866414,29 руб.);</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-резерв по обязательствам ,по начислению которых существует на отчетную дату неопределенность по их размеру ввиду отсутствия первичных учетных документов(на фактически произведенные расходы в декабре 2023 года, по которым в срок не поступили документы), в размере 21 011,76 руб. (услуги по организации платного проезда за декабрь 2023 года по договору №2126879-КТ001 от 06.10.2023г с ООО «Автодор платные дороги» в сумме 11 550,00 рублей; услуги по водоснабжению и водоотведению за декабрь 2023 года по договору БО-ВЧ-23 от 02.03.23 года с АО «Москапстрой» в сумме 1 999,80 рублей; услуги подвижной радиотелефонной связи за декабрь 2023 года по государственнму контракту от 08.02.23 №МЗ-2-2023 с  ПАО «Мегафон» в сумме 3 000,00 руб.; услуги возмещения расходов по ТО и ТР оборудования при  поставке тепловой энергии договору №БО-ТЧ-23 от 02.03.2023 с АО «Москапстрой» в сумме 4461,96 руб.);</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-резерв по договору о предоставлении участка в пользование на условиях аренды (договору аренды  земли) от 19.12.1995 №M-01-003815 в сумме остаточной стоимости права пользования активами - 139 443,46 руб.(арендная плата на 2024 год - 69 721,73 руб., арендная плата на 2025 год- 69 721,73 руб.).</w:t>
      </w:r>
    </w:p>
    <w:p>
      <w:pPr>
        <w:pStyle w:val="Normal"/>
        <w:jc w:val="both"/>
        <w:rPr>
          <w:color w:val="000000"/>
        </w:rPr>
      </w:pPr>
      <w:r>
        <w:rPr>
          <w:rFonts w:eastAsia="Times New Roman" w:cs="Times New Roman" w:ascii="Times New Roman" w:hAnsi="Times New Roman"/>
          <w:color w:val="000000"/>
          <w:sz w:val="24"/>
          <w:szCs w:val="24"/>
        </w:rPr>
        <w:t> </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b/>
          <w:color w:val="000000"/>
          <w:sz w:val="28"/>
          <w:szCs w:val="28"/>
          <w:u w:val="single"/>
        </w:rPr>
        <w:t>В отчете формы № 0503190G отражены</w:t>
      </w:r>
      <w:r>
        <w:rPr>
          <w:rFonts w:eastAsia="Times New Roman" w:cs="Times New Roman" w:ascii="Times New Roman" w:hAnsi="Times New Roman"/>
          <w:color w:val="000000"/>
          <w:sz w:val="28"/>
          <w:szCs w:val="28"/>
          <w:u w:val="single"/>
        </w:rPr>
        <w:t xml:space="preserve">: </w:t>
      </w:r>
    </w:p>
    <w:p>
      <w:pPr>
        <w:pStyle w:val="Normal"/>
        <w:jc w:val="both"/>
        <w:rPr>
          <w:color w:val="000000"/>
        </w:rPr>
      </w:pPr>
      <w:r>
        <w:rPr>
          <w:rFonts w:eastAsia="Times New Roman" w:cs="Times New Roman" w:ascii="Times New Roman" w:hAnsi="Times New Roman"/>
          <w:i/>
          <w:color w:val="000000"/>
          <w:sz w:val="28"/>
          <w:szCs w:val="28"/>
        </w:rPr>
        <w:t>в гр.13</w:t>
      </w:r>
      <w:r>
        <w:rPr>
          <w:rFonts w:eastAsia="Times New Roman" w:cs="Times New Roman" w:ascii="Times New Roman" w:hAnsi="Times New Roman"/>
          <w:color w:val="000000"/>
          <w:sz w:val="28"/>
          <w:szCs w:val="28"/>
        </w:rPr>
        <w:t>-указан 2014 год, в котором согласно Республиканской адресной инвестиционной программы на 2014 г. казенным учреждением "Республиканская служба единого заказчика" Министерства строительства, архитектуры и жилищно-коммунального хозяйства Чувашской Республики были произведены расходы по разработке научно-проектной документации по реставрации здания Представительства;</w:t>
        <w:br/>
      </w:r>
      <w:r>
        <w:rPr>
          <w:rFonts w:eastAsia="Times New Roman" w:cs="Times New Roman" w:ascii="Times New Roman" w:hAnsi="Times New Roman"/>
          <w:i/>
          <w:color w:val="000000"/>
          <w:sz w:val="28"/>
          <w:szCs w:val="28"/>
        </w:rPr>
        <w:t>окончание реализации/реализация целевой функции( без отражения в гр.14,15)-</w:t>
      </w:r>
      <w:r>
        <w:rPr>
          <w:rFonts w:eastAsia="Times New Roman" w:cs="Times New Roman" w:ascii="Times New Roman" w:hAnsi="Times New Roman"/>
          <w:color w:val="000000"/>
          <w:sz w:val="28"/>
          <w:szCs w:val="28"/>
        </w:rPr>
        <w:t xml:space="preserve"> 2024 год , в котором планируется завершить работы по реставрации здания Представительства и ввести в его в эксплуатацию. Срок завершения работ перенесен с 2023 года на 2024 год. т.к.  в 2021 году по инициативе Представительства ГК № 1/02/18 от 02.03.2018 на реставрацию здания Представительства с ООО"ГРАДОСТРОЙ" был расторгнут. КУ "Республиканская служба единого заказчика"Минстроя Чувашии в 2022 году заключен государственный контракт с ООО "НПП "Наследие" на проведение работ по завершению реставрации здания Представительства в сумме 27 023,9 тыс. руб. ГК  исполнен не в полном объеме(20 181,8 тыс. руб.).В 2023 году КУ "Республиканская служба единого заказчика" Минстроя Чувашии были выделены из республиканского бюджета Чувашской Республики средства на завершение реставрационных работ в размере 6 842,1 тыс. руб. На 2023 год контракт не был заключен, работы не проводились.Завершение работ ожидается. в 2024 году.</w:t>
        <w:br/>
      </w:r>
      <w:r>
        <w:rPr>
          <w:rFonts w:eastAsia="Times New Roman" w:cs="Times New Roman" w:ascii="Times New Roman" w:hAnsi="Times New Roman"/>
          <w:i/>
          <w:color w:val="000000"/>
          <w:sz w:val="28"/>
          <w:szCs w:val="28"/>
        </w:rPr>
        <w:t>в гр.16</w:t>
      </w:r>
      <w:r>
        <w:rPr>
          <w:rFonts w:eastAsia="Times New Roman" w:cs="Times New Roman" w:ascii="Times New Roman" w:hAnsi="Times New Roman"/>
          <w:color w:val="000000"/>
          <w:sz w:val="28"/>
          <w:szCs w:val="28"/>
        </w:rPr>
        <w:t xml:space="preserve"> - сумма сметной стоимости работ по реставрации здания Представительства изменена и отражена в сумме фактических произведенных расходов(</w:t>
      </w:r>
      <w:r>
        <w:rPr>
          <w:rFonts w:eastAsia="Times New Roman" w:cs="Times New Roman" w:ascii="Times New Roman" w:hAnsi="Times New Roman"/>
          <w:i/>
          <w:color w:val="000000"/>
          <w:sz w:val="28"/>
          <w:szCs w:val="28"/>
        </w:rPr>
        <w:t>гр.17,гр.20</w:t>
      </w:r>
      <w:r>
        <w:rPr>
          <w:rFonts w:eastAsia="Times New Roman" w:cs="Times New Roman" w:ascii="Times New Roman" w:hAnsi="Times New Roman"/>
          <w:color w:val="000000"/>
          <w:sz w:val="28"/>
          <w:szCs w:val="28"/>
        </w:rPr>
        <w:t>) за период 2014-2020 гг. в размере 44 464 523,66 руб., из них:</w:t>
      </w:r>
    </w:p>
    <w:p>
      <w:pPr>
        <w:pStyle w:val="Normal"/>
        <w:jc w:val="both"/>
        <w:rPr>
          <w:color w:val="000000"/>
        </w:rPr>
      </w:pPr>
      <w:r>
        <w:rPr>
          <w:rFonts w:eastAsia="Times New Roman" w:cs="Times New Roman" w:ascii="Times New Roman" w:hAnsi="Times New Roman"/>
          <w:color w:val="000000"/>
          <w:sz w:val="28"/>
          <w:szCs w:val="28"/>
        </w:rPr>
        <w:t>-4 216 101,69 руб.-стоимость научно-сметной документации, безвозмездно переданной казенным учреждением "Республиканская служба единого заказчика" Министерства строительства, архитектуры и жилищно-коммунального хозяйства Чувашской Республики в 2017 году;</w:t>
      </w:r>
    </w:p>
    <w:p>
      <w:pPr>
        <w:pStyle w:val="Normal"/>
        <w:jc w:val="both"/>
        <w:rPr>
          <w:color w:val="000000"/>
        </w:rPr>
      </w:pPr>
      <w:r>
        <w:rPr>
          <w:rFonts w:eastAsia="Times New Roman" w:cs="Times New Roman" w:ascii="Times New Roman" w:hAnsi="Times New Roman"/>
          <w:color w:val="000000"/>
          <w:sz w:val="28"/>
          <w:szCs w:val="28"/>
        </w:rPr>
        <w:t>-1 710 234,58 руб.:за 2017 год - 420 214,94 руб.(корректировка ПСД), за 2018 год - 99 200,00 руб.(корректировка ПСД),за 2019 год -350 000 руб.-(корректировка НПД),425 919,64 руб.(корректировка рабочей документации),75 000 руб.(расчет пожарных рисков),99 900 руб.(экспертиза), за 2020 год -240 000,00 руб.(экспертиза);</w:t>
      </w:r>
    </w:p>
    <w:p>
      <w:pPr>
        <w:pStyle w:val="Normal"/>
        <w:jc w:val="both"/>
        <w:rPr>
          <w:color w:val="000000"/>
        </w:rPr>
      </w:pPr>
      <w:r>
        <w:rPr>
          <w:rFonts w:eastAsia="Times New Roman" w:cs="Times New Roman" w:ascii="Times New Roman" w:hAnsi="Times New Roman"/>
          <w:color w:val="000000"/>
          <w:sz w:val="28"/>
          <w:szCs w:val="28"/>
        </w:rPr>
        <w:t xml:space="preserve">-38 538 187,39 руб.-реставрационные работы по ГК №1-02/18 от 02.03.2018 г., в том числе товарно-материальные ценности на сумму 2 652 230,65 руб., переданные на хранение ООО "ГРАДОСТРОЙ" на 365 дней по акту № 1 от 28.06.2019 г., не  возвращенные  Представительству в определенные актом сроки и подлежащие возврату Представительству  согласно решению Арбитражного суда города Москвы от 10.12.2021 (Дело №А40-207319/21-11-1348)(числятся на забалансовом счете </w:t>
      </w:r>
      <w:r>
        <w:rPr>
          <w:rFonts w:eastAsia="Times New Roman" w:cs="Times New Roman" w:ascii="Times New Roman" w:hAnsi="Times New Roman"/>
          <w:b/>
          <w:color w:val="000000"/>
          <w:sz w:val="28"/>
          <w:szCs w:val="28"/>
        </w:rPr>
        <w:t>МЗП</w:t>
      </w:r>
      <w:r>
        <w:rPr>
          <w:rFonts w:eastAsia="Times New Roman" w:cs="Times New Roman" w:ascii="Times New Roman" w:hAnsi="Times New Roman"/>
          <w:color w:val="000000"/>
          <w:sz w:val="28"/>
          <w:szCs w:val="28"/>
        </w:rPr>
        <w:t>).</w:t>
      </w:r>
    </w:p>
    <w:p>
      <w:pPr>
        <w:pStyle w:val="Normal"/>
        <w:jc w:val="both"/>
        <w:rPr>
          <w:color w:val="000000"/>
        </w:rPr>
      </w:pPr>
      <w:r>
        <w:rPr>
          <w:rFonts w:eastAsia="Times New Roman" w:cs="Times New Roman" w:ascii="Times New Roman" w:hAnsi="Times New Roman"/>
          <w:color w:val="000000"/>
          <w:sz w:val="24"/>
          <w:szCs w:val="24"/>
        </w:rPr>
        <w:t> </w:t>
      </w:r>
    </w:p>
    <w:p>
      <w:pPr>
        <w:pStyle w:val="Normal"/>
        <w:jc w:val="both"/>
        <w:rPr>
          <w:color w:val="000000"/>
        </w:rPr>
      </w:pPr>
      <w:r>
        <w:rPr>
          <w:rFonts w:eastAsia="Times New Roman" w:cs="Times New Roman" w:ascii="Times New Roman" w:hAnsi="Times New Roman"/>
          <w:b/>
          <w:color w:val="000000"/>
          <w:sz w:val="28"/>
          <w:szCs w:val="28"/>
        </w:rPr>
        <w:t>Раздел 5. "Прочие вопросы деятельности субъекта бюджетной отчетности"</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u w:val="single"/>
        </w:rPr>
        <w:t>В отчете формы 0503173MБ :</w:t>
      </w:r>
    </w:p>
    <w:p>
      <w:pPr>
        <w:pStyle w:val="Normal"/>
        <w:jc w:val="both"/>
        <w:rPr>
          <w:color w:val="000000"/>
        </w:rPr>
      </w:pPr>
      <w:r>
        <w:rPr>
          <w:rFonts w:eastAsia="Times New Roman" w:cs="Times New Roman" w:ascii="Times New Roman" w:hAnsi="Times New Roman"/>
          <w:color w:val="000000"/>
          <w:sz w:val="28"/>
          <w:szCs w:val="28"/>
        </w:rPr>
        <w:t>в разделе 1 "Изменение остатков валюты баланса" отражены:</w:t>
      </w:r>
    </w:p>
    <w:p>
      <w:pPr>
        <w:pStyle w:val="Normal"/>
        <w:jc w:val="both"/>
        <w:rPr>
          <w:color w:val="000000"/>
        </w:rPr>
      </w:pPr>
      <w:r>
        <w:rPr>
          <w:rFonts w:eastAsia="Times New Roman" w:cs="Times New Roman" w:ascii="Times New Roman" w:hAnsi="Times New Roman"/>
          <w:color w:val="000000"/>
          <w:sz w:val="28"/>
          <w:szCs w:val="28"/>
        </w:rPr>
        <w:t>исправление ошибок прошлых лет по коду причины 03 по строкам 020,021 в сумме 865 449,29 руб., в том числе:</w:t>
      </w:r>
    </w:p>
    <w:p>
      <w:pPr>
        <w:pStyle w:val="Normal"/>
        <w:jc w:val="both"/>
        <w:rPr>
          <w:color w:val="000000"/>
        </w:rPr>
      </w:pPr>
      <w:r>
        <w:rPr>
          <w:rFonts w:eastAsia="Times New Roman" w:cs="Times New Roman" w:ascii="Times New Roman" w:hAnsi="Times New Roman"/>
          <w:color w:val="000000"/>
          <w:sz w:val="28"/>
          <w:szCs w:val="28"/>
        </w:rPr>
        <w:t>-по счету  104.35 в сумме 868 298,29 руб.   (доначислена амортизация);</w:t>
      </w:r>
    </w:p>
    <w:p>
      <w:pPr>
        <w:pStyle w:val="Normal"/>
        <w:jc w:val="both"/>
        <w:rPr>
          <w:color w:val="000000"/>
        </w:rPr>
      </w:pPr>
      <w:r>
        <w:rPr>
          <w:rFonts w:eastAsia="Times New Roman" w:cs="Times New Roman" w:ascii="Times New Roman" w:hAnsi="Times New Roman"/>
          <w:color w:val="000000"/>
          <w:sz w:val="28"/>
          <w:szCs w:val="28"/>
        </w:rPr>
        <w:t>-по счету  104.34 в сумме (- 2 849,00) руб.  (исправлена(уменьшена) излишне начисленная амортизации ОС стоимостью до 10 тыс. руб.);</w:t>
      </w:r>
    </w:p>
    <w:p>
      <w:pPr>
        <w:pStyle w:val="Normal"/>
        <w:jc w:val="both"/>
        <w:rPr>
          <w:color w:val="000000"/>
        </w:rPr>
      </w:pPr>
      <w:r>
        <w:rPr>
          <w:rFonts w:eastAsia="Times New Roman" w:cs="Times New Roman" w:ascii="Times New Roman" w:hAnsi="Times New Roman"/>
          <w:color w:val="000000"/>
          <w:sz w:val="28"/>
          <w:szCs w:val="28"/>
        </w:rPr>
        <w:t>по строке 010 в сумме 2 849,00 руб. списана балансовая стоимость ОС стоимостью до 10 тыс. руб.);</w:t>
      </w:r>
    </w:p>
    <w:p>
      <w:pPr>
        <w:pStyle w:val="Normal"/>
        <w:jc w:val="both"/>
        <w:rPr>
          <w:color w:val="000000"/>
        </w:rPr>
      </w:pPr>
      <w:r>
        <w:rPr>
          <w:rFonts w:eastAsia="Times New Roman" w:cs="Times New Roman" w:ascii="Times New Roman" w:hAnsi="Times New Roman"/>
          <w:color w:val="000000"/>
          <w:sz w:val="28"/>
          <w:szCs w:val="28"/>
        </w:rPr>
        <w:t>иные причины, предусмотренные законодательством Российской Федерации по коду причины 06 в связи с внесением изменений в Инструкцию №162н и необходимостью отражения аредных обязательств у арендаторас формированием резерва предстоящих расходов, т.е. остаточная стоимость права пользования активами по договору о предоставлении участка в пользование на условиях аренды (договору аренды  земли) от 19.12.1995 №M-01-003815 в сумме 151 109,60 руб. перенесена со счета 302.29 (строка 410) на  счет 401.60( строка 520).</w:t>
      </w:r>
    </w:p>
    <w:p>
      <w:pPr>
        <w:pStyle w:val="Normal"/>
        <w:jc w:val="both"/>
        <w:rPr>
          <w:color w:val="000000"/>
        </w:rPr>
      </w:pPr>
      <w:r>
        <w:rPr>
          <w:rFonts w:eastAsia="Times New Roman" w:cs="Times New Roman" w:ascii="Times New Roman" w:hAnsi="Times New Roman"/>
          <w:color w:val="000000"/>
          <w:sz w:val="28"/>
          <w:szCs w:val="28"/>
        </w:rPr>
        <w:t> </w:t>
      </w:r>
    </w:p>
    <w:p>
      <w:pPr>
        <w:pStyle w:val="Normal"/>
        <w:jc w:val="both"/>
        <w:rPr>
          <w:color w:val="000000"/>
        </w:rPr>
      </w:pPr>
      <w:r>
        <w:rPr>
          <w:rFonts w:eastAsia="Times New Roman" w:cs="Times New Roman" w:ascii="Times New Roman" w:hAnsi="Times New Roman"/>
          <w:color w:val="000000"/>
          <w:sz w:val="28"/>
          <w:szCs w:val="28"/>
        </w:rPr>
        <w:t>в разделе 3 "Изменение по забалансовым счетам" отражено исправление ошибок прошлых лет по коду причины 03:</w:t>
      </w:r>
    </w:p>
    <w:p>
      <w:pPr>
        <w:pStyle w:val="Normal"/>
        <w:jc w:val="both"/>
        <w:rPr>
          <w:color w:val="000000"/>
        </w:rPr>
      </w:pPr>
      <w:r>
        <w:rPr>
          <w:rFonts w:eastAsia="Times New Roman" w:cs="Times New Roman" w:ascii="Times New Roman" w:hAnsi="Times New Roman"/>
          <w:color w:val="000000"/>
          <w:sz w:val="28"/>
          <w:szCs w:val="28"/>
        </w:rPr>
        <w:t>по счету 20 в сумме 1 456 650,00 руб.(списана кредиторская задолженность, не востребованная кредитором).</w:t>
      </w:r>
    </w:p>
    <w:p>
      <w:pPr>
        <w:pStyle w:val="Normal"/>
        <w:jc w:val="both"/>
        <w:rPr>
          <w:color w:val="000000"/>
        </w:rPr>
      </w:pPr>
      <w:r>
        <w:rPr>
          <w:rFonts w:eastAsia="Times New Roman" w:cs="Times New Roman" w:ascii="Times New Roman" w:hAnsi="Times New Roman"/>
          <w:color w:val="000000"/>
          <w:sz w:val="28"/>
          <w:szCs w:val="28"/>
        </w:rPr>
        <w:t> </w:t>
      </w:r>
    </w:p>
    <w:p>
      <w:pPr>
        <w:pStyle w:val="Normal"/>
        <w:jc w:val="both"/>
        <w:rPr>
          <w:color w:val="000000"/>
        </w:rPr>
      </w:pPr>
      <w:r>
        <w:rPr>
          <w:rFonts w:eastAsia="Times New Roman" w:cs="Times New Roman" w:ascii="Times New Roman" w:hAnsi="Times New Roman"/>
          <w:color w:val="000000"/>
          <w:sz w:val="28"/>
          <w:szCs w:val="28"/>
          <w:u w:val="single"/>
        </w:rPr>
        <w:t>Пояснение ВДК к форме 0503169МБД:</w:t>
      </w:r>
    </w:p>
    <w:p>
      <w:pPr>
        <w:pStyle w:val="Normal"/>
        <w:jc w:val="both"/>
        <w:rPr>
          <w:color w:val="000000"/>
        </w:rPr>
      </w:pPr>
      <w:r>
        <w:rPr>
          <w:rFonts w:eastAsia="Times New Roman" w:cs="Times New Roman" w:ascii="Times New Roman" w:hAnsi="Times New Roman"/>
          <w:color w:val="000000"/>
          <w:sz w:val="28"/>
          <w:szCs w:val="28"/>
        </w:rPr>
        <w:t>по счетам  1.303.01(КВР121),1.303.01(КВР244) на начало года отражены перечисленные   по требованиям суммы недоимки  НДФЛ (106 323,00 руб. и 2692,00 руб. соответственно);</w:t>
      </w:r>
    </w:p>
    <w:p>
      <w:pPr>
        <w:pStyle w:val="Normal"/>
        <w:jc w:val="both"/>
        <w:rPr>
          <w:color w:val="000000"/>
        </w:rPr>
      </w:pPr>
      <w:r>
        <w:rPr>
          <w:rFonts w:eastAsia="Times New Roman" w:cs="Times New Roman" w:ascii="Times New Roman" w:hAnsi="Times New Roman"/>
          <w:color w:val="000000"/>
          <w:sz w:val="28"/>
          <w:szCs w:val="28"/>
        </w:rPr>
        <w:t>по счету   1.303.07 на начало года отражена сумма переплаты  по страховым взносам на обязательное медицинское страхование(5 761,21 руб.);</w:t>
      </w:r>
    </w:p>
    <w:p>
      <w:pPr>
        <w:pStyle w:val="Normal"/>
        <w:jc w:val="both"/>
        <w:rPr>
          <w:color w:val="000000"/>
        </w:rPr>
      </w:pPr>
      <w:r>
        <w:rPr>
          <w:rFonts w:eastAsia="Times New Roman" w:cs="Times New Roman" w:ascii="Times New Roman" w:hAnsi="Times New Roman"/>
          <w:color w:val="000000"/>
          <w:sz w:val="28"/>
          <w:szCs w:val="28"/>
        </w:rPr>
        <w:t>по счету 1.303.10 на начало года отражена суммы переплаты  по страховым взносам на обязательное пенсионное страхование на выплату страховой части трудовой пенсии(30 206,00 руб.).</w:t>
      </w:r>
    </w:p>
    <w:p>
      <w:pPr>
        <w:pStyle w:val="Normal"/>
        <w:jc w:val="both"/>
        <w:rPr>
          <w:color w:val="000000"/>
        </w:rPr>
      </w:pPr>
      <w:r>
        <w:rPr>
          <w:rFonts w:eastAsia="Times New Roman" w:cs="Times New Roman" w:ascii="Times New Roman" w:hAnsi="Times New Roman"/>
          <w:color w:val="000000"/>
          <w:sz w:val="28"/>
          <w:szCs w:val="28"/>
        </w:rPr>
        <w:t>Указанные суммы пересены на счет 1.303.14 согласно изменениям, внесенным в Инструкцию №157н(п.39 части 2 Изменений,утвержденных приказом Минфина России от 21.12.2022г №192Н)</w:t>
      </w:r>
      <w:bookmarkStart w:id="1" w:name="_dx_frag_StartFragment"/>
      <w:bookmarkEnd w:id="1"/>
    </w:p>
    <w:p>
      <w:pPr>
        <w:pStyle w:val="Normal"/>
        <w:jc w:val="both"/>
        <w:rPr>
          <w:color w:val="000000"/>
        </w:rPr>
      </w:pPr>
      <w:r>
        <w:rPr>
          <w:rFonts w:eastAsia="Times New Roman" w:cs="Times New Roman" w:ascii="Times New Roman" w:hAnsi="Times New Roman"/>
          <w:color w:val="000000"/>
          <w:sz w:val="24"/>
          <w:szCs w:val="24"/>
        </w:rPr>
        <w:t> </w:t>
      </w:r>
    </w:p>
    <w:p>
      <w:pPr>
        <w:pStyle w:val="Normal"/>
        <w:jc w:val="both"/>
        <w:rPr>
          <w:color w:val="000000"/>
        </w:rPr>
      </w:pPr>
      <w:r>
        <w:rPr>
          <w:rFonts w:eastAsia="Times New Roman" w:cs="Times New Roman" w:ascii="Times New Roman" w:hAnsi="Times New Roman"/>
          <w:color w:val="000000"/>
          <w:sz w:val="28"/>
          <w:szCs w:val="28"/>
          <w:u w:val="single"/>
        </w:rPr>
        <w:t>Пояснение ВДК к форме 0503169МБК:</w:t>
      </w:r>
    </w:p>
    <w:p>
      <w:pPr>
        <w:pStyle w:val="Normal"/>
        <w:jc w:val="both"/>
        <w:rPr>
          <w:color w:val="000000"/>
        </w:rPr>
      </w:pPr>
      <w:r>
        <w:rPr>
          <w:rFonts w:eastAsia="Times New Roman" w:cs="Times New Roman" w:ascii="Times New Roman" w:hAnsi="Times New Roman"/>
          <w:color w:val="000000"/>
          <w:sz w:val="28"/>
          <w:szCs w:val="28"/>
        </w:rPr>
        <w:t xml:space="preserve">по счету 1.303.07 на начало года отражена сумма задолженности  по страховым взносам на обязательное медицинское страхование в размере 444,48 руб.; </w:t>
        <w:br/>
        <w:t>по счету1.303.10 на начало года отражена сумма задолженности  по страховым взносам на обязательное пенсионное страхование на выплату страховой части трудовой пенсии в размере 7271,00 руб.</w:t>
      </w:r>
    </w:p>
    <w:p>
      <w:pPr>
        <w:pStyle w:val="Normal"/>
        <w:jc w:val="both"/>
        <w:rPr>
          <w:color w:val="000000"/>
        </w:rPr>
      </w:pPr>
      <w:r>
        <w:rPr>
          <w:rFonts w:eastAsia="Times New Roman" w:cs="Times New Roman" w:ascii="Times New Roman" w:hAnsi="Times New Roman"/>
          <w:color w:val="000000"/>
          <w:sz w:val="28"/>
          <w:szCs w:val="28"/>
        </w:rPr>
        <w:t>Указанные суммы пересены на счет 1.303.15 согласно изменениям, внесенным в Инструкцию №157н(п.39 части 2 Изменений,утвержденных приказом Минфина России от 21.12.2022г №192Н).</w:t>
      </w:r>
    </w:p>
    <w:p>
      <w:pPr>
        <w:pStyle w:val="Normal"/>
        <w:jc w:val="both"/>
        <w:rPr>
          <w:color w:val="000000"/>
        </w:rPr>
      </w:pPr>
      <w:r>
        <w:rPr>
          <w:rFonts w:eastAsia="Times New Roman" w:cs="Times New Roman" w:ascii="Times New Roman" w:hAnsi="Times New Roman"/>
          <w:color w:val="000000"/>
          <w:sz w:val="28"/>
          <w:szCs w:val="28"/>
        </w:rPr>
        <w:t>  </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 xml:space="preserve">Согласно письму Минфина России  от 16.02.2023 г. №23-01-06/12981 </w:t>
      </w:r>
      <w:r>
        <w:rPr>
          <w:rFonts w:eastAsia="Times New Roman" w:cs="Times New Roman" w:ascii="Times New Roman" w:hAnsi="Times New Roman"/>
          <w:color w:val="000000"/>
          <w:sz w:val="28"/>
          <w:szCs w:val="28"/>
          <w:u w:val="single"/>
        </w:rPr>
        <w:t>проведена инвентаризация дебиторской задолженности по доходам</w:t>
      </w:r>
      <w:r>
        <w:rPr>
          <w:rFonts w:eastAsia="Times New Roman" w:cs="Times New Roman" w:ascii="Times New Roman" w:hAnsi="Times New Roman"/>
          <w:color w:val="000000"/>
          <w:sz w:val="28"/>
          <w:szCs w:val="28"/>
        </w:rPr>
        <w:t xml:space="preserve">  по состоянию на 01.04.2023 г. </w:t>
      </w:r>
    </w:p>
    <w:p>
      <w:pPr>
        <w:pStyle w:val="Normal"/>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u w:val="single"/>
        </w:rPr>
        <w:t>Перед составлением годовой бухгалтерской отчетности за 2023 год проведена инвентаризация</w:t>
      </w:r>
      <w:r>
        <w:rPr>
          <w:rFonts w:eastAsia="Times New Roman" w:cs="Times New Roman" w:ascii="Times New Roman" w:hAnsi="Times New Roman"/>
          <w:color w:val="000000"/>
          <w:sz w:val="28"/>
          <w:szCs w:val="28"/>
        </w:rPr>
        <w:t xml:space="preserve"> по состоянию на 01.12.2023 г.</w:t>
      </w:r>
    </w:p>
    <w:p>
      <w:pPr>
        <w:pStyle w:val="Normal"/>
        <w:rPr>
          <w:color w:val="000000"/>
        </w:rPr>
      </w:pPr>
      <w:r>
        <w:rPr>
          <w:rFonts w:eastAsia="Times New Roman" w:cs="Times New Roman" w:ascii="Times New Roman" w:hAnsi="Times New Roman"/>
          <w:color w:val="000000"/>
          <w:sz w:val="28"/>
          <w:szCs w:val="28"/>
        </w:rPr>
        <w:t>   </w:t>
      </w:r>
    </w:p>
    <w:p>
      <w:pPr>
        <w:pStyle w:val="Normal"/>
        <w:jc w:val="both"/>
        <w:rPr>
          <w:color w:val="000000"/>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 xml:space="preserve">В соответствии с приказом Минфина РФ от 28 декабря 2010 г. № 191н </w:t>
      </w:r>
      <w:r>
        <w:rPr>
          <w:rFonts w:eastAsia="Times New Roman" w:cs="Times New Roman" w:ascii="Times New Roman" w:hAnsi="Times New Roman"/>
          <w:color w:val="22272F"/>
          <w:sz w:val="28"/>
          <w:szCs w:val="28"/>
          <w:shd w:fill="FFFFFF" w:val="clear"/>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eastAsia="Times New Roman" w:cs="Times New Roman" w:ascii="Times New Roman" w:hAnsi="Times New Roman"/>
          <w:color w:val="000000"/>
          <w:sz w:val="28"/>
          <w:szCs w:val="28"/>
        </w:rPr>
        <w:t xml:space="preserve"> ф. 0503160G_т1 и ф. 0503160G_т4 не предоставляются.</w:t>
      </w:r>
    </w:p>
    <w:p>
      <w:pPr>
        <w:pStyle w:val="Normal"/>
        <w:rPr>
          <w:color w:val="000000"/>
        </w:rPr>
      </w:pPr>
      <w:r>
        <w:rPr>
          <w:rFonts w:eastAsia="Times New Roman" w:cs="Times New Roman" w:ascii="Times New Roman" w:hAnsi="Times New Roman"/>
          <w:color w:val="000000"/>
          <w:sz w:val="24"/>
          <w:szCs w:val="24"/>
        </w:rPr>
        <w:t> </w:t>
      </w:r>
      <w:r>
        <w:rPr>
          <w:rFonts w:eastAsia="Calibri" w:cs="Calibri"/>
          <w:color w:val="000000"/>
        </w:rPr>
        <w:t> </w:t>
      </w:r>
    </w:p>
    <w:p>
      <w:pPr>
        <w:pStyle w:val="Normal"/>
        <w:spacing w:lineRule="atLeast" w:line="280"/>
        <w:jc w:val="both"/>
        <w:rPr>
          <w:color w:val="000000"/>
        </w:rPr>
      </w:pP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При представлении в Контрольно-счетную палату Чувашской Республики в соответствии со статьей 81.3 Закона Чувашской Республики  от 23 июля 2001 г. № 36 «О регулировании бюджетных правоотношений в Чувашской                Республике» для внешней проверки годовой бюджетной отчетности за 2023 год не представляются на бумажном носителе нижеперечисленные формы отчетов, в связи с тем, что в соответствии с п.8 Инструкции о порядке составления и представления годовой, квартальной и месячной отчетности об исполнении бюджетной системы Российской Федерации, утвержденной приказом Минфина России от 28.12.2010 № 191н, формы бюджетной отчетности, все показатели которых не имеют числового значения, на бумажном носителе не составляются и не предоставляются:</w:t>
      </w:r>
    </w:p>
    <w:p>
      <w:pPr>
        <w:pStyle w:val="Normal"/>
        <w:ind w:firstLine="720"/>
        <w:jc w:val="both"/>
        <w:rPr>
          <w:color w:val="000000"/>
        </w:rPr>
      </w:pPr>
      <w:r>
        <w:rPr>
          <w:rFonts w:eastAsia="Times New Roman" w:cs="Times New Roman" w:ascii="Times New Roman" w:hAnsi="Times New Roman"/>
          <w:color w:val="000000"/>
          <w:sz w:val="28"/>
          <w:szCs w:val="28"/>
        </w:rPr>
        <w:t>Справка по консолидируемым расчетам (ф. 0503125G) (формы с нулевыми показателями);</w:t>
      </w:r>
    </w:p>
    <w:p>
      <w:pPr>
        <w:pStyle w:val="Normal"/>
        <w:ind w:firstLine="720"/>
        <w:jc w:val="both"/>
        <w:rPr>
          <w:color w:val="000000"/>
        </w:rPr>
      </w:pPr>
      <w:r>
        <w:rPr>
          <w:rFonts w:eastAsia="Times New Roman" w:cs="Times New Roman" w:ascii="Times New Roman" w:hAnsi="Times New Roman"/>
          <w:color w:val="000000"/>
          <w:sz w:val="28"/>
          <w:szCs w:val="28"/>
        </w:rPr>
        <w:t>Анализ отчета об исполнении бюджета субъектом бюджетной отчетности(ф.0503160G_т13);</w:t>
      </w:r>
    </w:p>
    <w:p>
      <w:pPr>
        <w:pStyle w:val="Normal"/>
        <w:ind w:firstLine="720"/>
        <w:jc w:val="both"/>
        <w:rPr>
          <w:color w:val="000000"/>
        </w:rPr>
      </w:pPr>
      <w:r>
        <w:rPr>
          <w:rFonts w:eastAsia="Times New Roman" w:cs="Times New Roman" w:ascii="Times New Roman" w:hAnsi="Times New Roman"/>
          <w:color w:val="000000"/>
          <w:sz w:val="28"/>
          <w:szCs w:val="28"/>
        </w:rPr>
        <w:t>Причины увеличения просроченной задолженности(ф.0503160_т15);</w:t>
      </w:r>
    </w:p>
    <w:p>
      <w:pPr>
        <w:pStyle w:val="Normal"/>
        <w:ind w:firstLine="720"/>
        <w:jc w:val="both"/>
        <w:rPr>
          <w:color w:val="000000"/>
        </w:rPr>
      </w:pPr>
      <w:r>
        <w:rPr>
          <w:rFonts w:eastAsia="Times New Roman" w:cs="Times New Roman" w:ascii="Times New Roman" w:hAnsi="Times New Roman"/>
          <w:color w:val="000000"/>
          <w:sz w:val="28"/>
          <w:szCs w:val="28"/>
        </w:rPr>
        <w:t>Сведения о целевых иностранных кредитах (ф. 0503167G);</w:t>
      </w:r>
    </w:p>
    <w:p>
      <w:pPr>
        <w:pStyle w:val="Normal"/>
        <w:ind w:firstLine="720"/>
        <w:jc w:val="both"/>
        <w:rPr>
          <w:color w:val="000000"/>
        </w:rPr>
      </w:pPr>
      <w:r>
        <w:rPr>
          <w:rFonts w:eastAsia="Times New Roman" w:cs="Times New Roman" w:ascii="Times New Roman" w:hAnsi="Times New Roman"/>
          <w:color w:val="000000"/>
          <w:sz w:val="28"/>
          <w:szCs w:val="28"/>
        </w:rPr>
        <w:t>Сведения о финансовых вложениях получателя бюджетных средств, администратора источников финансирования дефицита бюджета (ф.0503171G);</w:t>
      </w:r>
    </w:p>
    <w:p>
      <w:pPr>
        <w:pStyle w:val="Normal"/>
        <w:ind w:firstLine="720"/>
        <w:jc w:val="both"/>
        <w:rPr>
          <w:color w:val="000000"/>
        </w:rPr>
      </w:pPr>
      <w:r>
        <w:rPr>
          <w:rFonts w:eastAsia="Times New Roman" w:cs="Times New Roman" w:ascii="Times New Roman" w:hAnsi="Times New Roman"/>
          <w:color w:val="000000"/>
          <w:sz w:val="28"/>
          <w:szCs w:val="28"/>
        </w:rPr>
        <w:t>Сведения о государственном (муниципальном) долге, предоставленных бюджетных кредитах (ф. 0503172G);</w:t>
      </w:r>
    </w:p>
    <w:p>
      <w:pPr>
        <w:pStyle w:val="Normal"/>
        <w:ind w:firstLine="720"/>
        <w:jc w:val="both"/>
        <w:rPr>
          <w:color w:val="000000"/>
        </w:rPr>
      </w:pPr>
      <w:r>
        <w:rPr>
          <w:rFonts w:eastAsia="Times New Roman" w:cs="Times New Roman" w:ascii="Times New Roman" w:hAnsi="Times New Roman"/>
          <w:color w:val="000000"/>
          <w:sz w:val="28"/>
          <w:szCs w:val="28"/>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0503174G);</w:t>
      </w:r>
    </w:p>
    <w:p>
      <w:pPr>
        <w:pStyle w:val="Normal"/>
        <w:ind w:firstLine="720"/>
        <w:jc w:val="both"/>
        <w:rPr>
          <w:color w:val="000000"/>
        </w:rPr>
      </w:pPr>
      <w:r>
        <w:rPr>
          <w:rFonts w:eastAsia="Times New Roman" w:cs="Times New Roman" w:ascii="Times New Roman" w:hAnsi="Times New Roman"/>
          <w:color w:val="000000"/>
          <w:sz w:val="28"/>
          <w:szCs w:val="28"/>
        </w:rPr>
        <w:t>Сведения об остатках денежных средств на счетах получателя бюджетных средств (ф. 0503178G_Б)</w:t>
      </w:r>
    </w:p>
    <w:p>
      <w:pPr>
        <w:pStyle w:val="Normal"/>
        <w:jc w:val="both"/>
        <w:rPr>
          <w:color w:val="000000"/>
        </w:rPr>
      </w:pPr>
      <w:r>
        <w:rPr>
          <w:rFonts w:eastAsia="Times New Roman" w:cs="Times New Roman" w:ascii="Times New Roman" w:hAnsi="Times New Roman"/>
          <w:b/>
          <w:color w:val="000000"/>
          <w:sz w:val="28"/>
          <w:szCs w:val="28"/>
        </w:rPr>
        <w:t>          </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Сведения об исполнении судебных решений по денежным обязательствам бюджета (ф.0503296G).</w:t>
      </w:r>
    </w:p>
    <w:p>
      <w:pPr>
        <w:pStyle w:val="Normal"/>
        <w:rPr>
          <w:color w:val="000000"/>
        </w:rPr>
      </w:pPr>
      <w:r>
        <w:rPr>
          <w:rFonts w:eastAsia="Times New Roman" w:cs="Times New Roman" w:ascii="Times New Roman" w:hAnsi="Times New Roman"/>
          <w:color w:val="000000"/>
          <w:sz w:val="28"/>
          <w:szCs w:val="28"/>
        </w:rPr>
        <w:t> </w:t>
      </w:r>
    </w:p>
    <w:p>
      <w:pPr>
        <w:pStyle w:val="Normal"/>
        <w:rPr/>
      </w:pPr>
      <w:r>
        <w:rPr/>
        <w:t> </w:t>
      </w:r>
    </w:p>
    <w:p>
      <w:pPr>
        <w:pStyle w:val="Normal"/>
        <w:rPr>
          <w:rFonts w:ascii="Times New Roman" w:hAnsi="Times New Roman" w:eastAsia="Times New Roman" w:cs="Times New Roman"/>
          <w:sz w:val="24"/>
        </w:rPr>
      </w:pPr>
      <w:r>
        <w:rPr>
          <w:rFonts w:eastAsia="Times New Roman" w:cs="Times New Roman" w:ascii="Times New Roman" w:hAnsi="Times New Roman"/>
          <w:sz w:val="24"/>
          <w:szCs w:val="24"/>
        </w:rPr>
        <w:t> </w:t>
      </w:r>
    </w:p>
    <w:tbl>
      <w:tblPr>
        <w:tblW w:w="9380" w:type="dxa"/>
        <w:jc w:val="left"/>
        <w:tblInd w:w="204" w:type="dxa"/>
        <w:tblLayout w:type="fixed"/>
        <w:tblCellMar>
          <w:top w:w="0" w:type="dxa"/>
          <w:left w:w="108" w:type="dxa"/>
          <w:bottom w:w="0" w:type="dxa"/>
          <w:right w:w="108" w:type="dxa"/>
        </w:tblCellMar>
        <w:tblLook w:noVBand="1" w:val="04a0" w:noHBand="0" w:lastColumn="0" w:firstColumn="1" w:lastRow="0" w:firstRow="1"/>
      </w:tblPr>
      <w:tblGrid>
        <w:gridCol w:w="3570"/>
        <w:gridCol w:w="2040"/>
        <w:gridCol w:w="3770"/>
      </w:tblGrid>
      <w:tr>
        <w:trPr/>
        <w:tc>
          <w:tcPr>
            <w:tcW w:w="3570" w:type="dxa"/>
            <w:tcBorders/>
            <w:vAlign w:val="center"/>
          </w:tcPr>
          <w:p>
            <w:pPr>
              <w:pStyle w:val="Normal"/>
              <w:widowControl w:val="false"/>
              <w:rPr>
                <w:rFonts w:ascii="Times New Roman" w:hAnsi="Times New Roman" w:eastAsia="Times New Roman" w:cs="Times New Roman"/>
                <w:sz w:val="24"/>
              </w:rPr>
            </w:pPr>
            <w:r>
              <w:rPr>
                <w:rFonts w:eastAsia="Times New Roman" w:cs="Times New Roman" w:ascii="Times New Roman" w:hAnsi="Times New Roman"/>
                <w:sz w:val="20"/>
                <w:szCs w:val="20"/>
              </w:rPr>
              <w:t>Руководитель</w:t>
            </w:r>
          </w:p>
        </w:tc>
        <w:tc>
          <w:tcPr>
            <w:tcW w:w="2040" w:type="dxa"/>
            <w:tcBorders/>
            <w:vAlign w:val="center"/>
          </w:tcPr>
          <w:p>
            <w:pPr>
              <w:pStyle w:val="Normal"/>
              <w:widowControl w:val="false"/>
              <w:rPr/>
            </w:pPr>
            <w:r>
              <w:rPr/>
            </w:r>
          </w:p>
        </w:tc>
        <w:tc>
          <w:tcPr>
            <w:tcW w:w="3770" w:type="dxa"/>
            <w:tcBorders/>
            <w:vAlign w:val="center"/>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20"/>
                <w:szCs w:val="20"/>
                <w:u w:val="single"/>
              </w:rPr>
              <w:t>Григорьев С.В.</w:t>
            </w:r>
          </w:p>
        </w:tc>
      </w:tr>
      <w:tr>
        <w:trPr>
          <w:trHeight w:val="280" w:hRule="atLeast"/>
        </w:trPr>
        <w:tc>
          <w:tcPr>
            <w:tcW w:w="3570" w:type="dxa"/>
            <w:tcBorders/>
            <w:vAlign w:val="bottom"/>
          </w:tcPr>
          <w:p>
            <w:pPr>
              <w:pStyle w:val="Normal"/>
              <w:widowControl w:val="false"/>
              <w:rPr>
                <w:sz w:val="24"/>
              </w:rPr>
            </w:pPr>
            <w:r>
              <w:rPr>
                <w:sz w:val="24"/>
              </w:rPr>
            </w:r>
          </w:p>
        </w:tc>
        <w:tc>
          <w:tcPr>
            <w:tcW w:w="2040" w:type="dxa"/>
            <w:tcBorders/>
            <w:vAlign w:val="center"/>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20"/>
                <w:szCs w:val="20"/>
              </w:rPr>
              <w:t>(подпись)</w:t>
            </w:r>
          </w:p>
        </w:tc>
        <w:tc>
          <w:tcPr>
            <w:tcW w:w="3770" w:type="dxa"/>
            <w:tcBorders/>
            <w:vAlign w:val="center"/>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20"/>
                <w:szCs w:val="20"/>
              </w:rPr>
              <w:t>(расшифровка подписи)</w:t>
            </w:r>
          </w:p>
        </w:tc>
      </w:tr>
      <w:tr>
        <w:trPr>
          <w:trHeight w:val="281" w:hRule="exact"/>
        </w:trPr>
        <w:tc>
          <w:tcPr>
            <w:tcW w:w="9380" w:type="dxa"/>
            <w:gridSpan w:val="3"/>
            <w:tcBorders/>
            <w:vAlign w:val="bottom"/>
          </w:tcPr>
          <w:p>
            <w:pPr>
              <w:pStyle w:val="Normal"/>
              <w:widowControl w:val="false"/>
              <w:rPr>
                <w:rFonts w:ascii="Times New Roman" w:hAnsi="Times New Roman" w:eastAsia="Times New Roman" w:cs="Times New Roman"/>
                <w:sz w:val="24"/>
              </w:rPr>
            </w:pPr>
            <w:r>
              <w:rPr/>
            </w:r>
          </w:p>
        </w:tc>
      </w:tr>
      <w:tr>
        <w:trPr>
          <w:trHeight w:val="281" w:hRule="atLeast"/>
        </w:trPr>
        <w:tc>
          <w:tcPr>
            <w:tcW w:w="3570" w:type="dxa"/>
            <w:tcBorders/>
            <w:vAlign w:val="center"/>
          </w:tcPr>
          <w:p>
            <w:pPr>
              <w:pStyle w:val="Normal"/>
              <w:widowControl w:val="false"/>
              <w:rPr>
                <w:rFonts w:ascii="Times New Roman" w:hAnsi="Times New Roman" w:eastAsia="Times New Roman" w:cs="Times New Roman"/>
                <w:sz w:val="24"/>
              </w:rPr>
            </w:pPr>
            <w:r>
              <w:rPr>
                <w:rFonts w:eastAsia="Times New Roman" w:cs="Times New Roman" w:ascii="Times New Roman" w:hAnsi="Times New Roman"/>
                <w:sz w:val="20"/>
                <w:szCs w:val="20"/>
              </w:rPr>
              <w:t>Руководитель планово-</w:t>
            </w:r>
          </w:p>
        </w:tc>
        <w:tc>
          <w:tcPr>
            <w:tcW w:w="2040" w:type="dxa"/>
            <w:tcBorders/>
            <w:vAlign w:val="center"/>
          </w:tcPr>
          <w:p>
            <w:pPr>
              <w:pStyle w:val="Normal"/>
              <w:widowControl w:val="false"/>
              <w:rPr>
                <w:sz w:val="24"/>
              </w:rPr>
            </w:pPr>
            <w:r>
              <w:rPr>
                <w:sz w:val="24"/>
              </w:rPr>
            </w:r>
          </w:p>
        </w:tc>
        <w:tc>
          <w:tcPr>
            <w:tcW w:w="3770" w:type="dxa"/>
            <w:tcBorders/>
            <w:vAlign w:val="center"/>
          </w:tcPr>
          <w:p>
            <w:pPr>
              <w:pStyle w:val="Normal"/>
              <w:widowControl w:val="false"/>
              <w:rPr>
                <w:sz w:val="24"/>
              </w:rPr>
            </w:pPr>
            <w:r>
              <w:rPr>
                <w:sz w:val="24"/>
              </w:rPr>
            </w:r>
          </w:p>
        </w:tc>
      </w:tr>
      <w:tr>
        <w:trPr>
          <w:trHeight w:val="281" w:hRule="atLeast"/>
        </w:trPr>
        <w:tc>
          <w:tcPr>
            <w:tcW w:w="3570" w:type="dxa"/>
            <w:tcBorders/>
            <w:vAlign w:val="center"/>
          </w:tcPr>
          <w:p>
            <w:pPr>
              <w:pStyle w:val="Normal"/>
              <w:widowControl w:val="false"/>
              <w:rPr>
                <w:rFonts w:ascii="Times New Roman" w:hAnsi="Times New Roman" w:eastAsia="Times New Roman" w:cs="Times New Roman"/>
                <w:sz w:val="24"/>
              </w:rPr>
            </w:pPr>
            <w:r>
              <w:rPr>
                <w:rFonts w:eastAsia="Times New Roman" w:cs="Times New Roman" w:ascii="Times New Roman" w:hAnsi="Times New Roman"/>
                <w:sz w:val="20"/>
                <w:szCs w:val="20"/>
              </w:rPr>
              <w:t>экономической службы</w:t>
            </w:r>
          </w:p>
        </w:tc>
        <w:tc>
          <w:tcPr>
            <w:tcW w:w="2040" w:type="dxa"/>
            <w:tcBorders/>
            <w:vAlign w:val="center"/>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20"/>
                <w:szCs w:val="20"/>
              </w:rPr>
              <w:t>(подпись)</w:t>
            </w:r>
          </w:p>
        </w:tc>
        <w:tc>
          <w:tcPr>
            <w:tcW w:w="3770" w:type="dxa"/>
            <w:tcBorders/>
            <w:vAlign w:val="center"/>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20"/>
                <w:szCs w:val="20"/>
              </w:rPr>
              <w:t>(расшифровка подписи)</w:t>
            </w:r>
          </w:p>
        </w:tc>
      </w:tr>
      <w:tr>
        <w:trPr>
          <w:trHeight w:val="281" w:hRule="exact"/>
        </w:trPr>
        <w:tc>
          <w:tcPr>
            <w:tcW w:w="9380" w:type="dxa"/>
            <w:gridSpan w:val="3"/>
            <w:tcBorders/>
            <w:vAlign w:val="bottom"/>
          </w:tcPr>
          <w:p>
            <w:pPr>
              <w:pStyle w:val="Normal"/>
              <w:widowControl w:val="false"/>
              <w:rPr>
                <w:sz w:val="24"/>
              </w:rPr>
            </w:pPr>
            <w:r>
              <w:rPr>
                <w:sz w:val="24"/>
              </w:rPr>
            </w:r>
          </w:p>
        </w:tc>
      </w:tr>
      <w:tr>
        <w:trPr>
          <w:trHeight w:val="281" w:hRule="atLeast"/>
        </w:trPr>
        <w:tc>
          <w:tcPr>
            <w:tcW w:w="3570" w:type="dxa"/>
            <w:tcBorders/>
            <w:vAlign w:val="center"/>
          </w:tcPr>
          <w:p>
            <w:pPr>
              <w:pStyle w:val="Normal"/>
              <w:widowControl w:val="false"/>
              <w:rPr>
                <w:rFonts w:ascii="Times New Roman" w:hAnsi="Times New Roman" w:eastAsia="Times New Roman" w:cs="Times New Roman"/>
                <w:sz w:val="24"/>
              </w:rPr>
            </w:pPr>
            <w:r>
              <w:rPr>
                <w:rFonts w:eastAsia="Times New Roman" w:cs="Times New Roman" w:ascii="Times New Roman" w:hAnsi="Times New Roman"/>
                <w:sz w:val="20"/>
                <w:szCs w:val="20"/>
              </w:rPr>
              <w:t>Главный</w:t>
            </w:r>
          </w:p>
        </w:tc>
        <w:tc>
          <w:tcPr>
            <w:tcW w:w="2040" w:type="dxa"/>
            <w:tcBorders/>
            <w:vAlign w:val="center"/>
          </w:tcPr>
          <w:p>
            <w:pPr>
              <w:pStyle w:val="Normal"/>
              <w:widowControl w:val="false"/>
              <w:rPr>
                <w:sz w:val="24"/>
              </w:rPr>
            </w:pPr>
            <w:r>
              <w:rPr>
                <w:sz w:val="24"/>
              </w:rPr>
            </w:r>
          </w:p>
        </w:tc>
        <w:tc>
          <w:tcPr>
            <w:tcW w:w="3770" w:type="dxa"/>
            <w:tcBorders/>
            <w:vAlign w:val="bottom"/>
          </w:tcPr>
          <w:p>
            <w:pPr>
              <w:pStyle w:val="Normal"/>
              <w:widowControl w:val="false"/>
              <w:rPr>
                <w:sz w:val="24"/>
              </w:rPr>
            </w:pPr>
            <w:r>
              <w:rPr>
                <w:sz w:val="24"/>
              </w:rPr>
            </w:r>
          </w:p>
        </w:tc>
      </w:tr>
      <w:tr>
        <w:trPr>
          <w:trHeight w:val="281" w:hRule="atLeast"/>
        </w:trPr>
        <w:tc>
          <w:tcPr>
            <w:tcW w:w="3570" w:type="dxa"/>
            <w:tcBorders/>
            <w:vAlign w:val="center"/>
          </w:tcPr>
          <w:p>
            <w:pPr>
              <w:pStyle w:val="Normal"/>
              <w:widowControl w:val="false"/>
              <w:rPr>
                <w:rFonts w:ascii="Times New Roman" w:hAnsi="Times New Roman" w:eastAsia="Times New Roman" w:cs="Times New Roman"/>
                <w:sz w:val="24"/>
              </w:rPr>
            </w:pPr>
            <w:r>
              <w:rPr>
                <w:rFonts w:eastAsia="Times New Roman" w:cs="Times New Roman" w:ascii="Times New Roman" w:hAnsi="Times New Roman"/>
                <w:sz w:val="20"/>
                <w:szCs w:val="20"/>
              </w:rPr>
              <w:t>бухгалтер</w:t>
            </w:r>
          </w:p>
        </w:tc>
        <w:tc>
          <w:tcPr>
            <w:tcW w:w="2040" w:type="dxa"/>
            <w:tcBorders/>
            <w:vAlign w:val="center"/>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20"/>
                <w:szCs w:val="20"/>
              </w:rPr>
              <w:t>(подпись)</w:t>
            </w:r>
          </w:p>
        </w:tc>
        <w:tc>
          <w:tcPr>
            <w:tcW w:w="3770" w:type="dxa"/>
            <w:tcBorders/>
            <w:vAlign w:val="center"/>
          </w:tcPr>
          <w:p>
            <w:pPr>
              <w:pStyle w:val="Normal"/>
              <w:widowControl w:val="false"/>
              <w:jc w:val="center"/>
              <w:rPr>
                <w:rFonts w:ascii="Times New Roman" w:hAnsi="Times New Roman" w:eastAsia="Times New Roman" w:cs="Times New Roman"/>
                <w:sz w:val="24"/>
              </w:rPr>
            </w:pPr>
            <w:r>
              <w:rPr>
                <w:rFonts w:eastAsia="Times New Roman" w:cs="Times New Roman" w:ascii="Times New Roman" w:hAnsi="Times New Roman"/>
                <w:sz w:val="20"/>
                <w:szCs w:val="20"/>
              </w:rPr>
              <w:t>(расшифровка подписи)</w:t>
            </w:r>
          </w:p>
        </w:tc>
      </w:tr>
      <w:tr>
        <w:trPr>
          <w:trHeight w:val="449" w:hRule="atLeast"/>
        </w:trPr>
        <w:tc>
          <w:tcPr>
            <w:tcW w:w="3570" w:type="dxa"/>
            <w:tcBorders/>
            <w:vAlign w:val="center"/>
          </w:tcPr>
          <w:p>
            <w:pPr>
              <w:pStyle w:val="Normal"/>
              <w:widowControl w:val="false"/>
              <w:rPr>
                <w:rFonts w:ascii="Times New Roman" w:hAnsi="Times New Roman" w:eastAsia="Times New Roman" w:cs="Times New Roman"/>
                <w:sz w:val="24"/>
              </w:rPr>
            </w:pPr>
            <w:r>
              <w:rPr>
                <w:rFonts w:eastAsia="Times New Roman" w:cs="Times New Roman" w:ascii="Times New Roman" w:hAnsi="Times New Roman"/>
                <w:sz w:val="20"/>
                <w:szCs w:val="20"/>
              </w:rPr>
              <w:t>"____"   ____________ 20____г.</w:t>
            </w:r>
          </w:p>
        </w:tc>
        <w:tc>
          <w:tcPr>
            <w:tcW w:w="2040" w:type="dxa"/>
            <w:tcBorders/>
            <w:vAlign w:val="center"/>
          </w:tcPr>
          <w:p>
            <w:pPr>
              <w:pStyle w:val="Normal"/>
              <w:widowControl w:val="false"/>
              <w:rPr>
                <w:sz w:val="24"/>
              </w:rPr>
            </w:pPr>
            <w:r>
              <w:rPr>
                <w:sz w:val="24"/>
              </w:rPr>
            </w:r>
          </w:p>
        </w:tc>
        <w:tc>
          <w:tcPr>
            <w:tcW w:w="3770" w:type="dxa"/>
            <w:tcBorders/>
            <w:vAlign w:val="center"/>
          </w:tcPr>
          <w:p>
            <w:pPr>
              <w:pStyle w:val="Normal"/>
              <w:widowControl w:val="false"/>
              <w:rPr>
                <w:sz w:val="24"/>
              </w:rPr>
            </w:pPr>
            <w:r>
              <w:rPr>
                <w:sz w:val="24"/>
              </w:rPr>
            </w:r>
          </w:p>
        </w:tc>
      </w:tr>
    </w:tbl>
    <w:p>
      <w:pPr>
        <w:pStyle w:val="Normal"/>
        <w:rPr/>
      </w:pPr>
      <w:r>
        <w:rPr>
          <w:rFonts w:eastAsia="Times New Roman" w:cs="Times New Roman" w:ascii="Times New Roman" w:hAnsi="Times New Roman"/>
          <w:sz w:val="24"/>
          <w:szCs w:val="24"/>
        </w:rPr>
        <w:t>Документ подписан электронной подписью. Дата представления 26.01.2024</w:t>
        <w:br/>
        <w:t xml:space="preserve">Руководитель централизованной бухгалтерии(Сысоева Татьяна Игоревна, Сертификат: 19B91518D72B6095EA3F81EE98C7F41F, Действителен: с 25.04.2023 по 18.07.2024),Руководитель организации(Григорьев Сергей Вениаминович, Сертификат: 00D3BDB2544BE314549C049CE24E2407B6, Действителен: с 09.12.2022 по 03.03.2024)        </w:t>
      </w:r>
    </w:p>
    <w:sectPr>
      <w:type w:val="nextPage"/>
      <w:pgSz w:orient="landscape" w:w="15840" w:h="12240"/>
      <w:pgMar w:left="1701" w:right="851" w:gutter="0" w:header="0" w:top="1928"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semiHidden/>
    <w:qFormat/>
    <w:rPr/>
  </w:style>
  <w:style w:type="character" w:styleId="Style14">
    <w:name w:val="Интернет-ссылка"/>
    <w:rPr>
      <w:color w:val="0000FF"/>
      <w:u w:val="single"/>
    </w:rPr>
  </w:style>
  <w:style w:type="character" w:styleId="Style15" w:customStyle="1">
    <w:name w:val="Текст выноски Знак"/>
    <w:basedOn w:val="DefaultParagraphFont"/>
    <w:link w:val="BalloonText"/>
    <w:uiPriority w:val="99"/>
    <w:semiHidden/>
    <w:qFormat/>
    <w:rsid w:val="00b028eb"/>
    <w:rPr>
      <w:rFonts w:ascii="Tahoma" w:hAnsi="Tahoma" w:cs="Tahoma"/>
      <w:sz w:val="16"/>
      <w:szCs w:val="16"/>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lang w:val="zxx" w:eastAsia="zxx" w:bidi="zxx"/>
    </w:rPr>
  </w:style>
  <w:style w:type="paragraph" w:styleId="BalloonText">
    <w:name w:val="Balloon Text"/>
    <w:basedOn w:val="Normal"/>
    <w:link w:val="Style15"/>
    <w:uiPriority w:val="99"/>
    <w:semiHidden/>
    <w:unhideWhenUsed/>
    <w:qFormat/>
    <w:rsid w:val="00b028eb"/>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1">
    <w:name w:val="Table Simple 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LibreOffice/7.3.6.2$Linux_X86_64 LibreOffice_project/30$Build-2</Application>
  <AppVersion>15.0000</AppVersion>
  <Pages>14</Pages>
  <Words>3371</Words>
  <Characters>22886</Characters>
  <CharactersWithSpaces>26433</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2024-02-12T07:59:00Z</dcterms:created>
  <dc:creator>Васильева Ирина Геннадьевна</dc:creator>
  <dc:description/>
  <dc:language>ru-RU</dc:language>
  <cp:lastModifiedBy>Полпредство Чувашии Васильева Ирина Генадьевна</cp:lastModifiedBy>
  <cp:lastPrinted>2024-02-16T11:27:00Z</cp:lastPrinted>
  <dcterms:modified xsi:type="dcterms:W3CDTF">2024-02-16T11:27:00Z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