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5872036"/>
        <w:docPartObj>
          <w:docPartGallery w:val="Table of Contents"/>
          <w:docPartUnique/>
        </w:docPartObj>
      </w:sdtPr>
      <w:sdtEndPr/>
      <w:sdtContent>
        <w:p w:rsidR="00F01055" w:rsidRPr="0009461B" w:rsidRDefault="00F01055" w:rsidP="0009461B">
          <w:pPr>
            <w:pStyle w:val="ac"/>
            <w:spacing w:before="0" w:line="240" w:lineRule="auto"/>
            <w:jc w:val="center"/>
            <w:rPr>
              <w:color w:val="FF0000"/>
              <w:sz w:val="24"/>
              <w:szCs w:val="24"/>
            </w:rPr>
          </w:pPr>
          <w:r w:rsidRPr="0009461B">
            <w:rPr>
              <w:rFonts w:ascii="TimesET" w:hAnsi="TimesET"/>
              <w:color w:val="FF0000"/>
              <w:sz w:val="24"/>
              <w:szCs w:val="24"/>
            </w:rPr>
            <w:t>КРАТКОЕ РУКОВОДСТВО</w:t>
          </w:r>
        </w:p>
        <w:p w:rsidR="0009461B" w:rsidRPr="0009461B" w:rsidRDefault="00F01055" w:rsidP="0009461B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r w:rsidRPr="0009461B">
            <w:rPr>
              <w:rFonts w:ascii="TimesET" w:hAnsi="TimesET"/>
              <w:b/>
              <w:sz w:val="24"/>
              <w:szCs w:val="24"/>
            </w:rPr>
            <w:fldChar w:fldCharType="begin"/>
          </w:r>
          <w:r w:rsidRPr="0009461B">
            <w:rPr>
              <w:rFonts w:ascii="TimesET" w:hAnsi="TimesET"/>
              <w:b/>
              <w:sz w:val="24"/>
              <w:szCs w:val="24"/>
            </w:rPr>
            <w:instrText xml:space="preserve"> TOC \o "1-3" \h \z \u </w:instrText>
          </w:r>
          <w:r w:rsidRPr="0009461B">
            <w:rPr>
              <w:rFonts w:ascii="TimesET" w:hAnsi="TimesET"/>
              <w:b/>
              <w:sz w:val="24"/>
              <w:szCs w:val="24"/>
            </w:rPr>
            <w:fldChar w:fldCharType="separate"/>
          </w:r>
          <w:hyperlink w:anchor="_Toc187305432" w:history="1">
            <w:r w:rsidR="0009461B" w:rsidRPr="0009461B">
              <w:rPr>
                <w:rStyle w:val="aa"/>
                <w:b/>
                <w:noProof/>
                <w:sz w:val="24"/>
                <w:szCs w:val="24"/>
              </w:rPr>
              <w:t>1.</w:t>
            </w:r>
            <w:r w:rsidR="0009461B"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="0009461B" w:rsidRPr="0009461B">
              <w:rPr>
                <w:rStyle w:val="aa"/>
                <w:b/>
                <w:noProof/>
                <w:sz w:val="24"/>
                <w:szCs w:val="24"/>
              </w:rPr>
              <w:t>Настройки Континент TLS для работы с ПК «Бюджет-Смарт Про» (республиканская база)</w:t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_Toc187305432 \h </w:instrText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t>1</w:t>
            </w:r>
            <w:r w:rsidR="0009461B"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3" w:history="1">
            <w:r w:rsidRPr="0009461B">
              <w:rPr>
                <w:rStyle w:val="aa"/>
                <w:b/>
                <w:noProof/>
                <w:sz w:val="24"/>
                <w:szCs w:val="24"/>
              </w:rPr>
              <w:t>1.1.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>Установка личного сертификата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_Toc187305433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1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4" w:history="1">
            <w:r w:rsidRPr="0009461B">
              <w:rPr>
                <w:rStyle w:val="aa"/>
                <w:b/>
                <w:noProof/>
                <w:sz w:val="24"/>
                <w:szCs w:val="24"/>
              </w:rPr>
              <w:t>1.2.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>Настройка списка ресурсов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_Toc187305434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1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5" w:history="1">
            <w:r w:rsidRPr="0009461B">
              <w:rPr>
                <w:rStyle w:val="aa"/>
                <w:b/>
                <w:noProof/>
                <w:sz w:val="24"/>
                <w:szCs w:val="24"/>
              </w:rPr>
              <w:t>1.3.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>Установка серверного сертификата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_Toc187305435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2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6" w:history="1">
            <w:r w:rsidRPr="000946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1.4.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>Установка корневого сертификата CAP root CA и корневого сертификата Удостоверяющего центра АУ «ЦИТ»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_Toc187305436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3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7" w:history="1">
            <w:r w:rsidRPr="0009461B">
              <w:rPr>
                <w:rStyle w:val="aa"/>
                <w:b/>
                <w:noProof/>
                <w:sz w:val="24"/>
                <w:szCs w:val="24"/>
              </w:rPr>
              <w:t>1.5.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 xml:space="preserve">Обновление </w:t>
            </w:r>
            <w:r w:rsidRPr="0009461B">
              <w:rPr>
                <w:rStyle w:val="aa"/>
                <w:b/>
                <w:noProof/>
                <w:sz w:val="24"/>
                <w:szCs w:val="24"/>
                <w:lang w:val="en-US"/>
              </w:rPr>
              <w:t>CRL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_Toc187305437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5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61B" w:rsidRPr="0009461B" w:rsidRDefault="0009461B" w:rsidP="0009461B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187305438" w:history="1">
            <w:r w:rsidRPr="0009461B">
              <w:rPr>
                <w:rStyle w:val="aa"/>
                <w:b/>
                <w:noProof/>
                <w:sz w:val="24"/>
                <w:szCs w:val="24"/>
              </w:rPr>
              <w:t>1.6.</w:t>
            </w:r>
            <w:r w:rsidRPr="0009461B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Pr="0009461B">
              <w:rPr>
                <w:rStyle w:val="aa"/>
                <w:b/>
                <w:noProof/>
                <w:sz w:val="24"/>
                <w:szCs w:val="24"/>
              </w:rPr>
              <w:t xml:space="preserve">Наличие лицензии КриптоПро </w:t>
            </w:r>
            <w:r w:rsidRPr="0009461B">
              <w:rPr>
                <w:rStyle w:val="aa"/>
                <w:b/>
                <w:noProof/>
                <w:sz w:val="24"/>
                <w:szCs w:val="24"/>
                <w:lang w:val="en-US"/>
              </w:rPr>
              <w:t>CSP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tab/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09461B">
              <w:rPr>
                <w:b/>
                <w:noProof/>
                <w:webHidden/>
                <w:sz w:val="24"/>
                <w:szCs w:val="24"/>
              </w:rPr>
              <w:instrText xml:space="preserve"> PAGEREF _Toc187305438 \h </w:instrText>
            </w:r>
            <w:r w:rsidRPr="0009461B">
              <w:rPr>
                <w:b/>
                <w:noProof/>
                <w:webHidden/>
                <w:sz w:val="24"/>
                <w:szCs w:val="24"/>
              </w:rPr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9461B">
              <w:rPr>
                <w:b/>
                <w:noProof/>
                <w:webHidden/>
                <w:sz w:val="24"/>
                <w:szCs w:val="24"/>
              </w:rPr>
              <w:t>5</w:t>
            </w:r>
            <w:r w:rsidRPr="0009461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32A27" w:rsidRDefault="00F01055" w:rsidP="0009461B">
          <w:pPr>
            <w:spacing w:after="0" w:line="240" w:lineRule="auto"/>
            <w:rPr>
              <w:rFonts w:ascii="TimesET" w:hAnsi="TimesET"/>
              <w:sz w:val="28"/>
              <w:szCs w:val="28"/>
            </w:rPr>
          </w:pPr>
          <w:r w:rsidRPr="0009461B">
            <w:rPr>
              <w:rFonts w:ascii="TimesET" w:hAnsi="TimesET"/>
              <w:b/>
              <w:bCs/>
              <w:sz w:val="24"/>
              <w:szCs w:val="24"/>
            </w:rPr>
            <w:fldChar w:fldCharType="end"/>
          </w:r>
        </w:p>
      </w:sdtContent>
    </w:sdt>
    <w:p w:rsidR="009174EA" w:rsidRPr="005448DC" w:rsidRDefault="005448DC" w:rsidP="005448DC">
      <w:pPr>
        <w:pStyle w:val="1"/>
        <w:numPr>
          <w:ilvl w:val="0"/>
          <w:numId w:val="11"/>
        </w:numPr>
        <w:jc w:val="center"/>
        <w:rPr>
          <w:color w:val="auto"/>
        </w:rPr>
      </w:pPr>
      <w:bookmarkStart w:id="0" w:name="_Toc187305432"/>
      <w:r>
        <w:rPr>
          <w:color w:val="auto"/>
        </w:rPr>
        <w:t>Н</w:t>
      </w:r>
      <w:r w:rsidR="009174EA" w:rsidRPr="005448DC">
        <w:rPr>
          <w:color w:val="auto"/>
        </w:rPr>
        <w:t xml:space="preserve">астройки </w:t>
      </w:r>
      <w:r w:rsidR="008C27FA" w:rsidRPr="005448DC">
        <w:rPr>
          <w:color w:val="auto"/>
        </w:rPr>
        <w:t>Континент TLS</w:t>
      </w:r>
      <w:r w:rsidRPr="005448DC">
        <w:rPr>
          <w:color w:val="auto"/>
        </w:rPr>
        <w:t xml:space="preserve"> для </w:t>
      </w:r>
      <w:r w:rsidR="00760003">
        <w:rPr>
          <w:color w:val="auto"/>
        </w:rPr>
        <w:t xml:space="preserve">работы с </w:t>
      </w:r>
      <w:r w:rsidRPr="005448DC">
        <w:rPr>
          <w:color w:val="auto"/>
        </w:rPr>
        <w:t>ПК «Бюджет-Смарт</w:t>
      </w:r>
      <w:proofErr w:type="gramStart"/>
      <w:r w:rsidRPr="005448DC">
        <w:rPr>
          <w:color w:val="auto"/>
        </w:rPr>
        <w:t xml:space="preserve"> П</w:t>
      </w:r>
      <w:proofErr w:type="gramEnd"/>
      <w:r w:rsidRPr="005448DC">
        <w:rPr>
          <w:color w:val="auto"/>
        </w:rPr>
        <w:t>ро» (республиканская база)</w:t>
      </w:r>
      <w:bookmarkEnd w:id="0"/>
    </w:p>
    <w:p w:rsidR="008C27FA" w:rsidRPr="009903E1" w:rsidRDefault="008C27FA" w:rsidP="000D052C">
      <w:pPr>
        <w:pStyle w:val="1"/>
        <w:numPr>
          <w:ilvl w:val="1"/>
          <w:numId w:val="11"/>
        </w:numPr>
        <w:spacing w:before="0" w:line="240" w:lineRule="auto"/>
        <w:ind w:hanging="454"/>
        <w:rPr>
          <w:sz w:val="18"/>
        </w:rPr>
      </w:pPr>
      <w:bookmarkStart w:id="1" w:name="_Toc187305433"/>
      <w:r w:rsidRPr="009903E1">
        <w:t xml:space="preserve">Установка </w:t>
      </w:r>
      <w:r w:rsidR="00A57F48">
        <w:t>личного сертификата</w:t>
      </w:r>
      <w:bookmarkEnd w:id="1"/>
    </w:p>
    <w:p w:rsidR="008C27FA" w:rsidRDefault="008C27FA" w:rsidP="008C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  <w:r w:rsidRPr="008C27FA">
        <w:rPr>
          <w:rFonts w:ascii="TimesET" w:hAnsi="TimesET" w:cs="Verdana"/>
          <w:sz w:val="24"/>
          <w:szCs w:val="24"/>
        </w:rPr>
        <w:t>Необходимо установить личный сертификат, выданный АУ «ЦИТ», через программу</w:t>
      </w:r>
      <w:proofErr w:type="gramStart"/>
      <w:r w:rsidRPr="008C27FA">
        <w:rPr>
          <w:rFonts w:ascii="TimesET" w:hAnsi="TimesET" w:cs="Verdana"/>
          <w:sz w:val="24"/>
          <w:szCs w:val="24"/>
        </w:rPr>
        <w:t xml:space="preserve"> К</w:t>
      </w:r>
      <w:proofErr w:type="gramEnd"/>
      <w:r w:rsidRPr="008C27FA">
        <w:rPr>
          <w:rFonts w:ascii="TimesET" w:hAnsi="TimesET" w:cs="Verdana"/>
          <w:sz w:val="24"/>
          <w:szCs w:val="24"/>
        </w:rPr>
        <w:t xml:space="preserve">рипто Про </w:t>
      </w:r>
      <w:r w:rsidRPr="008C27FA">
        <w:rPr>
          <w:rFonts w:ascii="TimesET" w:hAnsi="TimesET" w:cs="Verdana"/>
          <w:sz w:val="24"/>
          <w:szCs w:val="24"/>
          <w:lang w:val="en-US"/>
        </w:rPr>
        <w:t>CSP</w:t>
      </w:r>
      <w:r w:rsidRPr="008C27FA">
        <w:rPr>
          <w:rFonts w:ascii="TimesET" w:hAnsi="TimesET" w:cs="Verdana"/>
          <w:sz w:val="24"/>
          <w:szCs w:val="24"/>
        </w:rPr>
        <w:t xml:space="preserve"> по инструкции, записанной на USB-носитель (Инструкция по установке сертификата и настройке рабочего места.pdf). </w:t>
      </w:r>
    </w:p>
    <w:p w:rsidR="00D5642C" w:rsidRPr="009903E1" w:rsidRDefault="00D5642C" w:rsidP="00D5642C">
      <w:pPr>
        <w:pStyle w:val="1"/>
        <w:numPr>
          <w:ilvl w:val="1"/>
          <w:numId w:val="11"/>
        </w:numPr>
        <w:spacing w:before="0" w:line="240" w:lineRule="auto"/>
        <w:ind w:hanging="454"/>
      </w:pPr>
      <w:bookmarkStart w:id="2" w:name="_Toc187305434"/>
      <w:r w:rsidRPr="009903E1">
        <w:t>Настройка списка ресурсов</w:t>
      </w:r>
      <w:bookmarkEnd w:id="2"/>
    </w:p>
    <w:p w:rsidR="00D5642C" w:rsidRPr="00213A88" w:rsidRDefault="00D5642C" w:rsidP="00E0552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Verdana"/>
          <w:color w:val="000000"/>
          <w:sz w:val="24"/>
          <w:szCs w:val="24"/>
        </w:rPr>
      </w:pPr>
      <w:r w:rsidRPr="00E0552D">
        <w:rPr>
          <w:rFonts w:ascii="TimesET" w:hAnsi="TimesET" w:cs="Verdana"/>
          <w:color w:val="000000"/>
          <w:sz w:val="24"/>
          <w:szCs w:val="24"/>
        </w:rPr>
        <w:t xml:space="preserve">В основном меню </w:t>
      </w:r>
      <w:r w:rsidR="00E0552D" w:rsidRPr="00E0552D">
        <w:rPr>
          <w:rFonts w:ascii="TimesET" w:hAnsi="TimesET"/>
          <w:sz w:val="24"/>
          <w:szCs w:val="24"/>
        </w:rPr>
        <w:t>Континент</w:t>
      </w:r>
      <w:r w:rsidR="00E0552D" w:rsidRPr="00E0552D">
        <w:rPr>
          <w:rFonts w:ascii="TimesET" w:hAnsi="TimesET" w:cs="Verdana"/>
          <w:color w:val="000000"/>
          <w:sz w:val="24"/>
          <w:szCs w:val="24"/>
        </w:rPr>
        <w:t xml:space="preserve"> </w:t>
      </w:r>
      <w:r w:rsidRPr="00E0552D">
        <w:rPr>
          <w:rFonts w:ascii="TimesET" w:hAnsi="TimesET" w:cs="Verdana"/>
          <w:color w:val="000000"/>
          <w:sz w:val="24"/>
          <w:szCs w:val="24"/>
        </w:rPr>
        <w:t xml:space="preserve">TLS-клиента выберите </w:t>
      </w:r>
      <w:r w:rsidRPr="00E0552D">
        <w:rPr>
          <w:rFonts w:ascii="TimesET" w:hAnsi="TimesET" w:cs="Verdana"/>
          <w:color w:val="000000"/>
          <w:sz w:val="24"/>
          <w:szCs w:val="24"/>
          <w:u w:val="single"/>
        </w:rPr>
        <w:t>пункт "Главная".</w:t>
      </w:r>
      <w:r w:rsidRPr="00E0552D">
        <w:rPr>
          <w:rFonts w:ascii="TimesET" w:hAnsi="TimesET" w:cs="Verdana"/>
          <w:color w:val="000000"/>
          <w:sz w:val="24"/>
          <w:szCs w:val="24"/>
        </w:rPr>
        <w:t xml:space="preserve"> В области</w:t>
      </w:r>
      <w:r w:rsidRPr="00213A88">
        <w:rPr>
          <w:rFonts w:ascii="TimesET" w:hAnsi="TimesET" w:cs="Verdana"/>
          <w:color w:val="000000"/>
          <w:sz w:val="24"/>
          <w:szCs w:val="24"/>
        </w:rPr>
        <w:t xml:space="preserve"> отображения информации откроется список имеющихся защищенных ресурсов и TLS-серверов (соединений). Выберите закладку "</w:t>
      </w:r>
      <w:r w:rsidRPr="003023DB">
        <w:rPr>
          <w:rFonts w:ascii="TimesET" w:hAnsi="TimesET" w:cs="Verdana"/>
          <w:color w:val="000000"/>
          <w:sz w:val="24"/>
          <w:szCs w:val="24"/>
          <w:u w:val="single"/>
        </w:rPr>
        <w:t>Добавить</w:t>
      </w:r>
      <w:r w:rsidRPr="00213A88">
        <w:rPr>
          <w:rFonts w:ascii="TimesET" w:hAnsi="TimesET" w:cs="Verdana"/>
          <w:color w:val="000000"/>
          <w:sz w:val="24"/>
          <w:szCs w:val="24"/>
        </w:rPr>
        <w:t>" на панели инструментов, а затем "</w:t>
      </w:r>
      <w:r w:rsidRPr="003023DB">
        <w:rPr>
          <w:rFonts w:ascii="TimesET" w:hAnsi="TimesET" w:cs="Verdana"/>
          <w:color w:val="000000"/>
          <w:sz w:val="24"/>
          <w:szCs w:val="24"/>
          <w:u w:val="single"/>
        </w:rPr>
        <w:t>Ресурс</w:t>
      </w:r>
      <w:r w:rsidRPr="00213A88">
        <w:rPr>
          <w:rFonts w:ascii="TimesET" w:hAnsi="TimesET" w:cs="Verdana"/>
          <w:color w:val="000000"/>
          <w:sz w:val="24"/>
          <w:szCs w:val="24"/>
        </w:rPr>
        <w:t xml:space="preserve">" в раскрывшемся списке. В правой части области отображения информации основного окна появится поля настроек, их нужно заполнить как на скриншоте, указав имя ресурса </w:t>
      </w:r>
      <w:proofErr w:type="spellStart"/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budg</w:t>
      </w:r>
      <w:proofErr w:type="spellEnd"/>
      <w:r w:rsidRPr="00F45379">
        <w:rPr>
          <w:rFonts w:ascii="TimesET" w:hAnsi="TimesET" w:cs="Verdana"/>
          <w:b/>
          <w:color w:val="FF0000"/>
          <w:sz w:val="24"/>
          <w:szCs w:val="24"/>
          <w:u w:val="single"/>
        </w:rPr>
        <w:t>.</w:t>
      </w:r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cap</w:t>
      </w:r>
      <w:r w:rsidRPr="00F45379">
        <w:rPr>
          <w:rFonts w:ascii="TimesET" w:hAnsi="TimesET" w:cs="Verdana"/>
          <w:b/>
          <w:color w:val="FF0000"/>
          <w:sz w:val="24"/>
          <w:szCs w:val="24"/>
          <w:u w:val="single"/>
        </w:rPr>
        <w:t>.</w:t>
      </w:r>
      <w:proofErr w:type="spellStart"/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ru</w:t>
      </w:r>
      <w:proofErr w:type="spellEnd"/>
      <w:r w:rsidRPr="00F45379">
        <w:rPr>
          <w:rFonts w:ascii="TimesET" w:hAnsi="TimesET" w:cs="Verdana"/>
          <w:color w:val="FF0000"/>
          <w:sz w:val="24"/>
          <w:szCs w:val="24"/>
        </w:rPr>
        <w:t xml:space="preserve"> </w:t>
      </w:r>
      <w:r w:rsidRPr="00213A88">
        <w:rPr>
          <w:rFonts w:ascii="TimesET" w:hAnsi="TimesET" w:cs="Verdana"/>
          <w:color w:val="000000"/>
          <w:sz w:val="24"/>
          <w:szCs w:val="24"/>
        </w:rPr>
        <w:t xml:space="preserve">и </w:t>
      </w:r>
      <w:proofErr w:type="spellStart"/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smartod</w:t>
      </w:r>
      <w:proofErr w:type="spellEnd"/>
      <w:r w:rsidRPr="00F45379">
        <w:rPr>
          <w:rFonts w:ascii="TimesET" w:hAnsi="TimesET" w:cs="Verdana"/>
          <w:b/>
          <w:color w:val="FF0000"/>
          <w:sz w:val="24"/>
          <w:szCs w:val="24"/>
          <w:u w:val="single"/>
        </w:rPr>
        <w:t>.</w:t>
      </w:r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cap</w:t>
      </w:r>
      <w:r w:rsidRPr="00F45379">
        <w:rPr>
          <w:rFonts w:ascii="TimesET" w:hAnsi="TimesET" w:cs="Verdana"/>
          <w:b/>
          <w:color w:val="FF0000"/>
          <w:sz w:val="24"/>
          <w:szCs w:val="24"/>
          <w:u w:val="single"/>
        </w:rPr>
        <w:t>.</w:t>
      </w:r>
      <w:proofErr w:type="spellStart"/>
      <w:r w:rsidRPr="00F45379">
        <w:rPr>
          <w:rFonts w:ascii="TimesET" w:hAnsi="TimesET" w:cs="Verdana"/>
          <w:b/>
          <w:color w:val="FF0000"/>
          <w:sz w:val="24"/>
          <w:szCs w:val="24"/>
          <w:u w:val="single"/>
          <w:lang w:val="en-US"/>
        </w:rPr>
        <w:t>ru</w:t>
      </w:r>
      <w:proofErr w:type="spellEnd"/>
    </w:p>
    <w:p w:rsidR="00D5642C" w:rsidRPr="00213A88" w:rsidRDefault="00D5642C" w:rsidP="00D5642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Verdana"/>
          <w:color w:val="000000"/>
          <w:sz w:val="24"/>
          <w:szCs w:val="24"/>
        </w:rPr>
      </w:pPr>
    </w:p>
    <w:p w:rsidR="00D5642C" w:rsidRDefault="00D5642C" w:rsidP="00D5642C">
      <w:pPr>
        <w:autoSpaceDE w:val="0"/>
        <w:autoSpaceDN w:val="0"/>
        <w:adjustRightInd w:val="0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250C0F9A" wp14:editId="5ABF50E6">
            <wp:extent cx="6004800" cy="21803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87" cy="218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2C" w:rsidRDefault="00D5642C" w:rsidP="00D5642C">
      <w:pPr>
        <w:autoSpaceDE w:val="0"/>
        <w:autoSpaceDN w:val="0"/>
        <w:adjustRightInd w:val="0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788F6C1B" wp14:editId="31333EDF">
            <wp:extent cx="6206490" cy="225361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2C" w:rsidRDefault="00D5642C" w:rsidP="008C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</w:p>
    <w:p w:rsidR="00A57F48" w:rsidRPr="00C42DB3" w:rsidRDefault="00A57F48" w:rsidP="000D052C">
      <w:pPr>
        <w:pStyle w:val="1"/>
        <w:numPr>
          <w:ilvl w:val="1"/>
          <w:numId w:val="11"/>
        </w:numPr>
        <w:spacing w:before="0" w:line="240" w:lineRule="auto"/>
        <w:ind w:hanging="454"/>
      </w:pPr>
      <w:bookmarkStart w:id="3" w:name="_Toc187305435"/>
      <w:r w:rsidRPr="00C42DB3">
        <w:t>Установка серверного сертификата</w:t>
      </w:r>
      <w:bookmarkEnd w:id="3"/>
    </w:p>
    <w:p w:rsidR="000B4F43" w:rsidRPr="000B4F43" w:rsidRDefault="000B4F43" w:rsidP="000B4F43">
      <w:pPr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 w:cs="Verdana"/>
          <w:sz w:val="24"/>
          <w:szCs w:val="24"/>
        </w:rPr>
        <w:t>Н</w:t>
      </w:r>
      <w:r w:rsidR="008C27FA" w:rsidRPr="000B4F43">
        <w:rPr>
          <w:rFonts w:ascii="TimesET" w:hAnsi="TimesET" w:cs="Verdana"/>
          <w:sz w:val="24"/>
          <w:szCs w:val="24"/>
        </w:rPr>
        <w:t xml:space="preserve">еобходимо установить серверный сертификат АУ «ЦИТ», записанный </w:t>
      </w:r>
      <w:proofErr w:type="spellStart"/>
      <w:r w:rsidR="008C27FA" w:rsidRPr="000B4F43">
        <w:rPr>
          <w:rFonts w:ascii="TimesET" w:hAnsi="TimesET" w:cs="Verdana"/>
          <w:sz w:val="24"/>
          <w:szCs w:val="24"/>
        </w:rPr>
        <w:t>ЦИТом</w:t>
      </w:r>
      <w:proofErr w:type="spellEnd"/>
      <w:r w:rsidR="008C27FA" w:rsidRPr="000B4F43">
        <w:rPr>
          <w:rFonts w:ascii="TimesET" w:hAnsi="TimesET" w:cs="Verdana"/>
          <w:sz w:val="24"/>
          <w:szCs w:val="24"/>
        </w:rPr>
        <w:t xml:space="preserve"> на </w:t>
      </w:r>
      <w:r w:rsidR="008C27FA" w:rsidRPr="000B4F43">
        <w:rPr>
          <w:rFonts w:ascii="TimesET" w:hAnsi="TimesET" w:cs="Verdana"/>
          <w:sz w:val="24"/>
          <w:szCs w:val="24"/>
          <w:lang w:val="en-US"/>
        </w:rPr>
        <w:t>USB</w:t>
      </w:r>
      <w:r w:rsidR="008C27FA" w:rsidRPr="000B4F43">
        <w:rPr>
          <w:rFonts w:ascii="TimesET" w:hAnsi="TimesET" w:cs="Verdana"/>
          <w:sz w:val="24"/>
          <w:szCs w:val="24"/>
        </w:rPr>
        <w:t xml:space="preserve">-носитель </w:t>
      </w:r>
      <w:r w:rsidR="008C27FA" w:rsidRPr="000B4F43">
        <w:rPr>
          <w:rStyle w:val="aa"/>
          <w:rFonts w:ascii="TimesET" w:hAnsi="TimesET" w:cs="Verdana"/>
          <w:color w:val="auto"/>
          <w:sz w:val="24"/>
          <w:szCs w:val="24"/>
          <w:u w:val="none"/>
        </w:rPr>
        <w:t>пользователя</w:t>
      </w:r>
      <w:r w:rsidR="008C27FA" w:rsidRPr="000B4F43">
        <w:rPr>
          <w:rStyle w:val="aa"/>
          <w:rFonts w:ascii="TimesET" w:hAnsi="TimesET" w:cs="Verdana"/>
          <w:sz w:val="24"/>
          <w:szCs w:val="24"/>
          <w:u w:val="none"/>
        </w:rPr>
        <w:t xml:space="preserve"> (</w:t>
      </w:r>
      <w:r w:rsidRPr="000B4F43">
        <w:rPr>
          <w:rStyle w:val="aa"/>
          <w:rFonts w:ascii="TimesET" w:hAnsi="TimesET" w:cs="Verdana"/>
          <w:b/>
          <w:color w:val="auto"/>
          <w:sz w:val="24"/>
          <w:szCs w:val="24"/>
          <w:u w:val="none"/>
        </w:rPr>
        <w:t>АУ _ЦИТ_ Минцифры Чувашии (серверный).</w:t>
      </w:r>
      <w:proofErr w:type="spellStart"/>
      <w:r w:rsidRPr="000B4F43">
        <w:rPr>
          <w:rStyle w:val="aa"/>
          <w:rFonts w:ascii="TimesET" w:hAnsi="TimesET" w:cs="Verdana"/>
          <w:b/>
          <w:color w:val="auto"/>
          <w:sz w:val="24"/>
          <w:szCs w:val="24"/>
          <w:u w:val="none"/>
        </w:rPr>
        <w:t>cer</w:t>
      </w:r>
      <w:proofErr w:type="spellEnd"/>
      <w:r w:rsidR="008C27FA" w:rsidRPr="000B4F43">
        <w:rPr>
          <w:rStyle w:val="aa"/>
          <w:rFonts w:ascii="TimesET" w:hAnsi="TimesET" w:cs="Verdana"/>
          <w:color w:val="auto"/>
          <w:sz w:val="24"/>
          <w:szCs w:val="24"/>
          <w:u w:val="none"/>
        </w:rPr>
        <w:t>) или</w:t>
      </w:r>
      <w:r>
        <w:rPr>
          <w:rStyle w:val="aa"/>
          <w:rFonts w:ascii="TimesET" w:hAnsi="TimesET" w:cs="Verdana"/>
          <w:color w:val="auto"/>
          <w:sz w:val="24"/>
          <w:szCs w:val="24"/>
          <w:u w:val="none"/>
        </w:rPr>
        <w:t xml:space="preserve"> </w:t>
      </w:r>
      <w:r w:rsidRPr="000B4F43">
        <w:rPr>
          <w:rFonts w:ascii="TimesET" w:hAnsi="TimesET" w:cs="Verdana"/>
          <w:sz w:val="24"/>
          <w:szCs w:val="24"/>
        </w:rPr>
        <w:t>скачать</w:t>
      </w:r>
      <w:r>
        <w:rPr>
          <w:rFonts w:ascii="TimesET" w:hAnsi="TimesET" w:cs="Verdana"/>
          <w:sz w:val="24"/>
          <w:szCs w:val="24"/>
        </w:rPr>
        <w:t xml:space="preserve"> </w:t>
      </w:r>
      <w:r w:rsidRPr="000B4F43">
        <w:rPr>
          <w:rStyle w:val="aa"/>
          <w:rFonts w:ascii="TimesET" w:hAnsi="TimesET" w:cs="Verdana"/>
          <w:color w:val="auto"/>
          <w:sz w:val="24"/>
          <w:szCs w:val="24"/>
          <w:u w:val="none"/>
        </w:rPr>
        <w:t>по ссылке</w:t>
      </w:r>
      <w:r w:rsidRPr="000B4F43">
        <w:rPr>
          <w:rStyle w:val="aa"/>
          <w:rFonts w:ascii="TimesET" w:hAnsi="TimesET" w:cs="Verdana"/>
          <w:color w:val="auto"/>
          <w:sz w:val="24"/>
          <w:szCs w:val="24"/>
        </w:rPr>
        <w:t xml:space="preserve"> </w:t>
      </w:r>
      <w:hyperlink r:id="rId9" w:history="1">
        <w:r w:rsidRPr="000B4F43">
          <w:rPr>
            <w:rStyle w:val="aa"/>
            <w:rFonts w:ascii="TimesET" w:hAnsi="TimesET"/>
            <w:sz w:val="24"/>
            <w:szCs w:val="24"/>
          </w:rPr>
          <w:t>https://cit.cap.ru/doc/laws/2024/11/25/prochee</w:t>
        </w:r>
      </w:hyperlink>
      <w:r w:rsidRPr="000B4F43">
        <w:rPr>
          <w:rFonts w:ascii="TimesET" w:hAnsi="TimesET"/>
          <w:sz w:val="24"/>
          <w:szCs w:val="24"/>
        </w:rPr>
        <w:t xml:space="preserve">. </w:t>
      </w:r>
    </w:p>
    <w:p w:rsidR="008C27FA" w:rsidRPr="008C27FA" w:rsidRDefault="008C27FA" w:rsidP="000B4F43">
      <w:pPr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  <w:r w:rsidRPr="000B4F43">
        <w:rPr>
          <w:rFonts w:ascii="TimesET" w:hAnsi="TimesET"/>
          <w:sz w:val="24"/>
          <w:szCs w:val="24"/>
        </w:rPr>
        <w:t xml:space="preserve">Для установки серверного сертификата запустите Континент </w:t>
      </w:r>
      <w:r w:rsidRPr="000B4F43">
        <w:rPr>
          <w:rFonts w:ascii="TimesET" w:hAnsi="TimesET"/>
          <w:sz w:val="24"/>
          <w:szCs w:val="24"/>
          <w:lang w:val="en-US"/>
        </w:rPr>
        <w:t>TLS</w:t>
      </w:r>
      <w:r w:rsidRPr="000B4F43">
        <w:rPr>
          <w:rFonts w:ascii="TimesET" w:hAnsi="TimesET"/>
          <w:b/>
          <w:sz w:val="24"/>
          <w:szCs w:val="24"/>
        </w:rPr>
        <w:t>.</w:t>
      </w:r>
      <w:r w:rsidRPr="008C27FA">
        <w:rPr>
          <w:rFonts w:ascii="TimesET" w:hAnsi="TimesET"/>
          <w:b/>
          <w:sz w:val="24"/>
          <w:szCs w:val="24"/>
        </w:rPr>
        <w:t xml:space="preserve"> </w:t>
      </w:r>
      <w:r w:rsidRPr="008C27FA">
        <w:rPr>
          <w:rFonts w:ascii="TimesET" w:hAnsi="TimesET"/>
          <w:sz w:val="24"/>
          <w:szCs w:val="24"/>
        </w:rPr>
        <w:t>Выберите в главном меню TLS-клиента</w:t>
      </w:r>
      <w:r w:rsidRPr="008C27FA">
        <w:rPr>
          <w:rFonts w:ascii="TimesET" w:hAnsi="TimesET" w:cs="Verdana"/>
          <w:sz w:val="24"/>
          <w:szCs w:val="24"/>
        </w:rPr>
        <w:t xml:space="preserve"> пункт "</w:t>
      </w:r>
      <w:r w:rsidRPr="00212F0E">
        <w:rPr>
          <w:rFonts w:ascii="TimesET" w:hAnsi="TimesET" w:cs="Verdana"/>
          <w:sz w:val="24"/>
          <w:szCs w:val="24"/>
          <w:u w:val="single"/>
        </w:rPr>
        <w:t>Управление сертификатами</w:t>
      </w:r>
      <w:r w:rsidRPr="008C27FA">
        <w:rPr>
          <w:rFonts w:ascii="TimesET" w:hAnsi="TimesET" w:cs="Verdana"/>
          <w:sz w:val="24"/>
          <w:szCs w:val="24"/>
        </w:rPr>
        <w:t>".</w:t>
      </w:r>
    </w:p>
    <w:p w:rsidR="008C27FA" w:rsidRPr="008C27FA" w:rsidRDefault="008C27FA" w:rsidP="008C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  <w:r w:rsidRPr="008C27FA">
        <w:rPr>
          <w:rFonts w:ascii="TimesET" w:hAnsi="TimesET" w:cs="Verdana"/>
          <w:sz w:val="24"/>
          <w:szCs w:val="24"/>
        </w:rPr>
        <w:t xml:space="preserve">В области отображения информации появится список установленных сертификатов. На панели инструментов выберите </w:t>
      </w:r>
      <w:r w:rsidRPr="00212F0E">
        <w:rPr>
          <w:rFonts w:ascii="TimesET" w:hAnsi="TimesET" w:cs="Verdana"/>
          <w:sz w:val="24"/>
          <w:szCs w:val="24"/>
          <w:u w:val="single"/>
        </w:rPr>
        <w:t>категорию</w:t>
      </w:r>
      <w:r w:rsidR="007A54D4" w:rsidRPr="00212F0E">
        <w:rPr>
          <w:rFonts w:ascii="TimesET" w:hAnsi="TimesET" w:cs="Verdana"/>
          <w:sz w:val="24"/>
          <w:szCs w:val="24"/>
          <w:u w:val="single"/>
        </w:rPr>
        <w:t xml:space="preserve"> Серверные сертификаты</w:t>
      </w:r>
      <w:r w:rsidRPr="008C27FA">
        <w:rPr>
          <w:rFonts w:ascii="TimesET" w:hAnsi="TimesET" w:cs="Verdana"/>
          <w:sz w:val="24"/>
          <w:szCs w:val="24"/>
        </w:rPr>
        <w:t xml:space="preserve"> и нажмите кнопку "</w:t>
      </w:r>
      <w:r w:rsidRPr="00212F0E">
        <w:rPr>
          <w:rFonts w:ascii="TimesET" w:hAnsi="TimesET" w:cs="Verdana"/>
          <w:sz w:val="24"/>
          <w:szCs w:val="24"/>
          <w:u w:val="single"/>
        </w:rPr>
        <w:t>Импортировать</w:t>
      </w:r>
      <w:r w:rsidRPr="008C27FA">
        <w:rPr>
          <w:rFonts w:ascii="TimesET" w:hAnsi="TimesET" w:cs="Verdana"/>
          <w:sz w:val="24"/>
          <w:szCs w:val="24"/>
        </w:rPr>
        <w:t>".</w:t>
      </w:r>
    </w:p>
    <w:p w:rsidR="008C27FA" w:rsidRPr="008C27FA" w:rsidRDefault="008C27FA" w:rsidP="008C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  <w:r w:rsidRPr="008C27FA">
        <w:rPr>
          <w:rFonts w:ascii="TimesET" w:hAnsi="TimesET" w:cs="Verdana"/>
          <w:sz w:val="24"/>
          <w:szCs w:val="24"/>
        </w:rPr>
        <w:t xml:space="preserve">На экране появится стандартное окно открытия файла. Укажите серверный сертификат, записанный </w:t>
      </w:r>
      <w:proofErr w:type="spellStart"/>
      <w:r w:rsidRPr="008C27FA">
        <w:rPr>
          <w:rFonts w:ascii="TimesET" w:hAnsi="TimesET" w:cs="Verdana"/>
          <w:sz w:val="24"/>
          <w:szCs w:val="24"/>
        </w:rPr>
        <w:t>ЦИТом</w:t>
      </w:r>
      <w:proofErr w:type="spellEnd"/>
      <w:r w:rsidRPr="008C27FA">
        <w:rPr>
          <w:rFonts w:ascii="TimesET" w:hAnsi="TimesET" w:cs="Verdana"/>
          <w:sz w:val="24"/>
          <w:szCs w:val="24"/>
        </w:rPr>
        <w:t xml:space="preserve"> на </w:t>
      </w:r>
      <w:r w:rsidRPr="008C27FA">
        <w:rPr>
          <w:rFonts w:ascii="TimesET" w:hAnsi="TimesET" w:cs="Verdana"/>
          <w:sz w:val="24"/>
          <w:szCs w:val="24"/>
          <w:lang w:val="en-US"/>
        </w:rPr>
        <w:t>USB</w:t>
      </w:r>
      <w:r w:rsidRPr="008C27FA">
        <w:rPr>
          <w:rFonts w:ascii="TimesET" w:hAnsi="TimesET" w:cs="Verdana"/>
          <w:sz w:val="24"/>
          <w:szCs w:val="24"/>
        </w:rPr>
        <w:t xml:space="preserve">-носитель </w:t>
      </w:r>
      <w:r w:rsidRPr="00F71054">
        <w:rPr>
          <w:rStyle w:val="aa"/>
          <w:rFonts w:ascii="TimesET" w:hAnsi="TimesET" w:cs="Verdana"/>
          <w:color w:val="auto"/>
          <w:sz w:val="24"/>
          <w:szCs w:val="24"/>
          <w:u w:val="none"/>
        </w:rPr>
        <w:t>пользователя (</w:t>
      </w:r>
      <w:r w:rsidR="00F71054" w:rsidRPr="00F71054">
        <w:rPr>
          <w:rStyle w:val="aa"/>
          <w:rFonts w:ascii="TimesET" w:hAnsi="TimesET" w:cs="Verdana"/>
          <w:b/>
          <w:color w:val="auto"/>
          <w:sz w:val="24"/>
          <w:szCs w:val="24"/>
          <w:u w:val="none"/>
        </w:rPr>
        <w:t>АУ _ЦИТ_ Минцифры Чувашии (серверный).</w:t>
      </w:r>
      <w:proofErr w:type="spellStart"/>
      <w:r w:rsidR="00F71054" w:rsidRPr="00F71054">
        <w:rPr>
          <w:rStyle w:val="aa"/>
          <w:rFonts w:ascii="TimesET" w:hAnsi="TimesET" w:cs="Verdana"/>
          <w:b/>
          <w:color w:val="auto"/>
          <w:sz w:val="24"/>
          <w:szCs w:val="24"/>
          <w:u w:val="none"/>
        </w:rPr>
        <w:t>cer</w:t>
      </w:r>
      <w:proofErr w:type="spellEnd"/>
      <w:r w:rsidRPr="00F71054">
        <w:rPr>
          <w:rStyle w:val="aa"/>
          <w:rFonts w:ascii="TimesET" w:hAnsi="TimesET" w:cs="Verdana"/>
          <w:color w:val="auto"/>
          <w:sz w:val="24"/>
          <w:szCs w:val="24"/>
          <w:u w:val="none"/>
        </w:rPr>
        <w:t>)</w:t>
      </w:r>
      <w:r w:rsidRPr="00F71054">
        <w:rPr>
          <w:rFonts w:ascii="TimesET" w:hAnsi="TimesET" w:cs="Verdana"/>
          <w:sz w:val="24"/>
          <w:szCs w:val="24"/>
        </w:rPr>
        <w:t xml:space="preserve"> </w:t>
      </w:r>
      <w:r w:rsidRPr="008C27FA">
        <w:rPr>
          <w:rFonts w:ascii="TimesET" w:hAnsi="TimesET" w:cs="Verdana"/>
          <w:sz w:val="24"/>
          <w:szCs w:val="24"/>
        </w:rPr>
        <w:t>и нажмите кнопку "</w:t>
      </w:r>
      <w:r w:rsidRPr="00212F0E">
        <w:rPr>
          <w:rFonts w:ascii="TimesET" w:hAnsi="TimesET" w:cs="Verdana"/>
          <w:sz w:val="24"/>
          <w:szCs w:val="24"/>
          <w:u w:val="single"/>
        </w:rPr>
        <w:t>Открыть</w:t>
      </w:r>
      <w:r w:rsidRPr="008C27FA">
        <w:rPr>
          <w:rFonts w:ascii="TimesET" w:hAnsi="TimesET" w:cs="Verdana"/>
          <w:sz w:val="24"/>
          <w:szCs w:val="24"/>
        </w:rPr>
        <w:t>". Начнется загрузка и установка сертификата. После успешного завершения операции на экране появится соответствующее информационное сообщение.</w:t>
      </w:r>
    </w:p>
    <w:p w:rsidR="008C27FA" w:rsidRPr="008C27FA" w:rsidRDefault="008C27FA" w:rsidP="008C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ET" w:hAnsi="TimesET" w:cs="Verdana"/>
          <w:sz w:val="24"/>
          <w:szCs w:val="24"/>
        </w:rPr>
      </w:pPr>
      <w:r w:rsidRPr="008C27FA">
        <w:rPr>
          <w:rFonts w:ascii="TimesET" w:hAnsi="TimesET" w:cs="Verdana"/>
          <w:sz w:val="24"/>
          <w:szCs w:val="24"/>
        </w:rPr>
        <w:t>Нажмите кнопку "ОК".</w:t>
      </w:r>
    </w:p>
    <w:p w:rsidR="008C27FA" w:rsidRPr="00A57F48" w:rsidRDefault="008C27FA" w:rsidP="00212F0E">
      <w:pPr>
        <w:autoSpaceDE w:val="0"/>
        <w:autoSpaceDN w:val="0"/>
        <w:adjustRightInd w:val="0"/>
        <w:ind w:firstLine="567"/>
        <w:jc w:val="both"/>
        <w:rPr>
          <w:rFonts w:ascii="TimesET" w:hAnsi="TimesET" w:cs="Verdana"/>
          <w:color w:val="000000"/>
          <w:sz w:val="24"/>
          <w:szCs w:val="24"/>
        </w:rPr>
      </w:pPr>
      <w:r w:rsidRPr="00A57F48">
        <w:rPr>
          <w:rFonts w:ascii="TimesET" w:hAnsi="TimesET" w:cs="Verdana"/>
          <w:sz w:val="24"/>
          <w:szCs w:val="24"/>
        </w:rPr>
        <w:t>После установки серверного сертификата в главном меню TLS-клиента пункт "Управление сертификатами" добавленный серверный сертификат должен выглядеть так:</w:t>
      </w:r>
    </w:p>
    <w:p w:rsidR="008C27FA" w:rsidRDefault="008C27FA" w:rsidP="008C27FA">
      <w:pPr>
        <w:autoSpaceDE w:val="0"/>
        <w:autoSpaceDN w:val="0"/>
        <w:adjustRightInd w:val="0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97320" cy="3304800"/>
            <wp:effectExtent l="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08" cy="33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B45F74" w:rsidRDefault="008C27FA" w:rsidP="000D052C">
      <w:pPr>
        <w:pStyle w:val="1"/>
        <w:numPr>
          <w:ilvl w:val="1"/>
          <w:numId w:val="11"/>
        </w:numPr>
        <w:spacing w:before="0" w:line="240" w:lineRule="auto"/>
        <w:ind w:hanging="454"/>
        <w:rPr>
          <w:rFonts w:ascii="Times New Roman" w:hAnsi="Times New Roman"/>
          <w:sz w:val="24"/>
          <w:szCs w:val="24"/>
        </w:rPr>
      </w:pPr>
      <w:bookmarkStart w:id="4" w:name="_Toc187305436"/>
      <w:r w:rsidRPr="009903E1">
        <w:t xml:space="preserve">Установка </w:t>
      </w:r>
      <w:r>
        <w:t xml:space="preserve">корневого </w:t>
      </w:r>
      <w:r w:rsidRPr="009903E1">
        <w:t>сертификат</w:t>
      </w:r>
      <w:r>
        <w:t>а</w:t>
      </w:r>
      <w:r w:rsidRPr="00FC6C60">
        <w:t xml:space="preserve"> CAP </w:t>
      </w:r>
      <w:proofErr w:type="spellStart"/>
      <w:r w:rsidRPr="00FC6C60">
        <w:t>root</w:t>
      </w:r>
      <w:proofErr w:type="spellEnd"/>
      <w:r w:rsidRPr="00FC6C60">
        <w:t xml:space="preserve"> CA</w:t>
      </w:r>
      <w:r>
        <w:t xml:space="preserve"> и корневого сертификата Удостоверяющего центра АУ «ЦИТ»</w:t>
      </w:r>
      <w:bookmarkEnd w:id="4"/>
    </w:p>
    <w:p w:rsidR="008C27FA" w:rsidRPr="0041180A" w:rsidRDefault="008C27FA" w:rsidP="008C27FA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ET" w:hAnsi="TimesET"/>
          <w:color w:val="000000"/>
          <w:sz w:val="24"/>
          <w:szCs w:val="24"/>
        </w:rPr>
      </w:pPr>
      <w:r w:rsidRPr="0041180A">
        <w:rPr>
          <w:rFonts w:ascii="TimesET" w:eastAsia="Times New Roman" w:hAnsi="TimesET"/>
          <w:color w:val="000000"/>
          <w:sz w:val="24"/>
          <w:szCs w:val="24"/>
          <w:lang w:eastAsia="ru-RU"/>
        </w:rPr>
        <w:t>Необходимо</w:t>
      </w:r>
      <w:r w:rsidRPr="0041180A">
        <w:rPr>
          <w:rFonts w:ascii="TimesET" w:hAnsi="TimesET"/>
          <w:color w:val="000000"/>
          <w:sz w:val="24"/>
          <w:szCs w:val="24"/>
        </w:rPr>
        <w:t xml:space="preserve"> скачать корневой сертификат </w:t>
      </w:r>
      <w:r w:rsidRPr="0041180A">
        <w:rPr>
          <w:rFonts w:ascii="TimesET" w:hAnsi="TimesET"/>
          <w:color w:val="000000"/>
          <w:sz w:val="24"/>
          <w:szCs w:val="24"/>
          <w:lang w:val="en-US"/>
        </w:rPr>
        <w:t>CAP</w:t>
      </w:r>
      <w:r w:rsidRPr="0041180A">
        <w:rPr>
          <w:rFonts w:ascii="TimesET" w:hAnsi="TimesET"/>
          <w:color w:val="000000"/>
          <w:sz w:val="24"/>
          <w:szCs w:val="24"/>
        </w:rPr>
        <w:t xml:space="preserve"> </w:t>
      </w:r>
      <w:r w:rsidRPr="0041180A">
        <w:rPr>
          <w:rFonts w:ascii="TimesET" w:hAnsi="TimesET"/>
          <w:color w:val="000000"/>
          <w:sz w:val="24"/>
          <w:szCs w:val="24"/>
          <w:lang w:val="en-US"/>
        </w:rPr>
        <w:t>root</w:t>
      </w:r>
      <w:r w:rsidRPr="0041180A">
        <w:rPr>
          <w:rFonts w:ascii="TimesET" w:hAnsi="TimesET"/>
          <w:color w:val="000000"/>
          <w:sz w:val="24"/>
          <w:szCs w:val="24"/>
        </w:rPr>
        <w:t xml:space="preserve"> </w:t>
      </w:r>
      <w:r w:rsidRPr="0041180A">
        <w:rPr>
          <w:rFonts w:ascii="TimesET" w:hAnsi="TimesET"/>
          <w:color w:val="000000"/>
          <w:sz w:val="24"/>
          <w:szCs w:val="24"/>
          <w:lang w:val="en-US"/>
        </w:rPr>
        <w:t>CA</w:t>
      </w:r>
      <w:r w:rsidRPr="0041180A">
        <w:rPr>
          <w:rFonts w:ascii="TimesET" w:hAnsi="TimesET"/>
          <w:color w:val="000000"/>
          <w:sz w:val="24"/>
          <w:szCs w:val="24"/>
        </w:rPr>
        <w:t xml:space="preserve"> по ссылке</w:t>
      </w:r>
      <w:proofErr w:type="gramStart"/>
      <w:r w:rsidRPr="0041180A">
        <w:rPr>
          <w:rFonts w:ascii="TimesET" w:hAnsi="TimesET"/>
          <w:color w:val="000000"/>
          <w:sz w:val="24"/>
          <w:szCs w:val="24"/>
        </w:rPr>
        <w:t xml:space="preserve"> </w:t>
      </w:r>
      <w:hyperlink r:id="rId11" w:history="1">
        <w:r w:rsidRPr="0041180A">
          <w:rPr>
            <w:rStyle w:val="aa"/>
            <w:rFonts w:ascii="TimesET" w:hAnsi="TimesET"/>
            <w:sz w:val="24"/>
            <w:szCs w:val="24"/>
          </w:rPr>
          <w:t>С</w:t>
        </w:r>
        <w:proofErr w:type="gramEnd"/>
        <w:r w:rsidRPr="0041180A">
          <w:rPr>
            <w:rStyle w:val="aa"/>
            <w:rFonts w:ascii="TimesET" w:hAnsi="TimesET"/>
            <w:sz w:val="24"/>
            <w:szCs w:val="24"/>
          </w:rPr>
          <w:t>качать сертификат</w:t>
        </w:r>
      </w:hyperlink>
    </w:p>
    <w:p w:rsidR="008C27FA" w:rsidRPr="0041180A" w:rsidRDefault="008C27FA" w:rsidP="008C27F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sz w:val="24"/>
          <w:szCs w:val="24"/>
        </w:rPr>
        <w:t xml:space="preserve">Двойным щелчком мыши открыть скачанный файл </w:t>
      </w:r>
      <w:r w:rsidRPr="0041180A">
        <w:rPr>
          <w:rFonts w:ascii="TimesET" w:hAnsi="TimesET"/>
          <w:b/>
          <w:sz w:val="24"/>
          <w:szCs w:val="24"/>
          <w:u w:val="single"/>
        </w:rPr>
        <w:t>CAP-root-CA_new.cer</w:t>
      </w:r>
      <w:r w:rsidRPr="0041180A">
        <w:rPr>
          <w:rFonts w:ascii="TimesET" w:hAnsi="TimesET"/>
          <w:sz w:val="24"/>
          <w:szCs w:val="24"/>
        </w:rPr>
        <w:t>. Нажать кнопку «Установить сертификат»</w:t>
      </w:r>
    </w:p>
    <w:p w:rsidR="008C27FA" w:rsidRPr="0041180A" w:rsidRDefault="008C27FA" w:rsidP="008C27FA">
      <w:pPr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lastRenderedPageBreak/>
        <w:drawing>
          <wp:inline distT="0" distB="0" distL="0" distR="0" wp14:anchorId="56A38540" wp14:editId="5A3BD233">
            <wp:extent cx="2527200" cy="3427109"/>
            <wp:effectExtent l="0" t="0" r="6985" b="190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48" cy="342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41180A" w:rsidRDefault="008C27FA" w:rsidP="0041180A">
      <w:pPr>
        <w:tabs>
          <w:tab w:val="left" w:pos="2230"/>
        </w:tabs>
        <w:ind w:right="-284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sz w:val="24"/>
          <w:szCs w:val="24"/>
        </w:rPr>
        <w:t>Выбираем «Текущий пользователь»</w:t>
      </w:r>
    </w:p>
    <w:p w:rsidR="008C27FA" w:rsidRPr="0041180A" w:rsidRDefault="008C27FA" w:rsidP="008C27FA">
      <w:pPr>
        <w:pStyle w:val="a5"/>
        <w:ind w:left="142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43FBC239" wp14:editId="2C56DA6D">
            <wp:extent cx="2894330" cy="2901315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41180A" w:rsidRDefault="008C27FA" w:rsidP="0041180A">
      <w:pPr>
        <w:pStyle w:val="a5"/>
        <w:ind w:left="0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sz w:val="24"/>
          <w:szCs w:val="24"/>
        </w:rPr>
        <w:t>Выбираем пункт «Поместить все сертификаты в следующее хранилище» и нажимаем «Обзор»</w:t>
      </w:r>
    </w:p>
    <w:p w:rsidR="008C27FA" w:rsidRPr="0041180A" w:rsidRDefault="008C27FA" w:rsidP="008C27FA">
      <w:pPr>
        <w:pStyle w:val="a5"/>
        <w:ind w:left="142"/>
        <w:rPr>
          <w:rFonts w:ascii="TimesET" w:hAnsi="TimesET"/>
          <w:sz w:val="24"/>
          <w:szCs w:val="24"/>
        </w:rPr>
      </w:pPr>
      <w:bookmarkStart w:id="5" w:name="_GoBack"/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1B0659A6" wp14:editId="5DA9E4CF">
            <wp:extent cx="2775097" cy="2534400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89" cy="25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8C27FA" w:rsidRPr="00002A61" w:rsidRDefault="008C27FA" w:rsidP="0041180A">
      <w:pPr>
        <w:pStyle w:val="a5"/>
        <w:ind w:left="0"/>
        <w:rPr>
          <w:rFonts w:ascii="TimesET" w:hAnsi="TimesET"/>
          <w:b/>
          <w:sz w:val="24"/>
          <w:szCs w:val="24"/>
          <w:u w:val="single"/>
        </w:rPr>
      </w:pPr>
      <w:r w:rsidRPr="00002A61">
        <w:rPr>
          <w:rFonts w:ascii="TimesET" w:hAnsi="TimesET"/>
          <w:b/>
          <w:sz w:val="24"/>
          <w:szCs w:val="24"/>
          <w:u w:val="single"/>
        </w:rPr>
        <w:lastRenderedPageBreak/>
        <w:t>Выбираем «Доверенные корневые центры сертификации»</w:t>
      </w:r>
    </w:p>
    <w:p w:rsidR="008C27FA" w:rsidRPr="0041180A" w:rsidRDefault="008C27FA" w:rsidP="0041180A">
      <w:pPr>
        <w:pStyle w:val="a5"/>
        <w:ind w:left="0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59BBB92E" wp14:editId="11BC0DB4">
            <wp:extent cx="2635200" cy="2626197"/>
            <wp:effectExtent l="0" t="0" r="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" t="5943" r="23547" b="3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26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41180A" w:rsidRDefault="008C27FA" w:rsidP="008C27FA">
      <w:pPr>
        <w:pStyle w:val="a5"/>
        <w:rPr>
          <w:rFonts w:ascii="TimesET" w:hAnsi="TimesET"/>
          <w:sz w:val="24"/>
          <w:szCs w:val="24"/>
        </w:rPr>
      </w:pPr>
    </w:p>
    <w:p w:rsidR="008C27FA" w:rsidRPr="0041180A" w:rsidRDefault="008C27FA" w:rsidP="008C27FA">
      <w:pPr>
        <w:pStyle w:val="a5"/>
        <w:ind w:left="284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12BFDFD0" wp14:editId="65F9DC1E">
            <wp:extent cx="2666339" cy="2426400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62" cy="24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80A">
        <w:rPr>
          <w:rFonts w:ascii="TimesET" w:hAnsi="TimesET"/>
          <w:sz w:val="24"/>
          <w:szCs w:val="24"/>
        </w:rPr>
        <w:t xml:space="preserve">   </w:t>
      </w: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5D5F7C45" wp14:editId="332F3B55">
            <wp:extent cx="2894306" cy="2390400"/>
            <wp:effectExtent l="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21" cy="23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41180A" w:rsidRDefault="008C27FA" w:rsidP="0041180A">
      <w:pPr>
        <w:pStyle w:val="a5"/>
        <w:ind w:left="0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60404AB" wp14:editId="5333F753">
            <wp:simplePos x="0" y="0"/>
            <wp:positionH relativeFrom="column">
              <wp:align>left</wp:align>
            </wp:positionH>
            <wp:positionV relativeFrom="paragraph">
              <wp:posOffset>182245</wp:posOffset>
            </wp:positionV>
            <wp:extent cx="2868930" cy="2463165"/>
            <wp:effectExtent l="0" t="0" r="7620" b="0"/>
            <wp:wrapSquare wrapText="right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t="3461" r="6819" b="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7FA" w:rsidRPr="0041180A" w:rsidRDefault="008C27FA" w:rsidP="008C27FA">
      <w:pPr>
        <w:pStyle w:val="a5"/>
        <w:ind w:left="284"/>
        <w:rPr>
          <w:rFonts w:ascii="TimesET" w:hAnsi="TimesET"/>
          <w:sz w:val="24"/>
          <w:szCs w:val="24"/>
        </w:rPr>
      </w:pPr>
    </w:p>
    <w:p w:rsidR="008C27FA" w:rsidRPr="0041180A" w:rsidRDefault="008C27FA" w:rsidP="008C27FA">
      <w:pPr>
        <w:pStyle w:val="a5"/>
        <w:rPr>
          <w:rFonts w:ascii="TimesET" w:hAnsi="TimesET"/>
          <w:sz w:val="24"/>
          <w:szCs w:val="24"/>
        </w:rPr>
      </w:pPr>
    </w:p>
    <w:p w:rsidR="008C27FA" w:rsidRPr="0041180A" w:rsidRDefault="008C27FA" w:rsidP="008C27FA">
      <w:pPr>
        <w:pStyle w:val="a5"/>
        <w:ind w:left="1287"/>
        <w:rPr>
          <w:rFonts w:ascii="TimesET" w:hAnsi="TimesET"/>
          <w:sz w:val="24"/>
          <w:szCs w:val="24"/>
        </w:rPr>
      </w:pPr>
      <w:r w:rsidRPr="0041180A">
        <w:rPr>
          <w:rFonts w:ascii="TimesET" w:hAnsi="TimesET"/>
          <w:noProof/>
          <w:sz w:val="24"/>
          <w:szCs w:val="24"/>
          <w:lang w:eastAsia="ru-RU"/>
        </w:rPr>
        <w:drawing>
          <wp:inline distT="0" distB="0" distL="0" distR="0" wp14:anchorId="0BA417E0" wp14:editId="3134B55B">
            <wp:extent cx="2656840" cy="176403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Pr="0041180A" w:rsidRDefault="008C27FA" w:rsidP="008C27FA">
      <w:pPr>
        <w:rPr>
          <w:rFonts w:ascii="TimesET" w:hAnsi="TimesET"/>
          <w:sz w:val="24"/>
          <w:szCs w:val="24"/>
        </w:rPr>
      </w:pPr>
    </w:p>
    <w:p w:rsidR="008C27FA" w:rsidRDefault="008C27FA" w:rsidP="008C27FA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a"/>
          <w:rFonts w:ascii="TimesET" w:hAnsi="TimesET"/>
          <w:sz w:val="24"/>
          <w:szCs w:val="24"/>
        </w:rPr>
      </w:pPr>
      <w:r w:rsidRPr="0041180A">
        <w:rPr>
          <w:rFonts w:ascii="TimesET" w:hAnsi="TimesET"/>
          <w:b/>
          <w:color w:val="000000"/>
          <w:sz w:val="24"/>
          <w:szCs w:val="24"/>
          <w:u w:val="single"/>
        </w:rPr>
        <w:t xml:space="preserve">Аналогично установить </w:t>
      </w:r>
      <w:r w:rsidRPr="0041180A">
        <w:rPr>
          <w:rFonts w:ascii="TimesET" w:hAnsi="TimesET"/>
          <w:b/>
          <w:sz w:val="24"/>
          <w:szCs w:val="24"/>
          <w:u w:val="single"/>
        </w:rPr>
        <w:t xml:space="preserve">Корневой сертификат Удостоверяющего центра АУ «ЦИТ» Минцифры Чувашии (uc-au-cit2023.cer), который записан на USB-носитель пользователя или по ссылке </w:t>
      </w:r>
      <w:hyperlink r:id="rId20" w:history="1">
        <w:r w:rsidRPr="0041180A">
          <w:rPr>
            <w:rStyle w:val="aa"/>
            <w:rFonts w:ascii="TimesET" w:hAnsi="TimesET"/>
            <w:sz w:val="24"/>
            <w:szCs w:val="24"/>
          </w:rPr>
          <w:t>https://cit.cap.ru/news/2023/12/05/tls-cert-2023</w:t>
        </w:r>
      </w:hyperlink>
    </w:p>
    <w:p w:rsidR="008C27FA" w:rsidRPr="00972020" w:rsidRDefault="008C27FA" w:rsidP="000D052C">
      <w:pPr>
        <w:pStyle w:val="1"/>
        <w:numPr>
          <w:ilvl w:val="1"/>
          <w:numId w:val="11"/>
        </w:numPr>
        <w:spacing w:before="0" w:line="240" w:lineRule="auto"/>
        <w:ind w:hanging="454"/>
      </w:pPr>
      <w:bookmarkStart w:id="6" w:name="_Toc187305437"/>
      <w:r>
        <w:t xml:space="preserve">Обновление </w:t>
      </w:r>
      <w:r>
        <w:rPr>
          <w:lang w:val="en-US"/>
        </w:rPr>
        <w:t>CRL</w:t>
      </w:r>
      <w:bookmarkEnd w:id="6"/>
    </w:p>
    <w:p w:rsidR="008C27FA" w:rsidRPr="00213A88" w:rsidRDefault="008C27FA" w:rsidP="008C27F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ET" w:hAnsi="TimesET" w:cs="Verdana"/>
          <w:b/>
          <w:color w:val="000000"/>
          <w:sz w:val="32"/>
          <w:szCs w:val="18"/>
        </w:rPr>
      </w:pPr>
      <w:r w:rsidRPr="00213A88">
        <w:rPr>
          <w:rFonts w:ascii="TimesET" w:hAnsi="TimesET" w:cs="Verdana"/>
          <w:sz w:val="24"/>
          <w:szCs w:val="18"/>
        </w:rPr>
        <w:t>Выберите в главном меню TLS-клиента пункт "Управление сертификатами", вкладка «</w:t>
      </w:r>
      <w:r w:rsidRPr="00213A88">
        <w:rPr>
          <w:rFonts w:ascii="TimesET" w:hAnsi="TimesET" w:cs="Verdana"/>
          <w:sz w:val="24"/>
          <w:szCs w:val="18"/>
          <w:lang w:val="en-US"/>
        </w:rPr>
        <w:t>CDP</w:t>
      </w:r>
      <w:r w:rsidRPr="00213A88">
        <w:rPr>
          <w:rFonts w:ascii="TimesET" w:hAnsi="TimesET" w:cs="Verdana"/>
          <w:sz w:val="24"/>
          <w:szCs w:val="18"/>
        </w:rPr>
        <w:t xml:space="preserve">» и нажать на кнопку «Скачать </w:t>
      </w:r>
      <w:r w:rsidRPr="00213A88">
        <w:rPr>
          <w:rFonts w:ascii="TimesET" w:hAnsi="TimesET" w:cs="Verdana"/>
          <w:sz w:val="24"/>
          <w:szCs w:val="18"/>
          <w:lang w:val="en-US"/>
        </w:rPr>
        <w:t>CRL</w:t>
      </w:r>
      <w:r w:rsidRPr="00213A88">
        <w:rPr>
          <w:rFonts w:ascii="TimesET" w:hAnsi="TimesET" w:cs="Verdana"/>
          <w:sz w:val="24"/>
          <w:szCs w:val="18"/>
        </w:rPr>
        <w:t>».</w:t>
      </w:r>
    </w:p>
    <w:p w:rsidR="008C27FA" w:rsidRPr="00972020" w:rsidRDefault="008C27FA" w:rsidP="008C27F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b/>
          <w:color w:val="000000"/>
          <w:sz w:val="28"/>
          <w:szCs w:val="18"/>
        </w:rPr>
      </w:pPr>
      <w:r>
        <w:rPr>
          <w:rFonts w:cs="Verdana"/>
          <w:b/>
          <w:noProof/>
          <w:color w:val="000000"/>
          <w:sz w:val="28"/>
          <w:szCs w:val="18"/>
          <w:lang w:eastAsia="ru-RU"/>
        </w:rPr>
        <w:lastRenderedPageBreak/>
        <w:drawing>
          <wp:inline distT="0" distB="0" distL="0" distR="0" wp14:anchorId="1FC8616F" wp14:editId="654EB03F">
            <wp:extent cx="6062400" cy="2334502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00" cy="233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A" w:rsidRDefault="00C42DB3" w:rsidP="000D052C">
      <w:pPr>
        <w:pStyle w:val="1"/>
        <w:numPr>
          <w:ilvl w:val="1"/>
          <w:numId w:val="11"/>
        </w:numPr>
        <w:spacing w:before="0" w:line="240" w:lineRule="auto"/>
        <w:ind w:hanging="454"/>
        <w:rPr>
          <w:noProof/>
        </w:rPr>
      </w:pPr>
      <w:bookmarkStart w:id="7" w:name="_Toc187305438"/>
      <w:r>
        <w:rPr>
          <w:noProof/>
        </w:rPr>
        <w:t>Н</w:t>
      </w:r>
      <w:r w:rsidR="008C27FA" w:rsidRPr="003D1A0F">
        <w:rPr>
          <w:noProof/>
        </w:rPr>
        <w:t xml:space="preserve">аличие лицензии КриптоПро </w:t>
      </w:r>
      <w:r w:rsidR="008C27FA" w:rsidRPr="003D1A0F">
        <w:rPr>
          <w:noProof/>
          <w:lang w:val="en-US"/>
        </w:rPr>
        <w:t>CSP</w:t>
      </w:r>
      <w:bookmarkEnd w:id="7"/>
    </w:p>
    <w:p w:rsidR="00C42DB3" w:rsidRPr="00C42DB3" w:rsidRDefault="00C42DB3" w:rsidP="00C42DB3">
      <w:pPr>
        <w:rPr>
          <w:rFonts w:ascii="TimesET" w:hAnsi="TimesET"/>
          <w:sz w:val="24"/>
          <w:szCs w:val="24"/>
        </w:rPr>
      </w:pPr>
      <w:r w:rsidRPr="00C42DB3">
        <w:rPr>
          <w:rFonts w:ascii="TimesET" w:hAnsi="TimesET"/>
          <w:sz w:val="24"/>
          <w:szCs w:val="24"/>
        </w:rPr>
        <w:t xml:space="preserve">Необходимо проверить наличие постоянной лицензии </w:t>
      </w:r>
      <w:proofErr w:type="spellStart"/>
      <w:r w:rsidRPr="00C42DB3">
        <w:rPr>
          <w:rFonts w:ascii="TimesET" w:hAnsi="TimesET"/>
          <w:sz w:val="24"/>
          <w:szCs w:val="24"/>
        </w:rPr>
        <w:t>КриптоПро</w:t>
      </w:r>
      <w:proofErr w:type="spellEnd"/>
      <w:r w:rsidRPr="00C42DB3">
        <w:rPr>
          <w:rFonts w:ascii="TimesET" w:hAnsi="TimesET"/>
          <w:sz w:val="24"/>
          <w:szCs w:val="24"/>
        </w:rPr>
        <w:t xml:space="preserve"> </w:t>
      </w:r>
      <w:r w:rsidRPr="00C42DB3">
        <w:rPr>
          <w:rFonts w:ascii="TimesET" w:hAnsi="TimesET"/>
          <w:sz w:val="24"/>
          <w:szCs w:val="24"/>
          <w:lang w:val="en-US"/>
        </w:rPr>
        <w:t>CSP</w:t>
      </w:r>
    </w:p>
    <w:p w:rsidR="00564E11" w:rsidRDefault="008C27FA">
      <w:pPr>
        <w:rPr>
          <w:rFonts w:ascii="TimesET" w:eastAsia="Times New Roman" w:hAnsi="TimesET" w:cs="Calibri"/>
          <w:b/>
          <w:bCs/>
          <w:noProof/>
          <w:color w:val="FF0000"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9426A" wp14:editId="01B5C6E9">
            <wp:extent cx="2244041" cy="2671200"/>
            <wp:effectExtent l="0" t="0" r="444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77" cy="26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E11" w:rsidSect="004A10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16C"/>
    <w:multiLevelType w:val="hybridMultilevel"/>
    <w:tmpl w:val="903A84A8"/>
    <w:lvl w:ilvl="0" w:tplc="C9207BCC">
      <w:start w:val="1"/>
      <w:numFmt w:val="decimal"/>
      <w:lvlText w:val="%1.2"/>
      <w:lvlJc w:val="left"/>
      <w:pPr>
        <w:ind w:left="786" w:hanging="360"/>
      </w:pPr>
      <w:rPr>
        <w:rFonts w:ascii="Verdana-Bold" w:hAnsi="Verdana-Bold" w:cs="Verdana-Bold" w:hint="default"/>
        <w:b/>
        <w:sz w:val="28"/>
      </w:rPr>
    </w:lvl>
    <w:lvl w:ilvl="1" w:tplc="C9207BCC">
      <w:start w:val="1"/>
      <w:numFmt w:val="decimal"/>
      <w:lvlText w:val="%2.2"/>
      <w:lvlJc w:val="left"/>
      <w:pPr>
        <w:ind w:left="1495" w:hanging="360"/>
      </w:pPr>
      <w:rPr>
        <w:rFonts w:ascii="Verdana-Bold" w:hAnsi="Verdana-Bold" w:cs="Verdana-Bold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1B46"/>
    <w:multiLevelType w:val="hybridMultilevel"/>
    <w:tmpl w:val="ECDA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542"/>
    <w:multiLevelType w:val="hybridMultilevel"/>
    <w:tmpl w:val="042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6C2"/>
    <w:multiLevelType w:val="hybridMultilevel"/>
    <w:tmpl w:val="43242474"/>
    <w:lvl w:ilvl="0" w:tplc="F740D6A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D4A67"/>
    <w:multiLevelType w:val="multilevel"/>
    <w:tmpl w:val="504E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26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  <w:sz w:val="28"/>
      </w:rPr>
    </w:lvl>
  </w:abstractNum>
  <w:abstractNum w:abstractNumId="5">
    <w:nsid w:val="5C957C21"/>
    <w:multiLevelType w:val="multilevel"/>
    <w:tmpl w:val="DBD627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3211" w:hanging="375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1006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  <w:sz w:val="28"/>
      </w:rPr>
    </w:lvl>
  </w:abstractNum>
  <w:abstractNum w:abstractNumId="6">
    <w:nsid w:val="61C928F1"/>
    <w:multiLevelType w:val="multilevel"/>
    <w:tmpl w:val="DD12AC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8AB45A0"/>
    <w:multiLevelType w:val="multilevel"/>
    <w:tmpl w:val="8C7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7628B"/>
    <w:multiLevelType w:val="hybridMultilevel"/>
    <w:tmpl w:val="C42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36E6"/>
    <w:multiLevelType w:val="multilevel"/>
    <w:tmpl w:val="9E803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1" w:hanging="451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0">
    <w:nsid w:val="7DC13958"/>
    <w:multiLevelType w:val="multilevel"/>
    <w:tmpl w:val="59220828"/>
    <w:lvl w:ilvl="0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1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18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78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77"/>
    <w:rsid w:val="00002A61"/>
    <w:rsid w:val="000119DC"/>
    <w:rsid w:val="0009461B"/>
    <w:rsid w:val="000B4F43"/>
    <w:rsid w:val="000C17A1"/>
    <w:rsid w:val="000D052C"/>
    <w:rsid w:val="000D4912"/>
    <w:rsid w:val="00105A0F"/>
    <w:rsid w:val="00127E73"/>
    <w:rsid w:val="00172532"/>
    <w:rsid w:val="001D3B0C"/>
    <w:rsid w:val="001E02A9"/>
    <w:rsid w:val="002031F0"/>
    <w:rsid w:val="00212F0E"/>
    <w:rsid w:val="00213A88"/>
    <w:rsid w:val="00232A27"/>
    <w:rsid w:val="0027616E"/>
    <w:rsid w:val="002775E3"/>
    <w:rsid w:val="00277B56"/>
    <w:rsid w:val="002A7800"/>
    <w:rsid w:val="003023DB"/>
    <w:rsid w:val="00313919"/>
    <w:rsid w:val="0037665D"/>
    <w:rsid w:val="00383E5F"/>
    <w:rsid w:val="003A4054"/>
    <w:rsid w:val="003C0747"/>
    <w:rsid w:val="003C1734"/>
    <w:rsid w:val="003C3A03"/>
    <w:rsid w:val="0041180A"/>
    <w:rsid w:val="00430A3B"/>
    <w:rsid w:val="004A100E"/>
    <w:rsid w:val="00502A7C"/>
    <w:rsid w:val="005349C6"/>
    <w:rsid w:val="005448DC"/>
    <w:rsid w:val="005612DF"/>
    <w:rsid w:val="00564E11"/>
    <w:rsid w:val="005A6078"/>
    <w:rsid w:val="005C7A0C"/>
    <w:rsid w:val="0063543B"/>
    <w:rsid w:val="00643E07"/>
    <w:rsid w:val="006B180E"/>
    <w:rsid w:val="006C640E"/>
    <w:rsid w:val="00701455"/>
    <w:rsid w:val="00704075"/>
    <w:rsid w:val="00712421"/>
    <w:rsid w:val="00734839"/>
    <w:rsid w:val="00760003"/>
    <w:rsid w:val="007652B3"/>
    <w:rsid w:val="0078125B"/>
    <w:rsid w:val="00787C06"/>
    <w:rsid w:val="007A54D4"/>
    <w:rsid w:val="007F6CE8"/>
    <w:rsid w:val="00885122"/>
    <w:rsid w:val="008A3098"/>
    <w:rsid w:val="008C27FA"/>
    <w:rsid w:val="009137D7"/>
    <w:rsid w:val="009174EA"/>
    <w:rsid w:val="00941819"/>
    <w:rsid w:val="009A7681"/>
    <w:rsid w:val="009E75E7"/>
    <w:rsid w:val="00A0406F"/>
    <w:rsid w:val="00A57F48"/>
    <w:rsid w:val="00AD7C45"/>
    <w:rsid w:val="00AF4377"/>
    <w:rsid w:val="00B0187E"/>
    <w:rsid w:val="00B063D3"/>
    <w:rsid w:val="00B548F2"/>
    <w:rsid w:val="00B81706"/>
    <w:rsid w:val="00BC1582"/>
    <w:rsid w:val="00BE3C8E"/>
    <w:rsid w:val="00C42DB3"/>
    <w:rsid w:val="00C728D2"/>
    <w:rsid w:val="00CE701B"/>
    <w:rsid w:val="00D354BE"/>
    <w:rsid w:val="00D5642C"/>
    <w:rsid w:val="00D77651"/>
    <w:rsid w:val="00E0552D"/>
    <w:rsid w:val="00E326D6"/>
    <w:rsid w:val="00EE5060"/>
    <w:rsid w:val="00F01055"/>
    <w:rsid w:val="00F45379"/>
    <w:rsid w:val="00F51D40"/>
    <w:rsid w:val="00F71054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1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A10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10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1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0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63D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63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0105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105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1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A10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10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1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0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63D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63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0105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105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cit.cap.ru/news/2023/12/05/tls-cert-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.cap.ru/file/ALioimUnMNOlVM3VImczQ97jiu5zYS8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https://cit.cap.ru/doc/laws/2024/11/25/proche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1ACC-40D4-406F-A0FC-299372A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mf0_adm</dc:creator>
  <cp:lastModifiedBy>Капустина В. Б.</cp:lastModifiedBy>
  <cp:revision>44</cp:revision>
  <dcterms:created xsi:type="dcterms:W3CDTF">2024-10-23T12:40:00Z</dcterms:created>
  <dcterms:modified xsi:type="dcterms:W3CDTF">2025-01-09T05:58:00Z</dcterms:modified>
</cp:coreProperties>
</file>