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9A1F" w14:textId="77777777" w:rsidR="00250AD3" w:rsidRDefault="00250AD3" w:rsidP="00250AD3">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ЗАКОН</w:t>
      </w:r>
      <w:r>
        <w:rPr>
          <w:rFonts w:ascii="Arial" w:hAnsi="Arial" w:cs="Arial"/>
          <w:color w:val="444444"/>
          <w:sz w:val="24"/>
          <w:szCs w:val="24"/>
        </w:rPr>
        <w:br/>
      </w:r>
      <w:r>
        <w:rPr>
          <w:rFonts w:ascii="Arial" w:hAnsi="Arial" w:cs="Arial"/>
          <w:color w:val="444444"/>
          <w:sz w:val="24"/>
          <w:szCs w:val="24"/>
        </w:rPr>
        <w:br/>
        <w:t>ЧУВАШСКОЙ РЕСПУБЛИКИ</w:t>
      </w:r>
      <w:r>
        <w:rPr>
          <w:rFonts w:ascii="Arial" w:hAnsi="Arial" w:cs="Arial"/>
          <w:color w:val="444444"/>
          <w:sz w:val="24"/>
          <w:szCs w:val="24"/>
        </w:rPr>
        <w:br/>
      </w:r>
      <w:r>
        <w:rPr>
          <w:rFonts w:ascii="Arial" w:hAnsi="Arial" w:cs="Arial"/>
          <w:color w:val="444444"/>
          <w:sz w:val="24"/>
          <w:szCs w:val="24"/>
        </w:rPr>
        <w:br/>
        <w:t>от 18 июня 2016 года N 29</w:t>
      </w:r>
      <w:r>
        <w:rPr>
          <w:rFonts w:ascii="Arial" w:hAnsi="Arial" w:cs="Arial"/>
          <w:color w:val="444444"/>
          <w:sz w:val="24"/>
          <w:szCs w:val="24"/>
        </w:rPr>
        <w:br/>
      </w:r>
      <w:r>
        <w:rPr>
          <w:rFonts w:ascii="Arial" w:hAnsi="Arial" w:cs="Arial"/>
          <w:color w:val="444444"/>
          <w:sz w:val="24"/>
          <w:szCs w:val="24"/>
        </w:rPr>
        <w:br/>
      </w:r>
      <w:r>
        <w:rPr>
          <w:rFonts w:ascii="Arial" w:hAnsi="Arial" w:cs="Arial"/>
          <w:color w:val="444444"/>
          <w:sz w:val="24"/>
          <w:szCs w:val="24"/>
        </w:rPr>
        <w:br/>
        <w:t>О ведомственном контроле за соблюдением трудового законодательства и иных нормативных правовых актов, содержащих нормы трудового права</w:t>
      </w:r>
    </w:p>
    <w:p w14:paraId="7BE74C3C" w14:textId="77777777" w:rsidR="00250AD3" w:rsidRDefault="00250AD3" w:rsidP="00250AD3">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(с изменениями на 29 мая 2020 года)</w:t>
      </w:r>
    </w:p>
    <w:p w14:paraId="736483BE" w14:textId="77777777" w:rsidR="00250AD3" w:rsidRDefault="00250AD3" w:rsidP="00250AD3">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(в ред. </w:t>
      </w:r>
      <w:hyperlink r:id="rId4" w:history="1">
        <w:r>
          <w:rPr>
            <w:rStyle w:val="a3"/>
            <w:rFonts w:ascii="Arial" w:hAnsi="Arial" w:cs="Arial"/>
          </w:rPr>
          <w:t>Закона Чувашской Республики от 29.05.2020 N 49</w:t>
        </w:r>
      </w:hyperlink>
      <w:r>
        <w:rPr>
          <w:rFonts w:ascii="Arial" w:hAnsi="Arial" w:cs="Arial"/>
          <w:color w:val="444444"/>
        </w:rPr>
        <w:t>)</w:t>
      </w:r>
    </w:p>
    <w:p w14:paraId="721F0A3B" w14:textId="77777777" w:rsidR="00250AD3" w:rsidRDefault="00250AD3" w:rsidP="00250AD3">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br/>
      </w:r>
      <w:r>
        <w:rPr>
          <w:rFonts w:ascii="Arial" w:hAnsi="Arial" w:cs="Arial"/>
          <w:color w:val="444444"/>
        </w:rPr>
        <w:br/>
      </w:r>
      <w:r>
        <w:rPr>
          <w:rFonts w:ascii="Arial" w:hAnsi="Arial" w:cs="Arial"/>
          <w:color w:val="444444"/>
        </w:rPr>
        <w:br/>
        <w:t>Принят</w:t>
      </w:r>
      <w:r>
        <w:rPr>
          <w:rFonts w:ascii="Arial" w:hAnsi="Arial" w:cs="Arial"/>
          <w:color w:val="444444"/>
        </w:rPr>
        <w:br/>
        <w:t>Государственным Советом</w:t>
      </w:r>
      <w:r>
        <w:rPr>
          <w:rFonts w:ascii="Arial" w:hAnsi="Arial" w:cs="Arial"/>
          <w:color w:val="444444"/>
        </w:rPr>
        <w:br/>
        <w:t>Чувашской Республики</w:t>
      </w:r>
      <w:r>
        <w:rPr>
          <w:rFonts w:ascii="Arial" w:hAnsi="Arial" w:cs="Arial"/>
          <w:color w:val="444444"/>
        </w:rPr>
        <w:br/>
        <w:t>7 июня 2016 года</w:t>
      </w:r>
    </w:p>
    <w:p w14:paraId="2BD85D2A" w14:textId="77777777" w:rsidR="00250AD3" w:rsidRDefault="00250AD3" w:rsidP="00250AD3">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r>
      <w:r>
        <w:rPr>
          <w:rFonts w:ascii="Arial" w:hAnsi="Arial" w:cs="Arial"/>
          <w:color w:val="444444"/>
          <w:sz w:val="24"/>
          <w:szCs w:val="24"/>
        </w:rPr>
        <w:br/>
        <w:t>Статья 1. Предмет регулирования настоящего Закона</w:t>
      </w:r>
    </w:p>
    <w:p w14:paraId="267AE51B"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53B41646"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Настоящий Закон в соответствии со статьей 353.1 </w:t>
      </w:r>
      <w:hyperlink r:id="rId5" w:anchor="64U0IK" w:history="1">
        <w:r>
          <w:rPr>
            <w:rStyle w:val="a3"/>
            <w:rFonts w:ascii="Arial" w:hAnsi="Arial" w:cs="Arial"/>
          </w:rPr>
          <w:t>Трудового кодекса Российской Федерации</w:t>
        </w:r>
      </w:hyperlink>
      <w:r>
        <w:rPr>
          <w:rFonts w:ascii="Arial" w:hAnsi="Arial" w:cs="Arial"/>
          <w:color w:val="444444"/>
        </w:rPr>
        <w:t> устанавливает порядок и условия осуществления органами исполнительной власти Чувашской Республики и органами местного самоуправления в Чувашской Республике (далее - органы местного самоуправления)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им организациях.</w:t>
      </w:r>
      <w:r>
        <w:rPr>
          <w:rFonts w:ascii="Arial" w:hAnsi="Arial" w:cs="Arial"/>
          <w:color w:val="444444"/>
        </w:rPr>
        <w:br/>
      </w:r>
    </w:p>
    <w:p w14:paraId="3EC750A0" w14:textId="77777777" w:rsidR="00250AD3" w:rsidRDefault="00250AD3" w:rsidP="00250AD3">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2. Основные понятия, используемые в настоящем Законе</w:t>
      </w:r>
    </w:p>
    <w:p w14:paraId="7F6CD1C1"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0CB7CBD5"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настоящем Законе используются следующие основные понятия:</w:t>
      </w:r>
      <w:r>
        <w:rPr>
          <w:rFonts w:ascii="Arial" w:hAnsi="Arial" w:cs="Arial"/>
          <w:color w:val="444444"/>
        </w:rPr>
        <w:br/>
      </w:r>
    </w:p>
    <w:p w14:paraId="02136175"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3C8E6606"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ведомственный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органов исполнительной власти Чувашской Республики и органов местного самоуправления,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посредством организации и проведения проверок и принятия мер по пресечению и (или) устранению последствий выявленных нарушений в подведомственных им организациях;</w:t>
      </w:r>
      <w:r>
        <w:rPr>
          <w:rFonts w:ascii="Arial" w:hAnsi="Arial" w:cs="Arial"/>
          <w:color w:val="444444"/>
        </w:rPr>
        <w:br/>
      </w:r>
    </w:p>
    <w:p w14:paraId="3DECC794"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3FB1499D"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2) уполномоченный орган - орган исполнительной власти Чувашской Республики и орган местного самоуправления, осуществляющие ведомственный контроль;</w:t>
      </w:r>
      <w:r>
        <w:rPr>
          <w:rFonts w:ascii="Arial" w:hAnsi="Arial" w:cs="Arial"/>
          <w:color w:val="444444"/>
        </w:rPr>
        <w:br/>
      </w:r>
    </w:p>
    <w:p w14:paraId="0F61E581"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39AE34B2"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подведомственные организации - организации, находящиеся в ведении органов исполнительной власти Чувашской Республики или органов местного самоуправления, осуществляющих ведомственный контроль;</w:t>
      </w:r>
      <w:r>
        <w:rPr>
          <w:rFonts w:ascii="Arial" w:hAnsi="Arial" w:cs="Arial"/>
          <w:color w:val="444444"/>
        </w:rPr>
        <w:br/>
      </w:r>
    </w:p>
    <w:p w14:paraId="6B28584B"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05D027F7"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мероприятия по ведомственному контролю - действия должностных лиц уполномоченного органа, связанных с проведением проверки соблюдения подведомственными организациями трудового законодательства и иных нормативных правовых актов, содержащих нормы трудового права, по оформлению результатов проверки и принятию мер по ее результатам;</w:t>
      </w:r>
      <w:r>
        <w:rPr>
          <w:rFonts w:ascii="Arial" w:hAnsi="Arial" w:cs="Arial"/>
          <w:color w:val="444444"/>
        </w:rPr>
        <w:br/>
      </w:r>
    </w:p>
    <w:p w14:paraId="1D99E5CE"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3411D6B8"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проверка - совокупность мероприятий по ведомственному контролю, проводимых уполномоченным органом в отношении подведомственных организаций для оценки соответствия осуществляемой ими деятельности требованиям трудового законодательства и иных нормативных правовых актов, содержащих нормы трудового права;</w:t>
      </w:r>
      <w:r>
        <w:rPr>
          <w:rFonts w:ascii="Arial" w:hAnsi="Arial" w:cs="Arial"/>
          <w:color w:val="444444"/>
        </w:rPr>
        <w:br/>
      </w:r>
    </w:p>
    <w:p w14:paraId="2B67243E"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2EE6185F"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уполномоченное должностное лицо - должностное лицо уполномоченного органа, наделенное полномочиями по проведению мероприятий по ведомственному контролю актом уполномоченного органа.</w:t>
      </w:r>
      <w:r>
        <w:rPr>
          <w:rFonts w:ascii="Arial" w:hAnsi="Arial" w:cs="Arial"/>
          <w:color w:val="444444"/>
        </w:rPr>
        <w:br/>
      </w:r>
    </w:p>
    <w:p w14:paraId="4C41B0AE" w14:textId="77777777" w:rsidR="00250AD3" w:rsidRDefault="00250AD3" w:rsidP="00250AD3">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3. Порядок и условия осуществления ведомственного контроля</w:t>
      </w:r>
    </w:p>
    <w:p w14:paraId="0F23D795"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6D1236D5"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При осуществлении ведомственного контроля проводятся плановые и внеплановые проверки.</w:t>
      </w:r>
      <w:r>
        <w:rPr>
          <w:rFonts w:ascii="Arial" w:hAnsi="Arial" w:cs="Arial"/>
          <w:color w:val="444444"/>
        </w:rPr>
        <w:br/>
      </w:r>
    </w:p>
    <w:p w14:paraId="6ECE830F"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0386D60E"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Предметом плановой и внеплановой проверок являются соблюдение подведомственными организациями в процессе осуществления деятельности трудового законодательства и иных нормативных правовых актов, содержащих нормы трудового права, выполнение предписаний, выданных ранее уполномоченным органом.</w:t>
      </w:r>
      <w:r>
        <w:rPr>
          <w:rFonts w:ascii="Arial" w:hAnsi="Arial" w:cs="Arial"/>
          <w:color w:val="444444"/>
        </w:rPr>
        <w:br/>
      </w:r>
    </w:p>
    <w:p w14:paraId="66CE9773"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1E94F1BE"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Плановые проверки проводятся в соответствии с ежегодным планом проведения проверок, утверждаемым руководителем уполномоченного органа. Ежегодный план проведения проверок размещается на официальном сайте уполномоченного органа в информационно-телекоммуникационной сети "Интернет" в срок до 20 декабря года, предшествующего году проведения плановых проверок.</w:t>
      </w:r>
      <w:r>
        <w:rPr>
          <w:rFonts w:ascii="Arial" w:hAnsi="Arial" w:cs="Arial"/>
          <w:color w:val="444444"/>
        </w:rPr>
        <w:br/>
      </w:r>
    </w:p>
    <w:p w14:paraId="530ACD21"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606C5349"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4. В ежегодном плане проведения проверок указываются:</w:t>
      </w:r>
      <w:r>
        <w:rPr>
          <w:rFonts w:ascii="Arial" w:hAnsi="Arial" w:cs="Arial"/>
          <w:color w:val="444444"/>
        </w:rPr>
        <w:br/>
      </w:r>
    </w:p>
    <w:p w14:paraId="36C411BA"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1AE8F03A"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наименования и места нахождения подведомственных организаций, деятельность которых подлежит плановым проверкам;</w:t>
      </w:r>
      <w:r>
        <w:rPr>
          <w:rFonts w:ascii="Arial" w:hAnsi="Arial" w:cs="Arial"/>
          <w:color w:val="444444"/>
        </w:rPr>
        <w:br/>
      </w:r>
    </w:p>
    <w:p w14:paraId="7554AADF"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4C2C29FE"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цель и основание проведения каждой плановой проверки;</w:t>
      </w:r>
      <w:r>
        <w:rPr>
          <w:rFonts w:ascii="Arial" w:hAnsi="Arial" w:cs="Arial"/>
          <w:color w:val="444444"/>
        </w:rPr>
        <w:br/>
      </w:r>
    </w:p>
    <w:p w14:paraId="5553CE36"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0B1ADEC3"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даты начала и сроки проведения каждой плановой проверки;</w:t>
      </w:r>
      <w:r>
        <w:rPr>
          <w:rFonts w:ascii="Arial" w:hAnsi="Arial" w:cs="Arial"/>
          <w:color w:val="444444"/>
        </w:rPr>
        <w:br/>
      </w:r>
    </w:p>
    <w:p w14:paraId="20E09CF5"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63F22CBB"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проверяемые периоды деятельности подведомственных организаций.</w:t>
      </w:r>
      <w:r>
        <w:rPr>
          <w:rFonts w:ascii="Arial" w:hAnsi="Arial" w:cs="Arial"/>
          <w:color w:val="444444"/>
        </w:rPr>
        <w:br/>
      </w:r>
    </w:p>
    <w:p w14:paraId="5CAAF7F2"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25F6DBFA"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Основанием для включения плановой проверки в ежегодный план проведения плановых проверок является истечение трех лет со дня:</w:t>
      </w:r>
      <w:r>
        <w:rPr>
          <w:rFonts w:ascii="Arial" w:hAnsi="Arial" w:cs="Arial"/>
          <w:color w:val="444444"/>
        </w:rPr>
        <w:br/>
      </w:r>
    </w:p>
    <w:p w14:paraId="0A61D03A"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657E02B5"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государственной регистрации подведомственной организации;</w:t>
      </w:r>
      <w:r>
        <w:rPr>
          <w:rFonts w:ascii="Arial" w:hAnsi="Arial" w:cs="Arial"/>
          <w:color w:val="444444"/>
        </w:rPr>
        <w:br/>
      </w:r>
    </w:p>
    <w:p w14:paraId="2E3AB817"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1DB51822"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окончания проведения последней плановой проверки подведомственной организации.</w:t>
      </w:r>
      <w:r>
        <w:rPr>
          <w:rFonts w:ascii="Arial" w:hAnsi="Arial" w:cs="Arial"/>
          <w:color w:val="444444"/>
        </w:rPr>
        <w:br/>
      </w:r>
    </w:p>
    <w:p w14:paraId="476B98A8"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05CC49BD"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В случае если в отношении подведомственной организации была проведена или предполагается проведение плановой проверки в рамках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плановая проверка подлежит переносу в соответствии с установленной настоящим Законом периодичностью.</w:t>
      </w:r>
      <w:r>
        <w:rPr>
          <w:rFonts w:ascii="Arial" w:hAnsi="Arial" w:cs="Arial"/>
          <w:color w:val="444444"/>
        </w:rPr>
        <w:br/>
      </w:r>
    </w:p>
    <w:p w14:paraId="09358FEF"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66DF871C"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Основаниями для проведения внеплановой проверки являются:</w:t>
      </w:r>
      <w:r>
        <w:rPr>
          <w:rFonts w:ascii="Arial" w:hAnsi="Arial" w:cs="Arial"/>
          <w:color w:val="444444"/>
        </w:rPr>
        <w:br/>
      </w:r>
    </w:p>
    <w:p w14:paraId="284F1B5C"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7DD95842"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поступление в уполномоченный орган обращений и заявлений граждан, юридических лиц, информации от государственных органов Чувашской Республики, органов местного самоуправления, из средств массовой информации о фактах нарушений в подведомственных организациях трудового законодательства и иных нормативных правовых актов, содержащих нормы трудового права;</w:t>
      </w:r>
      <w:r>
        <w:rPr>
          <w:rFonts w:ascii="Arial" w:hAnsi="Arial" w:cs="Arial"/>
          <w:color w:val="444444"/>
        </w:rPr>
        <w:br/>
      </w:r>
    </w:p>
    <w:p w14:paraId="161BD2E4"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4476327F"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истечение срока исполнения подведомственной организацией ранее выданного предписания об устранении выявленных нарушений трудового законодательства и иных нормативных правовых актов, содержащих нормы трудового права (далее - предписание).</w:t>
      </w:r>
      <w:r>
        <w:rPr>
          <w:rFonts w:ascii="Arial" w:hAnsi="Arial" w:cs="Arial"/>
          <w:color w:val="444444"/>
        </w:rPr>
        <w:br/>
      </w:r>
    </w:p>
    <w:p w14:paraId="057BF86C"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7FF6093E"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8. Обращения и заявления, не позволяющие установить лицо, обратившееся в уполномоченный орган, а также обращения и заявления, не содержащие сведения о фактах, указанных в части 7 настоящей статьи, не могут служить основанием для проведения внеплановой проверки.</w:t>
      </w:r>
      <w:r>
        <w:rPr>
          <w:rFonts w:ascii="Arial" w:hAnsi="Arial" w:cs="Arial"/>
          <w:color w:val="444444"/>
        </w:rPr>
        <w:br/>
      </w:r>
    </w:p>
    <w:p w14:paraId="1CCD90B4"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15350290"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Руководитель уполномоченного органа принимает решение о проведении внеплановой проверки:</w:t>
      </w:r>
      <w:r>
        <w:rPr>
          <w:rFonts w:ascii="Arial" w:hAnsi="Arial" w:cs="Arial"/>
          <w:color w:val="444444"/>
        </w:rPr>
        <w:br/>
      </w:r>
    </w:p>
    <w:p w14:paraId="2DB0187E"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57A86CDE"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в течение пяти рабочих дней со дня поступления информации, указанной в пункте 1 части 7 настоящей статьи;</w:t>
      </w:r>
      <w:r>
        <w:rPr>
          <w:rFonts w:ascii="Arial" w:hAnsi="Arial" w:cs="Arial"/>
          <w:color w:val="444444"/>
        </w:rPr>
        <w:br/>
      </w:r>
    </w:p>
    <w:p w14:paraId="73656B58"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14D401FD"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в течение десяти рабочих дней со дня истечения указанного в предписании срока для устранения нарушений трудового законодательства и иных нормативных правовых актов, содержащих нормы трудового права.</w:t>
      </w:r>
      <w:r>
        <w:rPr>
          <w:rFonts w:ascii="Arial" w:hAnsi="Arial" w:cs="Arial"/>
          <w:color w:val="444444"/>
        </w:rPr>
        <w:br/>
      </w:r>
    </w:p>
    <w:p w14:paraId="245CF37F"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1CF6058A"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10. Срок проведения каждой из проверок не может превышать 20 рабочих дней.</w:t>
      </w:r>
      <w:r>
        <w:rPr>
          <w:rFonts w:ascii="Arial" w:hAnsi="Arial" w:cs="Arial"/>
          <w:color w:val="444444"/>
        </w:rPr>
        <w:br/>
      </w:r>
    </w:p>
    <w:p w14:paraId="253F2DAA"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03C7A4E2"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исключительных случаях, связанных со значительным объемом мероприятий по ведомственному контролю, на основании мотивированного предложения уполномоченного должностного лица, проводящего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w:t>
      </w:r>
      <w:r>
        <w:rPr>
          <w:rFonts w:ascii="Arial" w:hAnsi="Arial" w:cs="Arial"/>
          <w:color w:val="444444"/>
        </w:rPr>
        <w:br/>
      </w:r>
    </w:p>
    <w:p w14:paraId="1D0D2894"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1CDA6B44"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11. Плановая и внеплановая проверки проводятся в форме выездной и (или) документарной проверки.</w:t>
      </w:r>
      <w:r>
        <w:rPr>
          <w:rFonts w:ascii="Arial" w:hAnsi="Arial" w:cs="Arial"/>
          <w:color w:val="444444"/>
        </w:rPr>
        <w:br/>
      </w:r>
    </w:p>
    <w:p w14:paraId="0251DDB5"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19B31F9B"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12. Предметом документарной проверки являются сведения, содержащиеся в документах подведомственных организаций, устанавливающих организационно-правовую форму этих организаций, их права и обязанности, документы, используемые при осуществлении их деятельности и связанные с исполнением ими требований трудового законодательства и иных нормативных правовых актов, содержащих нормы трудового права.</w:t>
      </w:r>
      <w:r>
        <w:rPr>
          <w:rFonts w:ascii="Arial" w:hAnsi="Arial" w:cs="Arial"/>
          <w:color w:val="444444"/>
        </w:rPr>
        <w:br/>
      </w:r>
    </w:p>
    <w:p w14:paraId="07D02F4B"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58B2FA48"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 В процессе проведения документарной проверки в первую очередь рассматриваются документы подведомственной организации, имеющиеся в распоряжении уполномоченного органа, в том числе акты предыдущих проверок, иные документы о результатах осуществленного в отношении подведомственной организации ведомственного контроля.</w:t>
      </w:r>
      <w:r>
        <w:rPr>
          <w:rFonts w:ascii="Arial" w:hAnsi="Arial" w:cs="Arial"/>
          <w:color w:val="444444"/>
        </w:rPr>
        <w:br/>
      </w:r>
    </w:p>
    <w:p w14:paraId="6538722C"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4180EFE8"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 случае если достоверность сведений, содержащихся в документах, имеющихся в распоряжении уполномоченного органа, вызывает обоснованные </w:t>
      </w:r>
      <w:r>
        <w:rPr>
          <w:rFonts w:ascii="Arial" w:hAnsi="Arial" w:cs="Arial"/>
          <w:color w:val="444444"/>
        </w:rPr>
        <w:lastRenderedPageBreak/>
        <w:t>сомнения либо эти сведения не позволяют оценить исполнение подведомственной организацией требований трудового законодательства и иных нормативных правовых актов, содержащих нормы трудового права, уполномоченный орган направляет в адрес подведомственной организации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(распоряжения) руководителя уполномоченного органа о проведении документарной проверки.</w:t>
      </w:r>
      <w:r>
        <w:rPr>
          <w:rFonts w:ascii="Arial" w:hAnsi="Arial" w:cs="Arial"/>
          <w:color w:val="444444"/>
        </w:rPr>
        <w:br/>
      </w:r>
    </w:p>
    <w:p w14:paraId="0A805CAB"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796FC73D"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течение десяти рабочих дней со дня получения мотивированного запроса подведомственная организация обязана направить в уполномоченный орган указанные в запросе документы.</w:t>
      </w:r>
      <w:r>
        <w:rPr>
          <w:rFonts w:ascii="Arial" w:hAnsi="Arial" w:cs="Arial"/>
          <w:color w:val="444444"/>
        </w:rPr>
        <w:br/>
      </w:r>
    </w:p>
    <w:p w14:paraId="503B5510"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0F3B21DB"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подведомственной организации.</w:t>
      </w:r>
      <w:r>
        <w:rPr>
          <w:rFonts w:ascii="Arial" w:hAnsi="Arial" w:cs="Arial"/>
          <w:color w:val="444444"/>
        </w:rPr>
        <w:br/>
      </w:r>
    </w:p>
    <w:p w14:paraId="6A8E7645"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765C193E"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Подведомственная организация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r>
        <w:rPr>
          <w:rFonts w:ascii="Arial" w:hAnsi="Arial" w:cs="Arial"/>
          <w:color w:val="444444"/>
        </w:rPr>
        <w:br/>
      </w:r>
    </w:p>
    <w:p w14:paraId="46415A1B"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542A9DF1"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14. Предметом выездной проверки являются содержащиеся в документах подведомственных организаций сведения, состояние используемых подведомственной организацией при осуществлении деятельности территорий, зданий, строений, сооружений, помещений, оборудования, подобных объектов, транспортных средств и принимаемые меры по исполнению требований трудового законодательства и иных нормативных правовых актов, содержащих нормы трудового права.</w:t>
      </w:r>
      <w:r>
        <w:rPr>
          <w:rFonts w:ascii="Arial" w:hAnsi="Arial" w:cs="Arial"/>
          <w:color w:val="444444"/>
        </w:rPr>
        <w:br/>
      </w:r>
    </w:p>
    <w:p w14:paraId="01FA021E"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6F2FEB06"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15. Выездная проверка проводится по месту нахождения подведомственной организации и (или) по месту фактического осуществления ее деятельности, документарная - по месту нахождения уполномоченного органа.</w:t>
      </w:r>
      <w:r>
        <w:rPr>
          <w:rFonts w:ascii="Arial" w:hAnsi="Arial" w:cs="Arial"/>
          <w:color w:val="444444"/>
        </w:rPr>
        <w:br/>
      </w:r>
    </w:p>
    <w:p w14:paraId="1C5832E1"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7EA4A94B"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16. Выездная проверка проводится в случае, если при документарной проверке не представляется возможным:</w:t>
      </w:r>
      <w:r>
        <w:rPr>
          <w:rFonts w:ascii="Arial" w:hAnsi="Arial" w:cs="Arial"/>
          <w:color w:val="444444"/>
        </w:rPr>
        <w:br/>
      </w:r>
    </w:p>
    <w:p w14:paraId="0DFF8DFF"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1FF72AE8"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удостовериться в полноте и достоверности сведений, содержащихся в имеющихся в распоряжении уполномоченного органа документах подведомственной организации;</w:t>
      </w:r>
      <w:r>
        <w:rPr>
          <w:rFonts w:ascii="Arial" w:hAnsi="Arial" w:cs="Arial"/>
          <w:color w:val="444444"/>
        </w:rPr>
        <w:br/>
      </w:r>
    </w:p>
    <w:p w14:paraId="6835D3C1"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74098C45"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оценить соответствие деятельности подведомственной организации требованиям трудового законодательства и иных нормативных правовых актов, </w:t>
      </w:r>
      <w:r>
        <w:rPr>
          <w:rFonts w:ascii="Arial" w:hAnsi="Arial" w:cs="Arial"/>
          <w:color w:val="444444"/>
        </w:rPr>
        <w:lastRenderedPageBreak/>
        <w:t>содержащих нормы трудового права, без проведения дополнительных мероприятий по контролю непосредственно с выездом на место.</w:t>
      </w:r>
      <w:r>
        <w:rPr>
          <w:rFonts w:ascii="Arial" w:hAnsi="Arial" w:cs="Arial"/>
          <w:color w:val="444444"/>
        </w:rPr>
        <w:br/>
      </w:r>
    </w:p>
    <w:p w14:paraId="2D572841"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03B022C1"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17. Проверка проводится на основании приказа (распоряжения) руководителя уполномоченного органа о ее проведении.</w:t>
      </w:r>
      <w:r>
        <w:rPr>
          <w:rFonts w:ascii="Arial" w:hAnsi="Arial" w:cs="Arial"/>
          <w:color w:val="444444"/>
        </w:rPr>
        <w:br/>
      </w:r>
    </w:p>
    <w:p w14:paraId="1731F120"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71FC1623"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18. В приказе (распоряжении) руководителя уполномоченного органа о проведении проверки указываются:</w:t>
      </w:r>
      <w:r>
        <w:rPr>
          <w:rFonts w:ascii="Arial" w:hAnsi="Arial" w:cs="Arial"/>
          <w:color w:val="444444"/>
        </w:rPr>
        <w:br/>
      </w:r>
    </w:p>
    <w:p w14:paraId="6EEA41C9"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2BEAACA3"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наименование уполномоченного органа;</w:t>
      </w:r>
      <w:r>
        <w:rPr>
          <w:rFonts w:ascii="Arial" w:hAnsi="Arial" w:cs="Arial"/>
          <w:color w:val="444444"/>
        </w:rPr>
        <w:br/>
      </w:r>
    </w:p>
    <w:p w14:paraId="64EDC35A"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106C413E"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фамилия, имя, отчество и должность должностного лица или должностных лиц, уполномоченных на проведение проверки;</w:t>
      </w:r>
      <w:r>
        <w:rPr>
          <w:rFonts w:ascii="Arial" w:hAnsi="Arial" w:cs="Arial"/>
          <w:color w:val="444444"/>
        </w:rPr>
        <w:br/>
      </w:r>
    </w:p>
    <w:p w14:paraId="240FB06E"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08F03BB0"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наименование подведомственной организации, в отношении которой проводится проверка, ее место нахождения;</w:t>
      </w:r>
      <w:r>
        <w:rPr>
          <w:rFonts w:ascii="Arial" w:hAnsi="Arial" w:cs="Arial"/>
          <w:color w:val="444444"/>
        </w:rPr>
        <w:br/>
      </w:r>
    </w:p>
    <w:p w14:paraId="032E8C9C"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2BD4DC98"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цели, задачи, предмет проверки, проверяемый период деятельности подведомственной организации;</w:t>
      </w:r>
      <w:r>
        <w:rPr>
          <w:rFonts w:ascii="Arial" w:hAnsi="Arial" w:cs="Arial"/>
          <w:color w:val="444444"/>
        </w:rPr>
        <w:br/>
      </w:r>
    </w:p>
    <w:p w14:paraId="201F753C"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71E14A3F"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вид проверки (плановая или внеплановая), форма проверки (выездная или документарная);</w:t>
      </w:r>
      <w:r>
        <w:rPr>
          <w:rFonts w:ascii="Arial" w:hAnsi="Arial" w:cs="Arial"/>
          <w:color w:val="444444"/>
        </w:rPr>
        <w:br/>
      </w:r>
    </w:p>
    <w:p w14:paraId="6AEA4FB7"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3A0110FF"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правовые основания проведения проверки;</w:t>
      </w:r>
      <w:r>
        <w:rPr>
          <w:rFonts w:ascii="Arial" w:hAnsi="Arial" w:cs="Arial"/>
          <w:color w:val="444444"/>
        </w:rPr>
        <w:br/>
      </w:r>
    </w:p>
    <w:p w14:paraId="55F5E7AB"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55C56D93"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сроки проведения и перечень мероприятий по ведомственному контролю, необходимых для достижения целей и задач проведения проверки;</w:t>
      </w:r>
      <w:r>
        <w:rPr>
          <w:rFonts w:ascii="Arial" w:hAnsi="Arial" w:cs="Arial"/>
          <w:color w:val="444444"/>
        </w:rPr>
        <w:br/>
      </w:r>
    </w:p>
    <w:p w14:paraId="1209942B"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14860174"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перечень документов, представление которых подведомственной организацией необходимо для достижения целей и задач проведения проверки;</w:t>
      </w:r>
      <w:r>
        <w:rPr>
          <w:rFonts w:ascii="Arial" w:hAnsi="Arial" w:cs="Arial"/>
          <w:color w:val="444444"/>
        </w:rPr>
        <w:br/>
      </w:r>
    </w:p>
    <w:p w14:paraId="73F26BB8"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361B74F8"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дата начала и окончания проведения проверки.</w:t>
      </w:r>
      <w:r>
        <w:rPr>
          <w:rFonts w:ascii="Arial" w:hAnsi="Arial" w:cs="Arial"/>
          <w:color w:val="444444"/>
        </w:rPr>
        <w:br/>
      </w:r>
    </w:p>
    <w:p w14:paraId="56632323"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3447D5C6"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19. О проведении плановой проверки подведомственная организация уведомляется уполномоченным органом не позднее чем за три рабочих дня до начала ее проведения посредством направления копии приказа (распоряжения) руководителя уполномоченного органа о начале проведения плановой проверки заказным почтовым отправлением с уведомлением о вручении, или с использованием средств факсимильной связи, или по электронной почте, или </w:t>
      </w:r>
      <w:r>
        <w:rPr>
          <w:rFonts w:ascii="Arial" w:hAnsi="Arial" w:cs="Arial"/>
          <w:color w:val="444444"/>
        </w:rPr>
        <w:lastRenderedPageBreak/>
        <w:t>иным доступным способом.</w:t>
      </w:r>
      <w:r>
        <w:rPr>
          <w:rFonts w:ascii="Arial" w:hAnsi="Arial" w:cs="Arial"/>
          <w:color w:val="444444"/>
        </w:rPr>
        <w:br/>
      </w:r>
    </w:p>
    <w:p w14:paraId="42E0E186"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4838AE4A"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20. О проведении внеплановой проверки подведомственная организация уведомляется уполномоченным органом не позднее чем за один рабочий день до начала ее проведения любым доступным способом.</w:t>
      </w:r>
      <w:r>
        <w:rPr>
          <w:rFonts w:ascii="Arial" w:hAnsi="Arial" w:cs="Arial"/>
          <w:color w:val="444444"/>
        </w:rPr>
        <w:br/>
      </w:r>
    </w:p>
    <w:p w14:paraId="41833A34"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625CB741"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21. Руководитель, иное должностное лицо или уполномоченный представитель подведомственной организации при проведении проверки имеют право:</w:t>
      </w:r>
      <w:r>
        <w:rPr>
          <w:rFonts w:ascii="Arial" w:hAnsi="Arial" w:cs="Arial"/>
          <w:color w:val="444444"/>
        </w:rPr>
        <w:br/>
      </w:r>
    </w:p>
    <w:p w14:paraId="19EF14B4"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03F9F9F0"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непосредственно присутствовать при проведении проверки, давать объяснения по вопросам, относящимся к предмету проверки;</w:t>
      </w:r>
      <w:r>
        <w:rPr>
          <w:rFonts w:ascii="Arial" w:hAnsi="Arial" w:cs="Arial"/>
          <w:color w:val="444444"/>
        </w:rPr>
        <w:br/>
      </w:r>
    </w:p>
    <w:p w14:paraId="27F616AC"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26D09DF3"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получать от уполномоченного органа, его должностных лиц информацию, которая относится к предмету проверки и предоставление которой предусмотрено настоящим Законом.</w:t>
      </w:r>
      <w:r>
        <w:rPr>
          <w:rFonts w:ascii="Arial" w:hAnsi="Arial" w:cs="Arial"/>
          <w:color w:val="444444"/>
        </w:rPr>
        <w:br/>
      </w:r>
    </w:p>
    <w:p w14:paraId="2C484879"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6C111196"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Руководитель, иное должностное лицо или уполномоченный представитель подведомственной организации обладают также иными правами, предусмотренными настоящим Законом.</w:t>
      </w:r>
      <w:r>
        <w:rPr>
          <w:rFonts w:ascii="Arial" w:hAnsi="Arial" w:cs="Arial"/>
          <w:color w:val="444444"/>
        </w:rPr>
        <w:br/>
      </w:r>
    </w:p>
    <w:p w14:paraId="65DC9A35" w14:textId="77777777" w:rsidR="00250AD3" w:rsidRDefault="00250AD3" w:rsidP="00250AD3">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4. Права и обязанности уполномоченных должностных лиц при проведении проверки</w:t>
      </w:r>
    </w:p>
    <w:p w14:paraId="5B14C0B0"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46310D2F"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При проведении проверки уполномоченные должностные лица вправе:</w:t>
      </w:r>
      <w:r>
        <w:rPr>
          <w:rFonts w:ascii="Arial" w:hAnsi="Arial" w:cs="Arial"/>
          <w:color w:val="444444"/>
        </w:rPr>
        <w:br/>
      </w:r>
    </w:p>
    <w:p w14:paraId="62D39778"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6A66B6CD"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проводить обследование территорий, зданий, строений, сооружений, помещений, оборудования, подобных объектов, транспортных средств, используемых подведомственными организациями, по вопросам, составляющим предмет проверки;</w:t>
      </w:r>
      <w:r>
        <w:rPr>
          <w:rFonts w:ascii="Arial" w:hAnsi="Arial" w:cs="Arial"/>
          <w:color w:val="444444"/>
        </w:rPr>
        <w:br/>
      </w:r>
    </w:p>
    <w:p w14:paraId="017FB902"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1BE92FBC"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запрашивать и получать от подведомственных организаций документы, иную информацию, необходимую для проведения проверки;</w:t>
      </w:r>
      <w:r>
        <w:rPr>
          <w:rFonts w:ascii="Arial" w:hAnsi="Arial" w:cs="Arial"/>
          <w:color w:val="444444"/>
        </w:rPr>
        <w:br/>
      </w:r>
    </w:p>
    <w:p w14:paraId="5BD90701"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2FEE9030"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предъявлять подведомственным организациям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привлечении виновных в указанных нарушениях к дисциплинарной ответственности или об отстранении их от должности в установленном порядке.</w:t>
      </w:r>
      <w:r>
        <w:rPr>
          <w:rFonts w:ascii="Arial" w:hAnsi="Arial" w:cs="Arial"/>
          <w:color w:val="444444"/>
        </w:rPr>
        <w:br/>
      </w:r>
    </w:p>
    <w:p w14:paraId="6E1E42EC"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19FA4E80"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При проведении проверки уполномоченные должностные лица обязаны:</w:t>
      </w:r>
      <w:r>
        <w:rPr>
          <w:rFonts w:ascii="Arial" w:hAnsi="Arial" w:cs="Arial"/>
          <w:color w:val="444444"/>
        </w:rPr>
        <w:br/>
      </w:r>
    </w:p>
    <w:p w14:paraId="32A2343B"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13BA89F6"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соблюдать законодательство Российской Федерации и законодательство Чувашской Республики, права и законные интересы проверяемой подведомственной организации;</w:t>
      </w:r>
      <w:r>
        <w:rPr>
          <w:rFonts w:ascii="Arial" w:hAnsi="Arial" w:cs="Arial"/>
          <w:color w:val="444444"/>
        </w:rPr>
        <w:br/>
      </w:r>
    </w:p>
    <w:p w14:paraId="764B63A0"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4539F958"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проводить проверку на основании приказа (распоряжения) руководителя уполномоченного органа о ее проведении в соответствии с ее назначением;</w:t>
      </w:r>
      <w:r>
        <w:rPr>
          <w:rFonts w:ascii="Arial" w:hAnsi="Arial" w:cs="Arial"/>
          <w:color w:val="444444"/>
        </w:rPr>
        <w:br/>
      </w:r>
    </w:p>
    <w:p w14:paraId="5C1F8780"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409E0DDF"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(распоряжения) руководителя уполномоченного органа о ее проведении;</w:t>
      </w:r>
      <w:r>
        <w:rPr>
          <w:rFonts w:ascii="Arial" w:hAnsi="Arial" w:cs="Arial"/>
          <w:color w:val="444444"/>
        </w:rPr>
        <w:br/>
      </w:r>
    </w:p>
    <w:p w14:paraId="0A86EBB9"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750DC529"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не препятствовать руководителю, иному должностному лицу или уполномоченному представителю подведомственной организации присутствовать при проведении проверки и давать разъяснения по вопросам, относящимся к предмету проверки;</w:t>
      </w:r>
      <w:r>
        <w:rPr>
          <w:rFonts w:ascii="Arial" w:hAnsi="Arial" w:cs="Arial"/>
          <w:color w:val="444444"/>
        </w:rPr>
        <w:br/>
      </w:r>
    </w:p>
    <w:p w14:paraId="2C51B580"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55ACAFDD"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предоставлять руководителю, иному должностному лицу или уполномоченному представителю подведомственной организации, присутствующим при проведении проверки, информацию и документы, относящиеся к предмету проверки;</w:t>
      </w:r>
      <w:r>
        <w:rPr>
          <w:rFonts w:ascii="Arial" w:hAnsi="Arial" w:cs="Arial"/>
          <w:color w:val="444444"/>
        </w:rPr>
        <w:br/>
      </w:r>
    </w:p>
    <w:p w14:paraId="5CE38C3F"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20883A5C"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знакомить руководителя, иное должностное лицо или уполномоченного представителя подведомственной организации с результатами проверки;</w:t>
      </w:r>
      <w:r>
        <w:rPr>
          <w:rFonts w:ascii="Arial" w:hAnsi="Arial" w:cs="Arial"/>
          <w:color w:val="444444"/>
        </w:rPr>
        <w:br/>
      </w:r>
    </w:p>
    <w:p w14:paraId="25339D5C"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4828A644"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доказывать обоснованность своих действий при их обжаловании подведомственными организациями в порядке, установленном законодательством Российской Федерации;</w:t>
      </w:r>
      <w:r>
        <w:rPr>
          <w:rFonts w:ascii="Arial" w:hAnsi="Arial" w:cs="Arial"/>
          <w:color w:val="444444"/>
        </w:rPr>
        <w:br/>
      </w:r>
    </w:p>
    <w:p w14:paraId="5A7F625B"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63ED2D39"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соблюдать сроки проведения проверки, установленные настоящим Законом;</w:t>
      </w:r>
      <w:r>
        <w:rPr>
          <w:rFonts w:ascii="Arial" w:hAnsi="Arial" w:cs="Arial"/>
          <w:color w:val="444444"/>
        </w:rPr>
        <w:br/>
      </w:r>
    </w:p>
    <w:p w14:paraId="1CECE0B1"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467498E1"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перед началом проведения выездной проверки по просьбе руководителя, иного должностного лица или уполномоченного представителя подведомственной организации ознакомить их с положениями настоящего Закона, в соответствии с которым проводится проверка.</w:t>
      </w:r>
      <w:r>
        <w:rPr>
          <w:rFonts w:ascii="Arial" w:hAnsi="Arial" w:cs="Arial"/>
          <w:color w:val="444444"/>
        </w:rPr>
        <w:br/>
      </w:r>
    </w:p>
    <w:p w14:paraId="0219BA85"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30153E6F"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 w:history="1">
        <w:r>
          <w:rPr>
            <w:rStyle w:val="a3"/>
            <w:rFonts w:ascii="Arial" w:hAnsi="Arial" w:cs="Arial"/>
          </w:rPr>
          <w:t>Закона Чувашской Республики от 29.05.2020 N 49</w:t>
        </w:r>
      </w:hyperlink>
      <w:r>
        <w:rPr>
          <w:rFonts w:ascii="Arial" w:hAnsi="Arial" w:cs="Arial"/>
          <w:color w:val="444444"/>
        </w:rPr>
        <w:t>)</w:t>
      </w:r>
      <w:r>
        <w:rPr>
          <w:rFonts w:ascii="Arial" w:hAnsi="Arial" w:cs="Arial"/>
          <w:color w:val="444444"/>
        </w:rPr>
        <w:br/>
      </w:r>
    </w:p>
    <w:p w14:paraId="3A08F20F" w14:textId="77777777" w:rsidR="00250AD3" w:rsidRDefault="00250AD3" w:rsidP="00250AD3">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lastRenderedPageBreak/>
        <w:br/>
      </w:r>
      <w:r>
        <w:rPr>
          <w:rFonts w:ascii="Arial" w:hAnsi="Arial" w:cs="Arial"/>
          <w:color w:val="444444"/>
          <w:sz w:val="24"/>
          <w:szCs w:val="24"/>
        </w:rPr>
        <w:br/>
        <w:t>Статья 5. Ограничения при проведении проверки</w:t>
      </w:r>
    </w:p>
    <w:p w14:paraId="043AE9BE"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6325CBA7"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проведении проверки уполномоченные должностные лица не вправе:</w:t>
      </w:r>
      <w:r>
        <w:rPr>
          <w:rFonts w:ascii="Arial" w:hAnsi="Arial" w:cs="Arial"/>
          <w:color w:val="444444"/>
        </w:rPr>
        <w:br/>
      </w:r>
    </w:p>
    <w:p w14:paraId="3C02B743"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4F3D46E7"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проверять выполнение требований, установленных законодательством Российской Федерации и законодательством Чувашской Республики, не относящихся к предмету проверки;</w:t>
      </w:r>
      <w:r>
        <w:rPr>
          <w:rFonts w:ascii="Arial" w:hAnsi="Arial" w:cs="Arial"/>
          <w:color w:val="444444"/>
        </w:rPr>
        <w:br/>
      </w:r>
    </w:p>
    <w:p w14:paraId="7CD5E348"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347D396B"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подведомственной организации;</w:t>
      </w:r>
      <w:r>
        <w:rPr>
          <w:rFonts w:ascii="Arial" w:hAnsi="Arial" w:cs="Arial"/>
          <w:color w:val="444444"/>
        </w:rPr>
        <w:br/>
      </w:r>
    </w:p>
    <w:p w14:paraId="431085E1"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6BECD191"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требовать предоставления документов, информации, не относящихся к предмету проверки;</w:t>
      </w:r>
      <w:r>
        <w:rPr>
          <w:rFonts w:ascii="Arial" w:hAnsi="Arial" w:cs="Arial"/>
          <w:color w:val="444444"/>
        </w:rPr>
        <w:br/>
      </w:r>
    </w:p>
    <w:p w14:paraId="773096CB"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1E15D1F9"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распространять информацию, полученную в результате проведения проверки и составляющую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r>
        <w:rPr>
          <w:rFonts w:ascii="Arial" w:hAnsi="Arial" w:cs="Arial"/>
          <w:color w:val="444444"/>
        </w:rPr>
        <w:br/>
      </w:r>
    </w:p>
    <w:p w14:paraId="46250A69"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160D2687"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превышать установленные сроки проведения проверки.</w:t>
      </w:r>
      <w:r>
        <w:rPr>
          <w:rFonts w:ascii="Arial" w:hAnsi="Arial" w:cs="Arial"/>
          <w:color w:val="444444"/>
        </w:rPr>
        <w:br/>
      </w:r>
    </w:p>
    <w:p w14:paraId="118BCE5B" w14:textId="77777777" w:rsidR="00250AD3" w:rsidRDefault="00250AD3" w:rsidP="00250AD3">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6. Оформление результатов проведения проверки</w:t>
      </w:r>
    </w:p>
    <w:p w14:paraId="3B782D36"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0C6B3448"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По результатам проведения проверки уполномоченными должностными лицами составляется акт проверки, в котором указываются:</w:t>
      </w:r>
      <w:r>
        <w:rPr>
          <w:rFonts w:ascii="Arial" w:hAnsi="Arial" w:cs="Arial"/>
          <w:color w:val="444444"/>
        </w:rPr>
        <w:br/>
      </w:r>
    </w:p>
    <w:p w14:paraId="07C16276"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20EAF41A"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дата, время и место составления акта проверки;</w:t>
      </w:r>
      <w:r>
        <w:rPr>
          <w:rFonts w:ascii="Arial" w:hAnsi="Arial" w:cs="Arial"/>
          <w:color w:val="444444"/>
        </w:rPr>
        <w:br/>
      </w:r>
    </w:p>
    <w:p w14:paraId="70A35BDD"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460825FF"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наименование уполномоченного органа;</w:t>
      </w:r>
      <w:r>
        <w:rPr>
          <w:rFonts w:ascii="Arial" w:hAnsi="Arial" w:cs="Arial"/>
          <w:color w:val="444444"/>
        </w:rPr>
        <w:br/>
      </w:r>
    </w:p>
    <w:p w14:paraId="41A67317"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299A0FD3"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дата и номер приказа (распоряжения) руководителя уполномоченного органа о проведении проверки;</w:t>
      </w:r>
      <w:r>
        <w:rPr>
          <w:rFonts w:ascii="Arial" w:hAnsi="Arial" w:cs="Arial"/>
          <w:color w:val="444444"/>
        </w:rPr>
        <w:br/>
      </w:r>
    </w:p>
    <w:p w14:paraId="165DDCA9"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29E6EC0E"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фамилия, имя, отчество и должность уполномоченных должностного лица или должностных лиц, проводивших проверку;</w:t>
      </w:r>
      <w:r>
        <w:rPr>
          <w:rFonts w:ascii="Arial" w:hAnsi="Arial" w:cs="Arial"/>
          <w:color w:val="444444"/>
        </w:rPr>
        <w:br/>
      </w:r>
    </w:p>
    <w:p w14:paraId="1AFA9274"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19D13CEA"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5) наименование проверяемой подведомственной организации, фамилия, имя, отчество и должность руководителя, иного должностного лица или уполномоченного представителя подведомственной организации, присутствовавших при проведении проверки;</w:t>
      </w:r>
      <w:r>
        <w:rPr>
          <w:rFonts w:ascii="Arial" w:hAnsi="Arial" w:cs="Arial"/>
          <w:color w:val="444444"/>
        </w:rPr>
        <w:br/>
      </w:r>
    </w:p>
    <w:p w14:paraId="0B1AAF82"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19CBC12E"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дата, время, продолжительность и место проведения проверки;</w:t>
      </w:r>
      <w:r>
        <w:rPr>
          <w:rFonts w:ascii="Arial" w:hAnsi="Arial" w:cs="Arial"/>
          <w:color w:val="444444"/>
        </w:rPr>
        <w:br/>
      </w:r>
    </w:p>
    <w:p w14:paraId="38BEC8F8"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0A30A1F9"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перечень проверенных при проведении проверки документов;</w:t>
      </w:r>
      <w:r>
        <w:rPr>
          <w:rFonts w:ascii="Arial" w:hAnsi="Arial" w:cs="Arial"/>
          <w:color w:val="444444"/>
        </w:rPr>
        <w:br/>
      </w:r>
    </w:p>
    <w:p w14:paraId="06C272B3"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6CB6FB11"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сведения о результатах проведения проверки, в том числе о выявленных нарушениях трудового законодательства и иных нормативных правовых актов, содержащих нормы трудового права, об их характере и о лицах подведомственной организации, допустивших указанные нарушения;</w:t>
      </w:r>
      <w:r>
        <w:rPr>
          <w:rFonts w:ascii="Arial" w:hAnsi="Arial" w:cs="Arial"/>
          <w:color w:val="444444"/>
        </w:rPr>
        <w:br/>
      </w:r>
    </w:p>
    <w:p w14:paraId="42CAA44D"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730DF1D1"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сведения об ознакомлении или отказе в ознакомлении с актом проверки руководителя, иного должностного лица или уполномоченного представителя подведомственной организации, присутствовавших при проведении проверки (их подписи или сведения об отказе от совершения подписи);</w:t>
      </w:r>
      <w:r>
        <w:rPr>
          <w:rFonts w:ascii="Arial" w:hAnsi="Arial" w:cs="Arial"/>
          <w:color w:val="444444"/>
        </w:rPr>
        <w:br/>
      </w:r>
    </w:p>
    <w:p w14:paraId="7902C294"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79EF9814"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10) подписи уполномоченных должностного лица или должностных лиц, проводивших проверку.</w:t>
      </w:r>
      <w:r>
        <w:rPr>
          <w:rFonts w:ascii="Arial" w:hAnsi="Arial" w:cs="Arial"/>
          <w:color w:val="444444"/>
        </w:rPr>
        <w:br/>
      </w:r>
    </w:p>
    <w:p w14:paraId="77AA4241"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59BCB5B7"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К акту проверки прилагаются связанные с результатами проверки документы или их копии, письменные объяснения должностных лиц подведомственной организации, предписания.</w:t>
      </w:r>
      <w:r>
        <w:rPr>
          <w:rFonts w:ascii="Arial" w:hAnsi="Arial" w:cs="Arial"/>
          <w:color w:val="444444"/>
        </w:rPr>
        <w:br/>
      </w:r>
    </w:p>
    <w:p w14:paraId="3794224B"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48F477E7"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подведомственной организации под расписку об ознакомлении либо об отказе в ознакомлении с актом проверки.</w:t>
      </w:r>
      <w:r>
        <w:rPr>
          <w:rFonts w:ascii="Arial" w:hAnsi="Arial" w:cs="Arial"/>
          <w:color w:val="444444"/>
        </w:rPr>
        <w:br/>
      </w:r>
    </w:p>
    <w:p w14:paraId="65A8BEE5"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15B03933"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отсутствия указанных лиц, а также в случае отказа проверяемого лица дать расписку об ознакомлении либо отказа в ознакомлении с актом проверки акт проверки направляется подведомственной организации заказным почтовым отправлением с уведомлением о вручении. Уведомление о вручении подведомственной организации акта проверки приобщается к экземпляру акта проверки, хранящемуся у уполномоченного органа.</w:t>
      </w:r>
      <w:r>
        <w:rPr>
          <w:rFonts w:ascii="Arial" w:hAnsi="Arial" w:cs="Arial"/>
          <w:color w:val="444444"/>
        </w:rPr>
        <w:br/>
      </w:r>
    </w:p>
    <w:p w14:paraId="248F237C"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22510A3D"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Подведомственная организация, проверка которой проводилась, в течение 15 рабочих дней со дня получения акта проверки вправе представить в уполномоченный орган в письменной форме свои замечания (возражения, пояснения) по акту проверки. К таким замечаниям (возражениям, пояснениям) она </w:t>
      </w:r>
      <w:r>
        <w:rPr>
          <w:rFonts w:ascii="Arial" w:hAnsi="Arial" w:cs="Arial"/>
          <w:color w:val="444444"/>
        </w:rPr>
        <w:lastRenderedPageBreak/>
        <w:t>вправе приложить документы, подтверждающие обоснованность таких замечаний (возражений, пояснений), или их заверенные копии.</w:t>
      </w:r>
      <w:r>
        <w:rPr>
          <w:rFonts w:ascii="Arial" w:hAnsi="Arial" w:cs="Arial"/>
          <w:color w:val="444444"/>
        </w:rPr>
        <w:br/>
      </w:r>
    </w:p>
    <w:p w14:paraId="1A0296DC"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70624172"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Уполномоченный орган в течение десяти рабочих дней со дня получения замечаний (возражений, пояснений) по акту проверки организует их рассмотрение и составляет по его результатам письменное заключение в двух экземплярах, утверждаемое руководителем уполномоченного органа. Один экземпляр заключения направляется подведомственной организации, другой приобщается к материалам проверки.</w:t>
      </w:r>
      <w:r>
        <w:rPr>
          <w:rFonts w:ascii="Arial" w:hAnsi="Arial" w:cs="Arial"/>
          <w:color w:val="444444"/>
        </w:rPr>
        <w:br/>
      </w:r>
    </w:p>
    <w:p w14:paraId="0475B638"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32DC22F0"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времени и месте рассмотрения замечаний (возражений, пояснений) подведомственная организация извещается не позднее чем за три рабочих дня до дня их рассмотрения.</w:t>
      </w:r>
      <w:r>
        <w:rPr>
          <w:rFonts w:ascii="Arial" w:hAnsi="Arial" w:cs="Arial"/>
          <w:color w:val="444444"/>
        </w:rPr>
        <w:br/>
      </w:r>
    </w:p>
    <w:p w14:paraId="42352B8D"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0CD49C50"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Подведомственная организация вправе обратиться в уполномоченный орган за получением дополнительной информации.</w:t>
      </w:r>
      <w:r>
        <w:rPr>
          <w:rFonts w:ascii="Arial" w:hAnsi="Arial" w:cs="Arial"/>
          <w:color w:val="444444"/>
        </w:rPr>
        <w:br/>
      </w:r>
    </w:p>
    <w:p w14:paraId="537D659B" w14:textId="77777777" w:rsidR="00250AD3" w:rsidRDefault="00250AD3" w:rsidP="00250AD3">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7. Устранение нарушений, выявленных при проведении проверки</w:t>
      </w:r>
    </w:p>
    <w:p w14:paraId="0CAFBC29"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4CD223FF"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В случае выявления при проведении проверки нарушений трудового законодательства и иных нормативных правовых актов, содержащих нормы трудового права (далее также - нарушения), уполномоченный орган выдает подведомственной организации предписание с указанием сроков устранения выявленных нарушений.</w:t>
      </w:r>
      <w:r>
        <w:rPr>
          <w:rFonts w:ascii="Arial" w:hAnsi="Arial" w:cs="Arial"/>
          <w:color w:val="444444"/>
        </w:rPr>
        <w:br/>
      </w:r>
    </w:p>
    <w:p w14:paraId="34BBC2D5"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222E2D03"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Руководитель подведомственной организации обязан устранить выявленные нарушения трудового законодательства и иных нормативных правовых актов, содержащих нормы трудового права, в срок, указанный в предписании.</w:t>
      </w:r>
      <w:r>
        <w:rPr>
          <w:rFonts w:ascii="Arial" w:hAnsi="Arial" w:cs="Arial"/>
          <w:color w:val="444444"/>
        </w:rPr>
        <w:br/>
      </w:r>
    </w:p>
    <w:p w14:paraId="60819871"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66C20469"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По истечении срока для устранения выявленных нарушений трудового законодательства и иных нормативных правовых актов, содержащих нормы трудового права, указанного в предписании, руководитель подведомственной организации обязан представить отчет об устранении нарушений в уполномоченный орган. К отчету об устранении нарушений прилагаются копии документов и иные материалы, подтверждающие устранение выявленных в результате проверки нарушений трудового законодательства и иных нормативных правовых актов, содержащих нормы трудового права.</w:t>
      </w:r>
      <w:r>
        <w:rPr>
          <w:rFonts w:ascii="Arial" w:hAnsi="Arial" w:cs="Arial"/>
          <w:color w:val="444444"/>
        </w:rPr>
        <w:br/>
      </w:r>
    </w:p>
    <w:p w14:paraId="3C30166C"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1BD904C1"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В случае </w:t>
      </w:r>
      <w:proofErr w:type="spellStart"/>
      <w:r>
        <w:rPr>
          <w:rFonts w:ascii="Arial" w:hAnsi="Arial" w:cs="Arial"/>
          <w:color w:val="444444"/>
        </w:rPr>
        <w:t>неустранения</w:t>
      </w:r>
      <w:proofErr w:type="spellEnd"/>
      <w:r>
        <w:rPr>
          <w:rFonts w:ascii="Arial" w:hAnsi="Arial" w:cs="Arial"/>
          <w:color w:val="444444"/>
        </w:rPr>
        <w:t xml:space="preserve"> в установленный срок выявленных в результате проверки нарушений трудового законодательства и иных нормативных правовых актов, содержащих нормы трудового права, уполномоченный орган направляет информацию об указанных нарушениях в органы прокуратуры и федеральный </w:t>
      </w:r>
      <w:r>
        <w:rPr>
          <w:rFonts w:ascii="Arial" w:hAnsi="Arial" w:cs="Arial"/>
          <w:color w:val="444444"/>
        </w:rPr>
        <w:lastRenderedPageBreak/>
        <w:t>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14:paraId="4A35A5C4" w14:textId="77777777" w:rsidR="00250AD3" w:rsidRDefault="00250AD3" w:rsidP="00250AD3">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8. Ответственность подведомственных организаций и их должностных лиц</w:t>
      </w:r>
    </w:p>
    <w:p w14:paraId="07253AAE"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3A48DCF5"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Подведомственные организации, их руководители, иные должностные лица или уполномоченные представители подведомственных организаций, допустившие нарушение трудового законодательства и иных нормативных правовых актов, содержащих нормы трудового права, необоснованно препятствующие проведению проверок, уклоняющиеся от проведения проверок и (или) не исполняющие в установленный срок предписаний, несут ответственность в соответствии с законодательством Российской Федерации.</w:t>
      </w:r>
      <w:r>
        <w:rPr>
          <w:rFonts w:ascii="Arial" w:hAnsi="Arial" w:cs="Arial"/>
          <w:color w:val="444444"/>
        </w:rPr>
        <w:br/>
      </w:r>
    </w:p>
    <w:p w14:paraId="1851823E" w14:textId="77777777" w:rsidR="00250AD3" w:rsidRDefault="00250AD3" w:rsidP="00250AD3">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9. Ответственность уполномоченных органов и уполномоченных должностных лиц при проведении проверки</w:t>
      </w:r>
    </w:p>
    <w:p w14:paraId="09FE32D5"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77F0D298"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Уполномоченный орган и уполномоченные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Pr>
          <w:rFonts w:ascii="Arial" w:hAnsi="Arial" w:cs="Arial"/>
          <w:color w:val="444444"/>
        </w:rPr>
        <w:br/>
      </w:r>
    </w:p>
    <w:p w14:paraId="6CCBFA6A"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6852B59B"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Уполномоченные органы осуществляют контроль за исполнением уполномоченными должностными лицами соответствующих органов служебных обязанностей, ведут учет случаев ненадлежащего исполнения уполномоченными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уполномоченных должностных лиц.</w:t>
      </w:r>
      <w:r>
        <w:rPr>
          <w:rFonts w:ascii="Arial" w:hAnsi="Arial" w:cs="Arial"/>
          <w:color w:val="444444"/>
        </w:rPr>
        <w:br/>
      </w:r>
    </w:p>
    <w:p w14:paraId="480DFA50"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5B48A454"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Решения и действия (бездействие) уполномоченных должностных лиц, повлекшие за собой нарушение прав подведомственной организации при проведении проверки, могут быть обжалованы в судебном порядке в соответствии с законодательством Российской Федерации.</w:t>
      </w:r>
      <w:r>
        <w:rPr>
          <w:rFonts w:ascii="Arial" w:hAnsi="Arial" w:cs="Arial"/>
          <w:color w:val="444444"/>
        </w:rPr>
        <w:br/>
      </w:r>
    </w:p>
    <w:p w14:paraId="0CD51F7B" w14:textId="77777777" w:rsidR="00250AD3" w:rsidRDefault="00250AD3" w:rsidP="00250AD3">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10. Отчетность о проведении ведомственного контроля</w:t>
      </w:r>
    </w:p>
    <w:p w14:paraId="672579EA"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23C2E3BF"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Уполномоченные органы ведут учет проверок, проведенных в отношении подведомственных организаций.</w:t>
      </w:r>
      <w:r>
        <w:rPr>
          <w:rFonts w:ascii="Arial" w:hAnsi="Arial" w:cs="Arial"/>
          <w:color w:val="444444"/>
        </w:rPr>
        <w:br/>
      </w:r>
    </w:p>
    <w:p w14:paraId="06A7D2C8"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6F4E0591"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Уполномоченные органы ежегодно, до 1 февраля года, следующего за отчетным годом, представляют информацию о проведении проверок в орган </w:t>
      </w:r>
      <w:r>
        <w:rPr>
          <w:rFonts w:ascii="Arial" w:hAnsi="Arial" w:cs="Arial"/>
          <w:color w:val="444444"/>
        </w:rPr>
        <w:lastRenderedPageBreak/>
        <w:t>исполнительной власти Чувашской Республики, осуществляющий государственную политику в сфере труда, с указанием наименований проверенных подведомственных организаций, количества проведенных проверок, выявленных нарушений, а также сведений о лицах, привлеченных к ответственности в результате проведения проверок.</w:t>
      </w:r>
      <w:r>
        <w:rPr>
          <w:rFonts w:ascii="Arial" w:hAnsi="Arial" w:cs="Arial"/>
          <w:color w:val="444444"/>
        </w:rPr>
        <w:br/>
      </w:r>
    </w:p>
    <w:p w14:paraId="1F386D62" w14:textId="77777777" w:rsidR="00250AD3" w:rsidRDefault="00250AD3" w:rsidP="00250AD3">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11. Полномочия органа исполнительной власти Чувашской Республики, осуществляющего государственную политику в сфере труда, в области осуществления ведомственного контроля</w:t>
      </w:r>
    </w:p>
    <w:p w14:paraId="52C91D0C"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086C240A"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 полномочиям органа исполнительной власти Чувашской Республики, осуществляющего государственную политику в сфере труда, в области осуществления ведомственного контроля относятся:</w:t>
      </w:r>
      <w:r>
        <w:rPr>
          <w:rFonts w:ascii="Arial" w:hAnsi="Arial" w:cs="Arial"/>
          <w:color w:val="444444"/>
        </w:rPr>
        <w:br/>
      </w:r>
    </w:p>
    <w:p w14:paraId="37AF3C78"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58AFA135"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оказание методической помощи уполномоченным органам в отношении проводимых ими проверок;</w:t>
      </w:r>
      <w:r>
        <w:rPr>
          <w:rFonts w:ascii="Arial" w:hAnsi="Arial" w:cs="Arial"/>
          <w:color w:val="444444"/>
        </w:rPr>
        <w:br/>
      </w:r>
    </w:p>
    <w:p w14:paraId="64C85162"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73E7025A"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осуществление анализа проведенных проверок по информации, поступившей от уполномоченных органов;</w:t>
      </w:r>
      <w:r>
        <w:rPr>
          <w:rFonts w:ascii="Arial" w:hAnsi="Arial" w:cs="Arial"/>
          <w:color w:val="444444"/>
        </w:rPr>
        <w:br/>
      </w:r>
    </w:p>
    <w:p w14:paraId="00522A2A"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6B283D49"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формирование ежегодного сводного отчета на основании информации уполномоченных органов о проведении проверок и его представление в Кабинет Министров Чувашской Республики до 1 апреля года, следующего за отчетным годом.</w:t>
      </w:r>
      <w:r>
        <w:rPr>
          <w:rFonts w:ascii="Arial" w:hAnsi="Arial" w:cs="Arial"/>
          <w:color w:val="444444"/>
        </w:rPr>
        <w:br/>
      </w:r>
    </w:p>
    <w:p w14:paraId="01C403EC" w14:textId="77777777" w:rsidR="00250AD3" w:rsidRDefault="00250AD3" w:rsidP="00250AD3">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12. Вступление в силу настоящего Закона</w:t>
      </w:r>
    </w:p>
    <w:p w14:paraId="57D733E6" w14:textId="77777777" w:rsidR="00250AD3" w:rsidRDefault="00250AD3" w:rsidP="00250AD3">
      <w:pPr>
        <w:pStyle w:val="formattext"/>
        <w:spacing w:before="0" w:beforeAutospacing="0" w:after="0" w:afterAutospacing="0"/>
        <w:textAlignment w:val="baseline"/>
        <w:rPr>
          <w:rFonts w:ascii="Arial" w:hAnsi="Arial" w:cs="Arial"/>
          <w:color w:val="444444"/>
        </w:rPr>
      </w:pPr>
    </w:p>
    <w:p w14:paraId="75EEDD1D" w14:textId="77777777" w:rsidR="00250AD3" w:rsidRDefault="00250AD3" w:rsidP="00250AD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Настоящий Закон вступает в силу по истечении десяти дней после дня его официального опубликования.</w:t>
      </w:r>
      <w:r>
        <w:rPr>
          <w:rFonts w:ascii="Arial" w:hAnsi="Arial" w:cs="Arial"/>
          <w:color w:val="444444"/>
        </w:rPr>
        <w:br/>
      </w:r>
    </w:p>
    <w:p w14:paraId="67A59B37" w14:textId="77777777" w:rsidR="00250AD3" w:rsidRDefault="00250AD3" w:rsidP="00250AD3">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br/>
      </w:r>
      <w:r>
        <w:rPr>
          <w:rFonts w:ascii="Arial" w:hAnsi="Arial" w:cs="Arial"/>
          <w:color w:val="444444"/>
        </w:rPr>
        <w:br/>
        <w:t>Глава</w:t>
      </w:r>
      <w:r>
        <w:rPr>
          <w:rFonts w:ascii="Arial" w:hAnsi="Arial" w:cs="Arial"/>
          <w:color w:val="444444"/>
        </w:rPr>
        <w:br/>
        <w:t>Чувашской Республики</w:t>
      </w:r>
      <w:r>
        <w:rPr>
          <w:rFonts w:ascii="Arial" w:hAnsi="Arial" w:cs="Arial"/>
          <w:color w:val="444444"/>
        </w:rPr>
        <w:br/>
        <w:t>М.ИГНАТЬЕВ</w:t>
      </w:r>
    </w:p>
    <w:p w14:paraId="57408C95" w14:textId="77777777" w:rsidR="00250AD3" w:rsidRDefault="00250AD3" w:rsidP="00250AD3">
      <w:pPr>
        <w:pStyle w:val="formattext"/>
        <w:spacing w:before="0" w:beforeAutospacing="0" w:after="0" w:afterAutospacing="0"/>
        <w:textAlignment w:val="baseline"/>
        <w:rPr>
          <w:rFonts w:ascii="Arial" w:hAnsi="Arial" w:cs="Arial"/>
          <w:color w:val="444444"/>
        </w:rPr>
      </w:pPr>
      <w:r>
        <w:rPr>
          <w:rFonts w:ascii="Arial" w:hAnsi="Arial" w:cs="Arial"/>
          <w:color w:val="444444"/>
        </w:rPr>
        <w:br/>
        <w:t>г. Чебоксары</w:t>
      </w:r>
      <w:r>
        <w:rPr>
          <w:rFonts w:ascii="Arial" w:hAnsi="Arial" w:cs="Arial"/>
          <w:color w:val="444444"/>
        </w:rPr>
        <w:br/>
        <w:t>18 июня 2016 года</w:t>
      </w:r>
      <w:r>
        <w:rPr>
          <w:rFonts w:ascii="Arial" w:hAnsi="Arial" w:cs="Arial"/>
          <w:color w:val="444444"/>
        </w:rPr>
        <w:br/>
        <w:t>N 29</w:t>
      </w:r>
    </w:p>
    <w:p w14:paraId="412E8A69" w14:textId="77777777" w:rsidR="00884261" w:rsidRPr="00250AD3" w:rsidRDefault="00884261" w:rsidP="00250AD3"/>
    <w:sectPr w:rsidR="00884261" w:rsidRPr="00250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BF"/>
    <w:rsid w:val="00250AD3"/>
    <w:rsid w:val="006E6B4E"/>
    <w:rsid w:val="008032BF"/>
    <w:rsid w:val="00884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C9E92-729F-44D4-A250-2051E004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50A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0AD3"/>
    <w:rPr>
      <w:rFonts w:ascii="Times New Roman" w:eastAsia="Times New Roman" w:hAnsi="Times New Roman" w:cs="Times New Roman"/>
      <w:b/>
      <w:bCs/>
      <w:sz w:val="36"/>
      <w:szCs w:val="36"/>
      <w:lang w:eastAsia="ru-RU"/>
    </w:rPr>
  </w:style>
  <w:style w:type="paragraph" w:customStyle="1" w:styleId="formattext">
    <w:name w:val="formattext"/>
    <w:basedOn w:val="a"/>
    <w:rsid w:val="00250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50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39390">
      <w:bodyDiv w:val="1"/>
      <w:marLeft w:val="0"/>
      <w:marRight w:val="0"/>
      <w:marTop w:val="0"/>
      <w:marBottom w:val="0"/>
      <w:divBdr>
        <w:top w:val="none" w:sz="0" w:space="0" w:color="auto"/>
        <w:left w:val="none" w:sz="0" w:space="0" w:color="auto"/>
        <w:bottom w:val="none" w:sz="0" w:space="0" w:color="auto"/>
        <w:right w:val="none" w:sz="0" w:space="0" w:color="auto"/>
      </w:divBdr>
      <w:divsChild>
        <w:div w:id="942805659">
          <w:marLeft w:val="0"/>
          <w:marRight w:val="0"/>
          <w:marTop w:val="0"/>
          <w:marBottom w:val="0"/>
          <w:divBdr>
            <w:top w:val="none" w:sz="0" w:space="0" w:color="auto"/>
            <w:left w:val="none" w:sz="0" w:space="0" w:color="auto"/>
            <w:bottom w:val="none" w:sz="0" w:space="0" w:color="auto"/>
            <w:right w:val="none" w:sz="0" w:space="0" w:color="auto"/>
          </w:divBdr>
          <w:divsChild>
            <w:div w:id="1003819077">
              <w:marLeft w:val="0"/>
              <w:marRight w:val="0"/>
              <w:marTop w:val="0"/>
              <w:marBottom w:val="0"/>
              <w:divBdr>
                <w:top w:val="none" w:sz="0" w:space="0" w:color="auto"/>
                <w:left w:val="none" w:sz="0" w:space="0" w:color="auto"/>
                <w:bottom w:val="none" w:sz="0" w:space="0" w:color="auto"/>
                <w:right w:val="none" w:sz="0" w:space="0" w:color="auto"/>
              </w:divBdr>
              <w:divsChild>
                <w:div w:id="10402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639">
          <w:marLeft w:val="0"/>
          <w:marRight w:val="0"/>
          <w:marTop w:val="0"/>
          <w:marBottom w:val="0"/>
          <w:divBdr>
            <w:top w:val="none" w:sz="0" w:space="0" w:color="auto"/>
            <w:left w:val="none" w:sz="0" w:space="0" w:color="auto"/>
            <w:bottom w:val="none" w:sz="0" w:space="0" w:color="auto"/>
            <w:right w:val="none" w:sz="0" w:space="0" w:color="auto"/>
          </w:divBdr>
          <w:divsChild>
            <w:div w:id="1210023785">
              <w:marLeft w:val="0"/>
              <w:marRight w:val="0"/>
              <w:marTop w:val="0"/>
              <w:marBottom w:val="0"/>
              <w:divBdr>
                <w:top w:val="none" w:sz="0" w:space="0" w:color="auto"/>
                <w:left w:val="none" w:sz="0" w:space="0" w:color="auto"/>
                <w:bottom w:val="none" w:sz="0" w:space="0" w:color="auto"/>
                <w:right w:val="none" w:sz="0" w:space="0" w:color="auto"/>
              </w:divBdr>
              <w:divsChild>
                <w:div w:id="12064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73198">
      <w:bodyDiv w:val="1"/>
      <w:marLeft w:val="0"/>
      <w:marRight w:val="0"/>
      <w:marTop w:val="0"/>
      <w:marBottom w:val="0"/>
      <w:divBdr>
        <w:top w:val="none" w:sz="0" w:space="0" w:color="auto"/>
        <w:left w:val="none" w:sz="0" w:space="0" w:color="auto"/>
        <w:bottom w:val="none" w:sz="0" w:space="0" w:color="auto"/>
        <w:right w:val="none" w:sz="0" w:space="0" w:color="auto"/>
      </w:divBdr>
      <w:divsChild>
        <w:div w:id="571886463">
          <w:marLeft w:val="0"/>
          <w:marRight w:val="0"/>
          <w:marTop w:val="0"/>
          <w:marBottom w:val="0"/>
          <w:divBdr>
            <w:top w:val="none" w:sz="0" w:space="0" w:color="auto"/>
            <w:left w:val="none" w:sz="0" w:space="0" w:color="auto"/>
            <w:bottom w:val="none" w:sz="0" w:space="0" w:color="auto"/>
            <w:right w:val="none" w:sz="0" w:space="0" w:color="auto"/>
          </w:divBdr>
          <w:divsChild>
            <w:div w:id="764156063">
              <w:marLeft w:val="0"/>
              <w:marRight w:val="0"/>
              <w:marTop w:val="0"/>
              <w:marBottom w:val="0"/>
              <w:divBdr>
                <w:top w:val="none" w:sz="0" w:space="0" w:color="auto"/>
                <w:left w:val="none" w:sz="0" w:space="0" w:color="auto"/>
                <w:bottom w:val="none" w:sz="0" w:space="0" w:color="auto"/>
                <w:right w:val="none" w:sz="0" w:space="0" w:color="auto"/>
              </w:divBdr>
              <w:divsChild>
                <w:div w:id="18805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37809">
          <w:marLeft w:val="0"/>
          <w:marRight w:val="0"/>
          <w:marTop w:val="0"/>
          <w:marBottom w:val="0"/>
          <w:divBdr>
            <w:top w:val="none" w:sz="0" w:space="0" w:color="auto"/>
            <w:left w:val="none" w:sz="0" w:space="0" w:color="auto"/>
            <w:bottom w:val="none" w:sz="0" w:space="0" w:color="auto"/>
            <w:right w:val="none" w:sz="0" w:space="0" w:color="auto"/>
          </w:divBdr>
          <w:divsChild>
            <w:div w:id="1447846581">
              <w:marLeft w:val="0"/>
              <w:marRight w:val="0"/>
              <w:marTop w:val="0"/>
              <w:marBottom w:val="0"/>
              <w:divBdr>
                <w:top w:val="none" w:sz="0" w:space="0" w:color="auto"/>
                <w:left w:val="none" w:sz="0" w:space="0" w:color="auto"/>
                <w:bottom w:val="none" w:sz="0" w:space="0" w:color="auto"/>
                <w:right w:val="none" w:sz="0" w:space="0" w:color="auto"/>
              </w:divBdr>
              <w:divsChild>
                <w:div w:id="18704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15236">
      <w:bodyDiv w:val="1"/>
      <w:marLeft w:val="0"/>
      <w:marRight w:val="0"/>
      <w:marTop w:val="0"/>
      <w:marBottom w:val="0"/>
      <w:divBdr>
        <w:top w:val="none" w:sz="0" w:space="0" w:color="auto"/>
        <w:left w:val="none" w:sz="0" w:space="0" w:color="auto"/>
        <w:bottom w:val="none" w:sz="0" w:space="0" w:color="auto"/>
        <w:right w:val="none" w:sz="0" w:space="0" w:color="auto"/>
      </w:divBdr>
      <w:divsChild>
        <w:div w:id="1187214141">
          <w:marLeft w:val="0"/>
          <w:marRight w:val="0"/>
          <w:marTop w:val="0"/>
          <w:marBottom w:val="0"/>
          <w:divBdr>
            <w:top w:val="none" w:sz="0" w:space="0" w:color="auto"/>
            <w:left w:val="none" w:sz="0" w:space="0" w:color="auto"/>
            <w:bottom w:val="none" w:sz="0" w:space="0" w:color="auto"/>
            <w:right w:val="none" w:sz="0" w:space="0" w:color="auto"/>
          </w:divBdr>
          <w:divsChild>
            <w:div w:id="1652979769">
              <w:marLeft w:val="0"/>
              <w:marRight w:val="0"/>
              <w:marTop w:val="0"/>
              <w:marBottom w:val="0"/>
              <w:divBdr>
                <w:top w:val="none" w:sz="0" w:space="0" w:color="auto"/>
                <w:left w:val="none" w:sz="0" w:space="0" w:color="auto"/>
                <w:bottom w:val="none" w:sz="0" w:space="0" w:color="auto"/>
                <w:right w:val="none" w:sz="0" w:space="0" w:color="auto"/>
              </w:divBdr>
              <w:divsChild>
                <w:div w:id="1797870460">
                  <w:marLeft w:val="0"/>
                  <w:marRight w:val="0"/>
                  <w:marTop w:val="0"/>
                  <w:marBottom w:val="0"/>
                  <w:divBdr>
                    <w:top w:val="none" w:sz="0" w:space="0" w:color="auto"/>
                    <w:left w:val="none" w:sz="0" w:space="0" w:color="auto"/>
                    <w:bottom w:val="none" w:sz="0" w:space="0" w:color="auto"/>
                    <w:right w:val="none" w:sz="0" w:space="0" w:color="auto"/>
                  </w:divBdr>
                  <w:divsChild>
                    <w:div w:id="2086487763">
                      <w:marLeft w:val="0"/>
                      <w:marRight w:val="0"/>
                      <w:marTop w:val="0"/>
                      <w:marBottom w:val="0"/>
                      <w:divBdr>
                        <w:top w:val="none" w:sz="0" w:space="0" w:color="auto"/>
                        <w:left w:val="none" w:sz="0" w:space="0" w:color="auto"/>
                        <w:bottom w:val="none" w:sz="0" w:space="0" w:color="auto"/>
                        <w:right w:val="none" w:sz="0" w:space="0" w:color="auto"/>
                      </w:divBdr>
                      <w:divsChild>
                        <w:div w:id="384988505">
                          <w:marLeft w:val="0"/>
                          <w:marRight w:val="0"/>
                          <w:marTop w:val="0"/>
                          <w:marBottom w:val="0"/>
                          <w:divBdr>
                            <w:top w:val="none" w:sz="0" w:space="0" w:color="auto"/>
                            <w:left w:val="none" w:sz="0" w:space="0" w:color="auto"/>
                            <w:bottom w:val="none" w:sz="0" w:space="0" w:color="auto"/>
                            <w:right w:val="none" w:sz="0" w:space="0" w:color="auto"/>
                          </w:divBdr>
                          <w:divsChild>
                            <w:div w:id="534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7080">
                      <w:marLeft w:val="0"/>
                      <w:marRight w:val="0"/>
                      <w:marTop w:val="0"/>
                      <w:marBottom w:val="0"/>
                      <w:divBdr>
                        <w:top w:val="none" w:sz="0" w:space="0" w:color="auto"/>
                        <w:left w:val="none" w:sz="0" w:space="0" w:color="auto"/>
                        <w:bottom w:val="none" w:sz="0" w:space="0" w:color="auto"/>
                        <w:right w:val="none" w:sz="0" w:space="0" w:color="auto"/>
                      </w:divBdr>
                      <w:divsChild>
                        <w:div w:id="865101008">
                          <w:marLeft w:val="0"/>
                          <w:marRight w:val="0"/>
                          <w:marTop w:val="0"/>
                          <w:marBottom w:val="0"/>
                          <w:divBdr>
                            <w:top w:val="none" w:sz="0" w:space="0" w:color="auto"/>
                            <w:left w:val="none" w:sz="0" w:space="0" w:color="auto"/>
                            <w:bottom w:val="none" w:sz="0" w:space="0" w:color="auto"/>
                            <w:right w:val="none" w:sz="0" w:space="0" w:color="auto"/>
                          </w:divBdr>
                          <w:divsChild>
                            <w:div w:id="60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90763">
      <w:bodyDiv w:val="1"/>
      <w:marLeft w:val="0"/>
      <w:marRight w:val="0"/>
      <w:marTop w:val="0"/>
      <w:marBottom w:val="0"/>
      <w:divBdr>
        <w:top w:val="none" w:sz="0" w:space="0" w:color="auto"/>
        <w:left w:val="none" w:sz="0" w:space="0" w:color="auto"/>
        <w:bottom w:val="none" w:sz="0" w:space="0" w:color="auto"/>
        <w:right w:val="none" w:sz="0" w:space="0" w:color="auto"/>
      </w:divBdr>
      <w:divsChild>
        <w:div w:id="1004093042">
          <w:marLeft w:val="0"/>
          <w:marRight w:val="0"/>
          <w:marTop w:val="0"/>
          <w:marBottom w:val="0"/>
          <w:divBdr>
            <w:top w:val="none" w:sz="0" w:space="0" w:color="auto"/>
            <w:left w:val="none" w:sz="0" w:space="0" w:color="auto"/>
            <w:bottom w:val="none" w:sz="0" w:space="0" w:color="auto"/>
            <w:right w:val="none" w:sz="0" w:space="0" w:color="auto"/>
          </w:divBdr>
          <w:divsChild>
            <w:div w:id="1445534226">
              <w:marLeft w:val="0"/>
              <w:marRight w:val="0"/>
              <w:marTop w:val="0"/>
              <w:marBottom w:val="0"/>
              <w:divBdr>
                <w:top w:val="none" w:sz="0" w:space="0" w:color="auto"/>
                <w:left w:val="none" w:sz="0" w:space="0" w:color="auto"/>
                <w:bottom w:val="none" w:sz="0" w:space="0" w:color="auto"/>
                <w:right w:val="none" w:sz="0" w:space="0" w:color="auto"/>
              </w:divBdr>
              <w:divsChild>
                <w:div w:id="14725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88558">
          <w:marLeft w:val="0"/>
          <w:marRight w:val="0"/>
          <w:marTop w:val="0"/>
          <w:marBottom w:val="0"/>
          <w:divBdr>
            <w:top w:val="none" w:sz="0" w:space="0" w:color="auto"/>
            <w:left w:val="none" w:sz="0" w:space="0" w:color="auto"/>
            <w:bottom w:val="none" w:sz="0" w:space="0" w:color="auto"/>
            <w:right w:val="none" w:sz="0" w:space="0" w:color="auto"/>
          </w:divBdr>
          <w:divsChild>
            <w:div w:id="235673096">
              <w:marLeft w:val="0"/>
              <w:marRight w:val="0"/>
              <w:marTop w:val="0"/>
              <w:marBottom w:val="0"/>
              <w:divBdr>
                <w:top w:val="none" w:sz="0" w:space="0" w:color="auto"/>
                <w:left w:val="none" w:sz="0" w:space="0" w:color="auto"/>
                <w:bottom w:val="none" w:sz="0" w:space="0" w:color="auto"/>
                <w:right w:val="none" w:sz="0" w:space="0" w:color="auto"/>
              </w:divBdr>
              <w:divsChild>
                <w:div w:id="7377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570794836" TargetMode="External"/><Relationship Id="rId5" Type="http://schemas.openxmlformats.org/officeDocument/2006/relationships/hyperlink" Target="https://docs.cntd.ru/document/901807664" TargetMode="External"/><Relationship Id="rId4" Type="http://schemas.openxmlformats.org/officeDocument/2006/relationships/hyperlink" Target="https://docs.cntd.ru/document/5707948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3578</Words>
  <Characters>20401</Characters>
  <Application>Microsoft Office Word</Application>
  <DocSecurity>0</DocSecurity>
  <Lines>170</Lines>
  <Paragraphs>47</Paragraphs>
  <ScaleCrop>false</ScaleCrop>
  <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Малышев</dc:creator>
  <cp:keywords/>
  <dc:description/>
  <cp:lastModifiedBy>Сергей Малышев</cp:lastModifiedBy>
  <cp:revision>3</cp:revision>
  <dcterms:created xsi:type="dcterms:W3CDTF">2024-06-24T17:44:00Z</dcterms:created>
  <dcterms:modified xsi:type="dcterms:W3CDTF">2024-06-24T17:46:00Z</dcterms:modified>
</cp:coreProperties>
</file>