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Pr="00E001C0" w:rsidRDefault="001B208A" w:rsidP="00E001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9B6E17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05.03.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5728C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364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9B6E17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05.03.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1E18C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364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A50543" w:rsidP="00A50543">
      <w:pPr>
        <w:ind w:right="48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5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подачи, рассмотрения и внедрения предложений по улучшениям процессов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</w:p>
    <w:bookmarkEnd w:id="0"/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43" w:rsidRDefault="00A50543" w:rsidP="00A5054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целях</w:t>
      </w:r>
      <w:proofErr w:type="gramEnd"/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повышения эффективности труда, улучшения качества организации процессов, развития инициативы работников к совершенствованию деятельности администрации Канашского муниципального округа Чувашской Республики, внедрения предложений по улучшениям</w:t>
      </w:r>
      <w:r w:rsidR="00F76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Канашского муниципального округа Чувашской Республики постановляет:</w:t>
      </w:r>
    </w:p>
    <w:p w:rsidR="00A50543" w:rsidRPr="00A50543" w:rsidRDefault="00A50543" w:rsidP="00A5054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0543" w:rsidRDefault="00A50543" w:rsidP="00A50543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прилагаемое Положение о порядке подачи, рассмотрения и внедрения предложений по улучшениям процессов в администрации Канашского муниципального округа Чувашской Республики.</w:t>
      </w:r>
    </w:p>
    <w:p w:rsidR="00A50543" w:rsidRDefault="00A50543" w:rsidP="00A50543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уководителям структурных подразделений администрации Канашского муниципального округа Чувашской Республики обеспечить инициирование и внедрение предложений по улучшению процессов на постоянной основе.</w:t>
      </w:r>
    </w:p>
    <w:p w:rsidR="00A50543" w:rsidRPr="00A50543" w:rsidRDefault="00BF7292" w:rsidP="00A50543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BF7292" w:rsidRPr="00A50543" w:rsidRDefault="00BF7292" w:rsidP="00A50543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 вступает в силу после его официального опубликования. </w:t>
      </w: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8C4" w:rsidRPr="00432226" w:rsidRDefault="005728C4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07BCF" w:rsidRDefault="00607BCF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BCF" w:rsidSect="00EF081B">
          <w:headerReference w:type="default" r:id="rId10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</w:t>
      </w: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B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05.03.</w:t>
      </w:r>
      <w:r w:rsidR="005728C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B6E17">
        <w:rPr>
          <w:rFonts w:ascii="Times New Roman" w:eastAsia="Times New Roman" w:hAnsi="Times New Roman" w:cs="Times New Roman"/>
          <w:sz w:val="24"/>
          <w:szCs w:val="24"/>
          <w:lang w:eastAsia="ru-RU"/>
        </w:rPr>
        <w:t>364</w:t>
      </w:r>
    </w:p>
    <w:p w:rsidR="00607BCF" w:rsidRDefault="00607BCF" w:rsidP="00607B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43" w:rsidRDefault="00A50543" w:rsidP="00607B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43" w:rsidRPr="00A50543" w:rsidRDefault="00A50543" w:rsidP="00A50543">
      <w:pPr>
        <w:pStyle w:val="22"/>
        <w:keepNext/>
        <w:keepLines/>
        <w:shd w:val="clear" w:color="auto" w:fill="auto"/>
        <w:spacing w:after="0" w:line="240" w:lineRule="auto"/>
        <w:ind w:left="180"/>
        <w:rPr>
          <w:sz w:val="24"/>
          <w:szCs w:val="24"/>
        </w:rPr>
      </w:pPr>
      <w:r w:rsidRPr="00A50543">
        <w:rPr>
          <w:sz w:val="24"/>
          <w:szCs w:val="24"/>
        </w:rPr>
        <w:t>Положение</w:t>
      </w:r>
    </w:p>
    <w:p w:rsidR="00A50543" w:rsidRPr="00A50543" w:rsidRDefault="00A50543" w:rsidP="00A50543">
      <w:pPr>
        <w:pStyle w:val="22"/>
        <w:keepNext/>
        <w:keepLines/>
        <w:shd w:val="clear" w:color="auto" w:fill="auto"/>
        <w:spacing w:after="0" w:line="240" w:lineRule="auto"/>
        <w:ind w:left="180"/>
        <w:rPr>
          <w:sz w:val="24"/>
          <w:szCs w:val="24"/>
        </w:rPr>
      </w:pPr>
      <w:r w:rsidRPr="00A50543">
        <w:rPr>
          <w:sz w:val="24"/>
          <w:szCs w:val="24"/>
        </w:rPr>
        <w:t>о порядке подачи, рассмотрения и внедрения предложений по улучшениям процессов в администрации Канашского муниципального округа Чувашской Республики</w:t>
      </w:r>
    </w:p>
    <w:p w:rsidR="00A50543" w:rsidRPr="00A50543" w:rsidRDefault="00A50543" w:rsidP="00A50543">
      <w:pPr>
        <w:pStyle w:val="50"/>
        <w:shd w:val="clear" w:color="auto" w:fill="auto"/>
        <w:spacing w:after="0" w:line="240" w:lineRule="auto"/>
        <w:ind w:left="3160"/>
        <w:rPr>
          <w:sz w:val="24"/>
          <w:szCs w:val="24"/>
        </w:rPr>
      </w:pPr>
    </w:p>
    <w:p w:rsidR="00A50543" w:rsidRPr="00A50543" w:rsidRDefault="00A50543" w:rsidP="00A50543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bookmarkStart w:id="1" w:name="bookmark7"/>
      <w:r w:rsidRPr="00A50543">
        <w:rPr>
          <w:sz w:val="24"/>
          <w:szCs w:val="24"/>
        </w:rPr>
        <w:t>Общие положения</w:t>
      </w:r>
      <w:bookmarkEnd w:id="1"/>
    </w:p>
    <w:p w:rsidR="00A50543" w:rsidRPr="00A50543" w:rsidRDefault="00A50543" w:rsidP="00A50543">
      <w:pPr>
        <w:pStyle w:val="a7"/>
        <w:tabs>
          <w:tab w:val="left" w:pos="1418"/>
        </w:tabs>
        <w:ind w:left="0" w:firstLine="720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sz w:val="24"/>
          <w:szCs w:val="24"/>
        </w:rPr>
        <w:t>1.1.</w:t>
      </w:r>
      <w:r w:rsidRPr="00A50543">
        <w:rPr>
          <w:rFonts w:ascii="Times New Roman" w:hAnsi="Times New Roman"/>
          <w:sz w:val="24"/>
          <w:szCs w:val="24"/>
        </w:rPr>
        <w:tab/>
        <w:t xml:space="preserve">Положение о порядке подачи, рассмотрения и внедрения предложений по улучшениям процессов в администрации Канашского муниципального округа Чувашской Республики (далее – соответственно Положение и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A50543">
        <w:rPr>
          <w:rFonts w:ascii="Times New Roman" w:hAnsi="Times New Roman"/>
          <w:sz w:val="24"/>
          <w:szCs w:val="24"/>
        </w:rPr>
        <w:t xml:space="preserve">) </w:t>
      </w:r>
      <w:r w:rsidRPr="00A50543">
        <w:rPr>
          <w:rFonts w:ascii="Times New Roman" w:hAnsi="Times New Roman"/>
          <w:bCs/>
          <w:sz w:val="24"/>
          <w:szCs w:val="24"/>
        </w:rPr>
        <w:t xml:space="preserve">разработано в целях более широкого использования инициативы, интеллектуального, творческого потенциала </w:t>
      </w:r>
      <w:r>
        <w:rPr>
          <w:rFonts w:ascii="Times New Roman" w:hAnsi="Times New Roman"/>
          <w:bCs/>
          <w:sz w:val="24"/>
          <w:szCs w:val="24"/>
        </w:rPr>
        <w:t>муниципальных</w:t>
      </w:r>
      <w:r w:rsidRPr="00A50543">
        <w:rPr>
          <w:rFonts w:ascii="Times New Roman" w:hAnsi="Times New Roman"/>
          <w:bCs/>
          <w:sz w:val="24"/>
          <w:szCs w:val="24"/>
        </w:rPr>
        <w:t xml:space="preserve"> служащих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A50543">
        <w:rPr>
          <w:rFonts w:ascii="Times New Roman" w:hAnsi="Times New Roman"/>
          <w:bCs/>
          <w:sz w:val="24"/>
          <w:szCs w:val="24"/>
        </w:rPr>
        <w:t>, их профессио</w:t>
      </w:r>
      <w:r>
        <w:rPr>
          <w:rFonts w:ascii="Times New Roman" w:hAnsi="Times New Roman"/>
          <w:bCs/>
          <w:sz w:val="24"/>
          <w:szCs w:val="24"/>
        </w:rPr>
        <w:t xml:space="preserve">нальных компетенций и повышения </w:t>
      </w:r>
      <w:r w:rsidRPr="00A50543">
        <w:rPr>
          <w:rFonts w:ascii="Times New Roman" w:hAnsi="Times New Roman"/>
          <w:bCs/>
          <w:sz w:val="24"/>
          <w:szCs w:val="24"/>
        </w:rPr>
        <w:t xml:space="preserve">эффективности труда. </w:t>
      </w:r>
    </w:p>
    <w:p w:rsidR="00A50543" w:rsidRPr="00A50543" w:rsidRDefault="00A50543" w:rsidP="00A50543">
      <w:pPr>
        <w:pStyle w:val="a7"/>
        <w:tabs>
          <w:tab w:val="left" w:pos="1418"/>
        </w:tabs>
        <w:ind w:left="0" w:right="140" w:firstLine="720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sz w:val="24"/>
          <w:szCs w:val="24"/>
        </w:rPr>
        <w:t>1.2.</w:t>
      </w:r>
      <w:r w:rsidRPr="00A50543">
        <w:rPr>
          <w:rFonts w:ascii="Times New Roman" w:hAnsi="Times New Roman"/>
          <w:sz w:val="24"/>
          <w:szCs w:val="24"/>
        </w:rPr>
        <w:tab/>
      </w:r>
      <w:r w:rsidRPr="00A50543">
        <w:rPr>
          <w:rFonts w:ascii="Times New Roman" w:hAnsi="Times New Roman"/>
          <w:bCs/>
          <w:sz w:val="24"/>
          <w:szCs w:val="24"/>
        </w:rPr>
        <w:t xml:space="preserve">Положение регламентирует последовательность подачи, рассмотрения и внедрения предложений по улучшению процессов в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A50543">
        <w:rPr>
          <w:rFonts w:ascii="Times New Roman" w:hAnsi="Times New Roman"/>
          <w:bCs/>
          <w:sz w:val="24"/>
          <w:szCs w:val="24"/>
        </w:rPr>
        <w:t>.</w:t>
      </w:r>
    </w:p>
    <w:p w:rsidR="00A50543" w:rsidRPr="00A50543" w:rsidRDefault="00A50543" w:rsidP="00A50543">
      <w:pPr>
        <w:pStyle w:val="a7"/>
        <w:tabs>
          <w:tab w:val="left" w:pos="1418"/>
        </w:tabs>
        <w:ind w:left="0" w:right="142" w:firstLine="720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sz w:val="24"/>
          <w:szCs w:val="24"/>
        </w:rPr>
        <w:t>1.3.</w:t>
      </w:r>
      <w:r w:rsidRPr="00A50543">
        <w:rPr>
          <w:rFonts w:ascii="Times New Roman" w:hAnsi="Times New Roman"/>
          <w:sz w:val="24"/>
          <w:szCs w:val="24"/>
        </w:rPr>
        <w:tab/>
      </w:r>
      <w:r w:rsidRPr="00A50543">
        <w:rPr>
          <w:rFonts w:ascii="Times New Roman" w:hAnsi="Times New Roman"/>
          <w:bCs/>
          <w:sz w:val="24"/>
          <w:szCs w:val="24"/>
        </w:rPr>
        <w:t xml:space="preserve">Организация работ с предложениями работников по улучшению направлена </w:t>
      </w:r>
      <w:proofErr w:type="gramStart"/>
      <w:r w:rsidRPr="00A50543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A50543">
        <w:rPr>
          <w:rFonts w:ascii="Times New Roman" w:hAnsi="Times New Roman"/>
          <w:bCs/>
          <w:sz w:val="24"/>
          <w:szCs w:val="24"/>
        </w:rPr>
        <w:t>:</w:t>
      </w:r>
    </w:p>
    <w:p w:rsidR="00A50543" w:rsidRPr="00A50543" w:rsidRDefault="00A50543" w:rsidP="00A50543">
      <w:pPr>
        <w:pStyle w:val="a7"/>
        <w:numPr>
          <w:ilvl w:val="0"/>
          <w:numId w:val="34"/>
        </w:numPr>
        <w:tabs>
          <w:tab w:val="left" w:pos="0"/>
        </w:tabs>
        <w:ind w:left="0" w:right="142" w:firstLine="709"/>
        <w:rPr>
          <w:rFonts w:ascii="Times New Roman" w:hAnsi="Times New Roman" w:cs="Times New Roman"/>
          <w:bCs/>
          <w:sz w:val="24"/>
          <w:szCs w:val="24"/>
        </w:rPr>
      </w:pPr>
      <w:r w:rsidRPr="00A50543">
        <w:rPr>
          <w:rFonts w:ascii="Times New Roman" w:hAnsi="Times New Roman" w:cs="Times New Roman"/>
          <w:bCs/>
          <w:sz w:val="24"/>
          <w:szCs w:val="24"/>
        </w:rPr>
        <w:t>выстраивание системы постоянного совершенствования деятельности и развитию служебных и организационных процессов;</w:t>
      </w:r>
    </w:p>
    <w:p w:rsidR="00A50543" w:rsidRPr="00A50543" w:rsidRDefault="00A50543" w:rsidP="00A50543">
      <w:pPr>
        <w:pStyle w:val="a7"/>
        <w:numPr>
          <w:ilvl w:val="0"/>
          <w:numId w:val="34"/>
        </w:numPr>
        <w:tabs>
          <w:tab w:val="left" w:pos="0"/>
        </w:tabs>
        <w:ind w:left="0" w:right="140" w:firstLine="709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bCs/>
          <w:sz w:val="24"/>
          <w:szCs w:val="24"/>
        </w:rPr>
        <w:t>выработку лучших решений;</w:t>
      </w:r>
    </w:p>
    <w:p w:rsidR="00A50543" w:rsidRPr="00A50543" w:rsidRDefault="00A50543" w:rsidP="00A50543">
      <w:pPr>
        <w:pStyle w:val="a7"/>
        <w:numPr>
          <w:ilvl w:val="0"/>
          <w:numId w:val="34"/>
        </w:numPr>
        <w:tabs>
          <w:tab w:val="left" w:pos="0"/>
        </w:tabs>
        <w:ind w:left="0" w:right="140" w:firstLine="709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bCs/>
          <w:sz w:val="24"/>
          <w:szCs w:val="24"/>
        </w:rPr>
        <w:t>разработку комплексных оптимизационных решений;</w:t>
      </w:r>
    </w:p>
    <w:p w:rsidR="00A50543" w:rsidRPr="00A50543" w:rsidRDefault="00A50543" w:rsidP="00A50543">
      <w:pPr>
        <w:pStyle w:val="a7"/>
        <w:numPr>
          <w:ilvl w:val="0"/>
          <w:numId w:val="34"/>
        </w:numPr>
        <w:tabs>
          <w:tab w:val="left" w:pos="0"/>
        </w:tabs>
        <w:ind w:left="0" w:right="140" w:firstLine="709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bCs/>
          <w:sz w:val="24"/>
          <w:szCs w:val="24"/>
        </w:rPr>
        <w:t xml:space="preserve">вовлечение </w:t>
      </w:r>
      <w:r w:rsidR="00F418F3">
        <w:rPr>
          <w:rFonts w:ascii="Times New Roman" w:hAnsi="Times New Roman"/>
          <w:bCs/>
          <w:sz w:val="24"/>
          <w:szCs w:val="24"/>
        </w:rPr>
        <w:t>муниципальных служащих</w:t>
      </w:r>
      <w:r w:rsidRPr="00A50543">
        <w:rPr>
          <w:rFonts w:ascii="Times New Roman" w:hAnsi="Times New Roman"/>
          <w:bCs/>
          <w:sz w:val="24"/>
          <w:szCs w:val="24"/>
        </w:rPr>
        <w:t xml:space="preserve">  в развитие всех процессов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A50543">
        <w:rPr>
          <w:rFonts w:ascii="Times New Roman" w:hAnsi="Times New Roman"/>
          <w:bCs/>
          <w:sz w:val="24"/>
          <w:szCs w:val="24"/>
        </w:rPr>
        <w:t>;</w:t>
      </w:r>
    </w:p>
    <w:p w:rsidR="00A50543" w:rsidRPr="00A50543" w:rsidRDefault="00A50543" w:rsidP="00A50543">
      <w:pPr>
        <w:pStyle w:val="a7"/>
        <w:numPr>
          <w:ilvl w:val="0"/>
          <w:numId w:val="34"/>
        </w:numPr>
        <w:tabs>
          <w:tab w:val="left" w:pos="0"/>
        </w:tabs>
        <w:ind w:left="0" w:right="140" w:firstLine="709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bCs/>
          <w:sz w:val="24"/>
          <w:szCs w:val="24"/>
        </w:rPr>
        <w:t xml:space="preserve">оптимизацию процесса подачи предложений по улучшению на уровне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A50543">
        <w:rPr>
          <w:rFonts w:ascii="Times New Roman" w:hAnsi="Times New Roman"/>
          <w:bCs/>
          <w:sz w:val="24"/>
          <w:szCs w:val="24"/>
        </w:rPr>
        <w:t>;</w:t>
      </w:r>
    </w:p>
    <w:p w:rsidR="00A50543" w:rsidRPr="00A50543" w:rsidRDefault="00A50543" w:rsidP="00A50543">
      <w:pPr>
        <w:pStyle w:val="a7"/>
        <w:numPr>
          <w:ilvl w:val="0"/>
          <w:numId w:val="34"/>
        </w:numPr>
        <w:tabs>
          <w:tab w:val="left" w:pos="0"/>
        </w:tabs>
        <w:ind w:left="0" w:right="140" w:firstLine="709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bCs/>
          <w:sz w:val="24"/>
          <w:szCs w:val="24"/>
        </w:rPr>
        <w:t xml:space="preserve">обмен лучшими практиками и решениями в области различных процессов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A50543">
        <w:rPr>
          <w:rFonts w:ascii="Times New Roman" w:hAnsi="Times New Roman"/>
          <w:bCs/>
          <w:sz w:val="24"/>
          <w:szCs w:val="24"/>
        </w:rPr>
        <w:t>;</w:t>
      </w:r>
    </w:p>
    <w:p w:rsidR="00A50543" w:rsidRPr="00A50543" w:rsidRDefault="00A50543" w:rsidP="00A50543">
      <w:pPr>
        <w:pStyle w:val="a7"/>
        <w:tabs>
          <w:tab w:val="left" w:pos="851"/>
        </w:tabs>
        <w:ind w:left="0" w:right="140" w:firstLine="720"/>
        <w:rPr>
          <w:sz w:val="24"/>
          <w:szCs w:val="24"/>
        </w:rPr>
      </w:pPr>
    </w:p>
    <w:p w:rsidR="00A50543" w:rsidRPr="00A50543" w:rsidRDefault="00A50543" w:rsidP="00A50543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bookmarkStart w:id="2" w:name="bookmark8"/>
      <w:r w:rsidRPr="00A50543">
        <w:rPr>
          <w:sz w:val="24"/>
          <w:szCs w:val="24"/>
        </w:rPr>
        <w:t>Термины и определения</w:t>
      </w:r>
      <w:bookmarkEnd w:id="2"/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7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В </w:t>
      </w:r>
      <w:proofErr w:type="gramStart"/>
      <w:r w:rsidRPr="00A50543">
        <w:rPr>
          <w:sz w:val="24"/>
          <w:szCs w:val="24"/>
        </w:rPr>
        <w:t>настоящем</w:t>
      </w:r>
      <w:proofErr w:type="gramEnd"/>
      <w:r w:rsidRPr="00A50543">
        <w:rPr>
          <w:sz w:val="24"/>
          <w:szCs w:val="24"/>
        </w:rPr>
        <w:t xml:space="preserve"> Положении используются следующие термины и определения:</w:t>
      </w:r>
    </w:p>
    <w:p w:rsidR="00A50543" w:rsidRPr="00A50543" w:rsidRDefault="00A50543" w:rsidP="00A50543">
      <w:pPr>
        <w:pStyle w:val="24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147B80">
        <w:rPr>
          <w:rStyle w:val="25"/>
          <w:b w:val="0"/>
          <w:sz w:val="24"/>
          <w:szCs w:val="24"/>
        </w:rPr>
        <w:t xml:space="preserve">Предложение по улучшению процессов (ППУ) </w:t>
      </w:r>
      <w:r w:rsidRPr="00A50543">
        <w:rPr>
          <w:sz w:val="24"/>
          <w:szCs w:val="24"/>
        </w:rPr>
        <w:t xml:space="preserve">- идея, направленная на повышение результативности и эффективности любого вида деятельности </w:t>
      </w:r>
      <w:r w:rsidR="00147B80">
        <w:rPr>
          <w:sz w:val="24"/>
          <w:szCs w:val="24"/>
        </w:rPr>
        <w:t>Администрации</w:t>
      </w:r>
      <w:r w:rsidRPr="00A50543">
        <w:rPr>
          <w:sz w:val="24"/>
          <w:szCs w:val="24"/>
        </w:rPr>
        <w:t>, а также процессов.</w:t>
      </w:r>
    </w:p>
    <w:p w:rsidR="00A50543" w:rsidRPr="00A50543" w:rsidRDefault="00A50543" w:rsidP="00A50543">
      <w:pPr>
        <w:pStyle w:val="24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147B80">
        <w:rPr>
          <w:rStyle w:val="25"/>
          <w:b w:val="0"/>
          <w:sz w:val="24"/>
          <w:szCs w:val="24"/>
        </w:rPr>
        <w:t>Автор предложения по улучшению процессов</w:t>
      </w:r>
      <w:r w:rsidRPr="00A50543">
        <w:rPr>
          <w:rStyle w:val="25"/>
          <w:sz w:val="24"/>
          <w:szCs w:val="24"/>
        </w:rPr>
        <w:t xml:space="preserve"> </w:t>
      </w:r>
      <w:r w:rsidRPr="00A50543">
        <w:rPr>
          <w:sz w:val="24"/>
          <w:szCs w:val="24"/>
        </w:rPr>
        <w:t xml:space="preserve">– </w:t>
      </w:r>
      <w:r w:rsidR="00147B80">
        <w:rPr>
          <w:sz w:val="24"/>
          <w:szCs w:val="24"/>
        </w:rPr>
        <w:t xml:space="preserve">муниципальный </w:t>
      </w:r>
      <w:r w:rsidR="00F418F3">
        <w:rPr>
          <w:sz w:val="24"/>
          <w:szCs w:val="24"/>
        </w:rPr>
        <w:t>служащий</w:t>
      </w:r>
      <w:r w:rsidR="00147B80">
        <w:rPr>
          <w:sz w:val="24"/>
          <w:szCs w:val="24"/>
        </w:rPr>
        <w:t xml:space="preserve"> Администрации</w:t>
      </w:r>
      <w:r w:rsidRPr="00A50543">
        <w:rPr>
          <w:sz w:val="24"/>
          <w:szCs w:val="24"/>
        </w:rPr>
        <w:t>, подавший предложение по улучшению.</w:t>
      </w:r>
    </w:p>
    <w:p w:rsidR="00A50543" w:rsidRDefault="00A50543" w:rsidP="00A50543">
      <w:pPr>
        <w:pStyle w:val="24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147B80">
        <w:rPr>
          <w:rStyle w:val="25"/>
          <w:b w:val="0"/>
          <w:sz w:val="24"/>
          <w:szCs w:val="24"/>
        </w:rPr>
        <w:t xml:space="preserve">Комиссия по рассмотрению ППУ </w:t>
      </w:r>
      <w:r w:rsidRPr="00A50543">
        <w:rPr>
          <w:rStyle w:val="25"/>
          <w:sz w:val="24"/>
          <w:szCs w:val="24"/>
        </w:rPr>
        <w:t xml:space="preserve"> </w:t>
      </w:r>
      <w:r w:rsidRPr="00A50543">
        <w:rPr>
          <w:sz w:val="24"/>
          <w:szCs w:val="24"/>
        </w:rPr>
        <w:t xml:space="preserve">– постояннодействующий орган в </w:t>
      </w:r>
      <w:r w:rsidR="00147B80">
        <w:rPr>
          <w:sz w:val="24"/>
          <w:szCs w:val="24"/>
        </w:rPr>
        <w:t>Администрации</w:t>
      </w:r>
      <w:r w:rsidRPr="00A50543">
        <w:rPr>
          <w:sz w:val="24"/>
          <w:szCs w:val="24"/>
        </w:rPr>
        <w:t xml:space="preserve">, ответственный за рассмотрение ППУ. </w:t>
      </w:r>
    </w:p>
    <w:p w:rsidR="00F418F3" w:rsidRPr="00A50543" w:rsidRDefault="00F418F3" w:rsidP="00A50543">
      <w:pPr>
        <w:pStyle w:val="24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A50543" w:rsidRPr="00A50543" w:rsidRDefault="00A50543" w:rsidP="00C333CF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3947"/>
        </w:tabs>
        <w:spacing w:after="0" w:line="240" w:lineRule="auto"/>
        <w:rPr>
          <w:sz w:val="24"/>
          <w:szCs w:val="24"/>
        </w:rPr>
      </w:pPr>
      <w:bookmarkStart w:id="3" w:name="bookmark9"/>
      <w:r w:rsidRPr="00A50543">
        <w:rPr>
          <w:sz w:val="24"/>
          <w:szCs w:val="24"/>
        </w:rPr>
        <w:t>О</w:t>
      </w:r>
      <w:bookmarkEnd w:id="3"/>
      <w:r w:rsidR="00C333CF">
        <w:rPr>
          <w:sz w:val="24"/>
          <w:szCs w:val="24"/>
        </w:rPr>
        <w:t>рганизация работы по улучшению процессов</w:t>
      </w:r>
    </w:p>
    <w:p w:rsidR="00F418F3" w:rsidRDefault="00F418F3" w:rsidP="00C333CF">
      <w:pPr>
        <w:pStyle w:val="24"/>
        <w:numPr>
          <w:ilvl w:val="1"/>
          <w:numId w:val="32"/>
        </w:numPr>
        <w:shd w:val="clear" w:color="auto" w:fill="auto"/>
        <w:tabs>
          <w:tab w:val="left" w:pos="1294"/>
        </w:tabs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Для рассмотрения предложений по улучше</w:t>
      </w:r>
      <w:r w:rsidR="00C333CF">
        <w:rPr>
          <w:sz w:val="24"/>
          <w:szCs w:val="24"/>
        </w:rPr>
        <w:t>нию процессов создается Комиссия по рассмотрению ППУ (далее – Комиссия).</w:t>
      </w:r>
    </w:p>
    <w:p w:rsidR="00C333CF" w:rsidRDefault="00C333CF" w:rsidP="00C333CF">
      <w:pPr>
        <w:pStyle w:val="24"/>
        <w:numPr>
          <w:ilvl w:val="1"/>
          <w:numId w:val="3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 Комиссии утверждается распоряжением Администрации.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Руководство и организацию работ по внедрению ППУ в </w:t>
      </w:r>
      <w:r w:rsidR="00147B80">
        <w:rPr>
          <w:sz w:val="24"/>
          <w:szCs w:val="24"/>
        </w:rPr>
        <w:t>Администрации</w:t>
      </w:r>
      <w:r w:rsidRPr="00A50543">
        <w:rPr>
          <w:sz w:val="24"/>
          <w:szCs w:val="24"/>
        </w:rPr>
        <w:t xml:space="preserve"> осуществляет председатель Комиссии.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9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Комиссия осуществляет: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9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рассмотрение внесенных ППУ, определяет ответственных за их внедрение и сроки выполнения работ;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9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контроль внедрения ППУ;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9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 xml:space="preserve">- направление </w:t>
      </w:r>
      <w:r w:rsidR="00147B80">
        <w:rPr>
          <w:sz w:val="24"/>
          <w:szCs w:val="24"/>
        </w:rPr>
        <w:t>Главе Канашского муниципального округа Чувашской Республики</w:t>
      </w:r>
      <w:r w:rsidRPr="00A50543">
        <w:rPr>
          <w:sz w:val="24"/>
          <w:szCs w:val="24"/>
        </w:rPr>
        <w:t xml:space="preserve"> предложений по поощрению авторов ППУ и содействующих их внедрению;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9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lastRenderedPageBreak/>
        <w:tab/>
        <w:t xml:space="preserve">- анализ работы по подаче и внедрению ППУ в </w:t>
      </w:r>
      <w:r w:rsidR="00147B80">
        <w:rPr>
          <w:sz w:val="24"/>
          <w:szCs w:val="24"/>
        </w:rPr>
        <w:t>Администрации</w:t>
      </w:r>
      <w:r w:rsidRPr="00A50543">
        <w:rPr>
          <w:sz w:val="24"/>
          <w:szCs w:val="24"/>
        </w:rPr>
        <w:t>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В состав Комиссии входят председатель Комиссии,</w:t>
      </w:r>
      <w:r w:rsidR="00147B80">
        <w:rPr>
          <w:sz w:val="24"/>
          <w:szCs w:val="24"/>
        </w:rPr>
        <w:t xml:space="preserve"> заместитель председателя Комиссии,</w:t>
      </w:r>
      <w:r w:rsidRPr="00A50543">
        <w:rPr>
          <w:sz w:val="24"/>
          <w:szCs w:val="24"/>
        </w:rPr>
        <w:t xml:space="preserve"> секретарь Комиссии и иные члены Комиссии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Председатель Комиссии: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организует работу Комиссии, в том числе определяет дату, время, место и повестку заседаний Комиссии и председательствует на них;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руководит деятельностью Комиссии;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подписывает протоколы заседаний Комиссии.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Секретарь Комиссии:</w:t>
      </w:r>
    </w:p>
    <w:p w:rsidR="00A50543" w:rsidRPr="00A50543" w:rsidRDefault="00A50543" w:rsidP="00A50543">
      <w:pPr>
        <w:pStyle w:val="24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организует подготовку заседаний Комиссии в соответствии с поручениями председателя Комиссии, в том числе обеспечивает подготовку материалов в соответствии с повесткой заседания, уведомляет членов Комиссии о дате, времени и месте проведения заседания Комиссии;</w:t>
      </w:r>
    </w:p>
    <w:p w:rsidR="00A50543" w:rsidRPr="00A50543" w:rsidRDefault="00A50543" w:rsidP="00A50543">
      <w:pPr>
        <w:pStyle w:val="24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ведет протоколы заседаний Комиссии и обеспечивает их хранение после подписания;</w:t>
      </w:r>
    </w:p>
    <w:p w:rsidR="00A50543" w:rsidRPr="00A50543" w:rsidRDefault="00A50543" w:rsidP="00A50543">
      <w:pPr>
        <w:pStyle w:val="24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принимает документы, направленные в адрес Комиссии, и обеспечивает направление адресатам</w:t>
      </w:r>
      <w:r w:rsidR="00147B80">
        <w:rPr>
          <w:sz w:val="24"/>
          <w:szCs w:val="24"/>
        </w:rPr>
        <w:t xml:space="preserve"> исходящих документов</w:t>
      </w:r>
      <w:r w:rsidRPr="00A50543">
        <w:rPr>
          <w:sz w:val="24"/>
          <w:szCs w:val="24"/>
        </w:rPr>
        <w:t>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В отсутствие секретаря Комиссии его обязанности исполняет другой член Комиссии по решению председателя Комиссии.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Члены Комиссии:</w:t>
      </w:r>
    </w:p>
    <w:p w:rsidR="00A50543" w:rsidRDefault="00A50543" w:rsidP="00A50543">
      <w:pPr>
        <w:pStyle w:val="24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участвуют в заседаниях Комиссии, а при невозможности присутствовать заблаговременно извещают об этом секретаря К</w:t>
      </w:r>
      <w:r w:rsidR="00147B80">
        <w:rPr>
          <w:sz w:val="24"/>
          <w:szCs w:val="24"/>
        </w:rPr>
        <w:t>омиссии по электронной почте</w:t>
      </w:r>
      <w:r w:rsidRPr="00A50543">
        <w:rPr>
          <w:sz w:val="24"/>
          <w:szCs w:val="24"/>
        </w:rPr>
        <w:t>.</w:t>
      </w:r>
    </w:p>
    <w:p w:rsidR="00147B80" w:rsidRPr="00A50543" w:rsidRDefault="00147B80" w:rsidP="00A50543">
      <w:pPr>
        <w:pStyle w:val="24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</w:p>
    <w:p w:rsidR="00A50543" w:rsidRPr="00A50543" w:rsidRDefault="00A50543" w:rsidP="00A50543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2127"/>
        </w:tabs>
        <w:spacing w:after="0" w:line="240" w:lineRule="auto"/>
        <w:ind w:left="1740"/>
        <w:jc w:val="left"/>
        <w:rPr>
          <w:sz w:val="24"/>
          <w:szCs w:val="24"/>
        </w:rPr>
      </w:pPr>
      <w:bookmarkStart w:id="4" w:name="bookmark10"/>
      <w:r w:rsidRPr="00A50543">
        <w:rPr>
          <w:sz w:val="24"/>
          <w:szCs w:val="24"/>
        </w:rPr>
        <w:t>Порядок подачи Предложений по улучшениям</w:t>
      </w:r>
      <w:bookmarkEnd w:id="4"/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bCs/>
          <w:sz w:val="24"/>
          <w:szCs w:val="24"/>
        </w:rPr>
        <w:t xml:space="preserve">ППУ принимаются от отдельного </w:t>
      </w:r>
      <w:r w:rsidR="00147B80">
        <w:rPr>
          <w:bCs/>
          <w:sz w:val="24"/>
          <w:szCs w:val="24"/>
        </w:rPr>
        <w:t>муниципального</w:t>
      </w:r>
      <w:r w:rsidRPr="00A50543">
        <w:rPr>
          <w:bCs/>
          <w:sz w:val="24"/>
          <w:szCs w:val="24"/>
        </w:rPr>
        <w:t xml:space="preserve"> служащего </w:t>
      </w:r>
      <w:r w:rsidR="00147B80">
        <w:rPr>
          <w:bCs/>
          <w:sz w:val="24"/>
          <w:szCs w:val="24"/>
        </w:rPr>
        <w:t>Администрации</w:t>
      </w:r>
      <w:r w:rsidRPr="00A50543">
        <w:rPr>
          <w:bCs/>
          <w:sz w:val="24"/>
          <w:szCs w:val="24"/>
        </w:rPr>
        <w:t xml:space="preserve">, так и от группы </w:t>
      </w:r>
      <w:r w:rsidR="00147B80">
        <w:rPr>
          <w:bCs/>
          <w:sz w:val="24"/>
          <w:szCs w:val="24"/>
        </w:rPr>
        <w:t>муниципальных</w:t>
      </w:r>
      <w:r w:rsidRPr="00A50543">
        <w:rPr>
          <w:bCs/>
          <w:sz w:val="24"/>
          <w:szCs w:val="24"/>
        </w:rPr>
        <w:t xml:space="preserve"> служащих </w:t>
      </w:r>
      <w:r w:rsidR="00147B80">
        <w:rPr>
          <w:bCs/>
          <w:sz w:val="24"/>
          <w:szCs w:val="24"/>
        </w:rPr>
        <w:t>Администрации</w:t>
      </w:r>
      <w:r w:rsidRPr="00A50543">
        <w:rPr>
          <w:bCs/>
          <w:sz w:val="24"/>
          <w:szCs w:val="24"/>
        </w:rPr>
        <w:t>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42"/>
          <w:tab w:val="left" w:pos="1291"/>
        </w:tabs>
        <w:spacing w:after="0" w:line="240" w:lineRule="auto"/>
        <w:ind w:firstLine="743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ППУ оформляется по форме</w:t>
      </w:r>
      <w:r w:rsidR="00147B80">
        <w:rPr>
          <w:sz w:val="24"/>
          <w:szCs w:val="24"/>
        </w:rPr>
        <w:t xml:space="preserve">, согласно </w:t>
      </w:r>
      <w:r w:rsidRPr="00A50543">
        <w:rPr>
          <w:sz w:val="24"/>
          <w:szCs w:val="24"/>
        </w:rPr>
        <w:t xml:space="preserve">Приложение № </w:t>
      </w:r>
      <w:r w:rsidR="00147B80">
        <w:rPr>
          <w:sz w:val="24"/>
          <w:szCs w:val="24"/>
        </w:rPr>
        <w:t>1</w:t>
      </w:r>
      <w:r w:rsidRPr="00A50543">
        <w:rPr>
          <w:sz w:val="24"/>
          <w:szCs w:val="24"/>
        </w:rPr>
        <w:t xml:space="preserve"> и включает:</w:t>
      </w:r>
    </w:p>
    <w:p w:rsidR="00A50543" w:rsidRPr="00A50543" w:rsidRDefault="00A50543" w:rsidP="00147B80">
      <w:pPr>
        <w:pStyle w:val="24"/>
        <w:numPr>
          <w:ilvl w:val="0"/>
          <w:numId w:val="36"/>
        </w:numPr>
        <w:shd w:val="clear" w:color="auto" w:fill="auto"/>
        <w:tabs>
          <w:tab w:val="left" w:pos="142"/>
          <w:tab w:val="left" w:pos="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ФИО и должность автора предложения;</w:t>
      </w:r>
    </w:p>
    <w:p w:rsidR="00A50543" w:rsidRPr="00A50543" w:rsidRDefault="00A50543" w:rsidP="00147B80">
      <w:pPr>
        <w:pStyle w:val="24"/>
        <w:numPr>
          <w:ilvl w:val="0"/>
          <w:numId w:val="36"/>
        </w:numPr>
        <w:shd w:val="clear" w:color="auto" w:fill="auto"/>
        <w:tabs>
          <w:tab w:val="left" w:pos="142"/>
          <w:tab w:val="left" w:pos="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наименование структурного подразделения;</w:t>
      </w:r>
    </w:p>
    <w:p w:rsidR="00A50543" w:rsidRPr="00A50543" w:rsidRDefault="00A50543" w:rsidP="00147B80">
      <w:pPr>
        <w:pStyle w:val="24"/>
        <w:numPr>
          <w:ilvl w:val="0"/>
          <w:numId w:val="36"/>
        </w:numPr>
        <w:shd w:val="clear" w:color="auto" w:fill="auto"/>
        <w:tabs>
          <w:tab w:val="left" w:pos="142"/>
          <w:tab w:val="left" w:pos="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описание сути предлагаемых изменений;</w:t>
      </w:r>
    </w:p>
    <w:p w:rsidR="00A50543" w:rsidRPr="00A50543" w:rsidRDefault="00A50543" w:rsidP="00147B80">
      <w:pPr>
        <w:pStyle w:val="24"/>
        <w:numPr>
          <w:ilvl w:val="0"/>
          <w:numId w:val="36"/>
        </w:numPr>
        <w:shd w:val="clear" w:color="auto" w:fill="auto"/>
        <w:tabs>
          <w:tab w:val="left" w:pos="142"/>
          <w:tab w:val="left" w:pos="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предполагаемый эффект от внедрения.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bCs/>
          <w:sz w:val="24"/>
          <w:szCs w:val="24"/>
        </w:rPr>
        <w:t xml:space="preserve">ППУ должны соответствовать обязательным требованиям: 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bCs/>
          <w:sz w:val="24"/>
          <w:szCs w:val="24"/>
        </w:rPr>
      </w:pPr>
      <w:r w:rsidRPr="00A50543">
        <w:rPr>
          <w:bCs/>
          <w:sz w:val="24"/>
          <w:szCs w:val="24"/>
        </w:rPr>
        <w:t xml:space="preserve">- название предложения по улучшению должно быть точным, кратким и раскрывать содержание; 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bCs/>
          <w:sz w:val="24"/>
          <w:szCs w:val="24"/>
        </w:rPr>
      </w:pPr>
      <w:r w:rsidRPr="00A50543">
        <w:rPr>
          <w:bCs/>
          <w:sz w:val="24"/>
          <w:szCs w:val="24"/>
        </w:rPr>
        <w:t xml:space="preserve">- описание проблем должно быть четким (однозначно характеризовать сложившуюся ситуацию), предоставлять возможность оценки причинно-следственных связей; 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bCs/>
          <w:sz w:val="24"/>
          <w:szCs w:val="24"/>
        </w:rPr>
      </w:pPr>
      <w:r w:rsidRPr="00A50543">
        <w:rPr>
          <w:bCs/>
          <w:sz w:val="24"/>
          <w:szCs w:val="24"/>
        </w:rPr>
        <w:t xml:space="preserve">- предполагаемый результат должен содержать сведения об ожидаемом экономическом или ином положительном эффекте от внедрения ППУ; 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bCs/>
          <w:sz w:val="24"/>
          <w:szCs w:val="24"/>
        </w:rPr>
        <w:t>- при необходимости к форме на подачу ППУ прилагаются графические материалы, технические расчеты и прочее.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Автор направляет секретарю Комиссии, который в тот же день организует регистрацию ППУ в «Журнале регистрации предложений по улучшению» по форме</w:t>
      </w:r>
      <w:r w:rsidR="00147B80">
        <w:rPr>
          <w:sz w:val="24"/>
          <w:szCs w:val="24"/>
        </w:rPr>
        <w:t xml:space="preserve">, согласно </w:t>
      </w:r>
      <w:r w:rsidRPr="00A50543">
        <w:rPr>
          <w:sz w:val="24"/>
          <w:szCs w:val="24"/>
        </w:rPr>
        <w:t>Приложени</w:t>
      </w:r>
      <w:r w:rsidR="00147B80">
        <w:rPr>
          <w:sz w:val="24"/>
          <w:szCs w:val="24"/>
        </w:rPr>
        <w:t>ю</w:t>
      </w:r>
      <w:r w:rsidRPr="00A50543">
        <w:rPr>
          <w:sz w:val="24"/>
          <w:szCs w:val="24"/>
        </w:rPr>
        <w:t xml:space="preserve"> № 2 и выносит его на рассмотрение Комиссии.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6"/>
        </w:tabs>
        <w:spacing w:after="0" w:line="240" w:lineRule="auto"/>
        <w:ind w:left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  </w:t>
      </w:r>
    </w:p>
    <w:p w:rsidR="00A50543" w:rsidRPr="00A50543" w:rsidRDefault="00A50543" w:rsidP="00A50543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3250"/>
        </w:tabs>
        <w:spacing w:after="0" w:line="240" w:lineRule="auto"/>
        <w:ind w:left="2880"/>
        <w:jc w:val="left"/>
        <w:rPr>
          <w:sz w:val="24"/>
          <w:szCs w:val="24"/>
        </w:rPr>
      </w:pPr>
      <w:bookmarkStart w:id="5" w:name="bookmark11"/>
      <w:r w:rsidRPr="00A50543">
        <w:rPr>
          <w:sz w:val="24"/>
          <w:szCs w:val="24"/>
        </w:rPr>
        <w:t>Порядок рассмотрения ППУ</w:t>
      </w:r>
      <w:bookmarkEnd w:id="5"/>
    </w:p>
    <w:p w:rsidR="00A50543" w:rsidRPr="00A50543" w:rsidRDefault="00A50543" w:rsidP="00A50543">
      <w:pPr>
        <w:pStyle w:val="24"/>
        <w:numPr>
          <w:ilvl w:val="1"/>
          <w:numId w:val="32"/>
        </w:numPr>
        <w:tabs>
          <w:tab w:val="left" w:pos="128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Заседания Комиссии проводятся по мере необходимости и считаются правомочными, если на них присутствует не менее половины членов Комиссии.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tabs>
          <w:tab w:val="left" w:pos="128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Комиссия оценивает соответствие ППУ требованиям </w:t>
      </w:r>
      <w:proofErr w:type="spellStart"/>
      <w:r w:rsidRPr="00A50543">
        <w:rPr>
          <w:sz w:val="24"/>
          <w:szCs w:val="24"/>
        </w:rPr>
        <w:t>пп</w:t>
      </w:r>
      <w:proofErr w:type="spellEnd"/>
      <w:r w:rsidRPr="00A50543">
        <w:rPr>
          <w:sz w:val="24"/>
          <w:szCs w:val="24"/>
        </w:rPr>
        <w:t>. 4.1-4.3 настоящего Положения, а также его актуальность, новизну, целесообразность внедрения и принимает одно из следующих решений:</w:t>
      </w:r>
    </w:p>
    <w:p w:rsidR="00A50543" w:rsidRPr="00A50543" w:rsidRDefault="00A50543" w:rsidP="00A50543">
      <w:pPr>
        <w:pStyle w:val="24"/>
        <w:tabs>
          <w:tab w:val="left" w:pos="1287"/>
        </w:tabs>
        <w:spacing w:after="0" w:line="240" w:lineRule="auto"/>
        <w:ind w:left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- внедрить предложение;</w:t>
      </w:r>
    </w:p>
    <w:p w:rsidR="00A50543" w:rsidRPr="00A50543" w:rsidRDefault="00A50543" w:rsidP="00A50543">
      <w:pPr>
        <w:pStyle w:val="24"/>
        <w:tabs>
          <w:tab w:val="left" w:pos="1287"/>
        </w:tabs>
        <w:spacing w:after="0" w:line="240" w:lineRule="auto"/>
        <w:ind w:left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- отклонить предложение.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tabs>
          <w:tab w:val="left" w:pos="128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Решения Комиссии принимаются открытым голосованием простым большинством голосов присутствующих на заседании членов Комиссии. В </w:t>
      </w:r>
      <w:proofErr w:type="gramStart"/>
      <w:r w:rsidRPr="00A50543">
        <w:rPr>
          <w:sz w:val="24"/>
          <w:szCs w:val="24"/>
        </w:rPr>
        <w:t>случае</w:t>
      </w:r>
      <w:proofErr w:type="gramEnd"/>
      <w:r w:rsidRPr="00A50543">
        <w:rPr>
          <w:sz w:val="24"/>
          <w:szCs w:val="24"/>
        </w:rPr>
        <w:t xml:space="preserve"> равенства голосов </w:t>
      </w:r>
      <w:r w:rsidRPr="00A50543">
        <w:rPr>
          <w:sz w:val="24"/>
          <w:szCs w:val="24"/>
        </w:rPr>
        <w:lastRenderedPageBreak/>
        <w:t>решающим является голос председательствующего на заседании Комиссии.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В </w:t>
      </w:r>
      <w:proofErr w:type="gramStart"/>
      <w:r w:rsidRPr="00A50543">
        <w:rPr>
          <w:sz w:val="24"/>
          <w:szCs w:val="24"/>
        </w:rPr>
        <w:t>случае</w:t>
      </w:r>
      <w:proofErr w:type="gramEnd"/>
      <w:r w:rsidRPr="00A50543">
        <w:rPr>
          <w:sz w:val="24"/>
          <w:szCs w:val="24"/>
        </w:rPr>
        <w:t xml:space="preserve"> принятия решения о внедрении предложения Комиссия определяет необходимые работы, ответственных и сроки их выполнения. Указанные сведения вносятся в «Журнал регистрации предложений по улучшению». 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8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В </w:t>
      </w:r>
      <w:proofErr w:type="gramStart"/>
      <w:r w:rsidRPr="00A50543">
        <w:rPr>
          <w:sz w:val="24"/>
          <w:szCs w:val="24"/>
        </w:rPr>
        <w:t>случае</w:t>
      </w:r>
      <w:proofErr w:type="gramEnd"/>
      <w:r w:rsidRPr="00A50543">
        <w:rPr>
          <w:sz w:val="24"/>
          <w:szCs w:val="24"/>
        </w:rPr>
        <w:t xml:space="preserve"> отклонения предложения секретарь Комиссии информирует об этом автора с указанием причин отклонения в течение 3 рабочих дней с даты рассмотрения.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8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«Журнал регистрации предложений по улучшению» ведется и хранится у секретаря Комиссии.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87"/>
        </w:tabs>
        <w:spacing w:after="0" w:line="240" w:lineRule="auto"/>
        <w:ind w:left="740"/>
        <w:jc w:val="both"/>
        <w:rPr>
          <w:sz w:val="24"/>
          <w:szCs w:val="24"/>
        </w:rPr>
      </w:pPr>
    </w:p>
    <w:p w:rsidR="00A50543" w:rsidRPr="00A50543" w:rsidRDefault="00A50543" w:rsidP="00A50543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bookmarkStart w:id="6" w:name="bookmark12"/>
      <w:r w:rsidRPr="00A50543">
        <w:rPr>
          <w:sz w:val="24"/>
          <w:szCs w:val="24"/>
        </w:rPr>
        <w:t>Порядок внедрения ППУ</w:t>
      </w:r>
      <w:bookmarkEnd w:id="6"/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Внедрение ППУ производится в соответствии с определенными Комиссией работами и сроками их выполнения.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По истечении срока выполнения работ или по факту досрочного завершения работ </w:t>
      </w:r>
      <w:proofErr w:type="gramStart"/>
      <w:r w:rsidRPr="00A50543">
        <w:rPr>
          <w:sz w:val="24"/>
          <w:szCs w:val="24"/>
        </w:rPr>
        <w:t>ответственный</w:t>
      </w:r>
      <w:proofErr w:type="gramEnd"/>
      <w:r w:rsidRPr="00A50543">
        <w:rPr>
          <w:sz w:val="24"/>
          <w:szCs w:val="24"/>
        </w:rPr>
        <w:t xml:space="preserve"> направляет в Комиссию информацию в произвольной форме о внедрении предложения.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Комиссия рассматривает результаты выполнения работ, оценивает достижение целей, эффективность внедрения предложения. Информация о внедрении предложения вносится в «Журнал регистрации предложений по улучшению».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6"/>
        </w:tabs>
        <w:spacing w:after="0" w:line="240" w:lineRule="auto"/>
        <w:ind w:left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 </w:t>
      </w:r>
    </w:p>
    <w:p w:rsidR="00A50543" w:rsidRPr="00A50543" w:rsidRDefault="00A50543" w:rsidP="00A50543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675"/>
        </w:tabs>
        <w:spacing w:after="0" w:line="240" w:lineRule="auto"/>
        <w:rPr>
          <w:sz w:val="24"/>
          <w:szCs w:val="24"/>
        </w:rPr>
      </w:pPr>
      <w:bookmarkStart w:id="7" w:name="bookmark13"/>
      <w:r w:rsidRPr="00A50543">
        <w:rPr>
          <w:sz w:val="24"/>
          <w:szCs w:val="24"/>
        </w:rPr>
        <w:t xml:space="preserve">Формы поощрения и стимулирования участников </w:t>
      </w:r>
    </w:p>
    <w:p w:rsidR="00A50543" w:rsidRPr="00A50543" w:rsidRDefault="00A50543" w:rsidP="00A50543">
      <w:pPr>
        <w:pStyle w:val="22"/>
        <w:keepNext/>
        <w:keepLines/>
        <w:shd w:val="clear" w:color="auto" w:fill="auto"/>
        <w:tabs>
          <w:tab w:val="left" w:pos="675"/>
        </w:tabs>
        <w:spacing w:after="0" w:line="240" w:lineRule="auto"/>
        <w:rPr>
          <w:sz w:val="24"/>
          <w:szCs w:val="24"/>
        </w:rPr>
      </w:pPr>
      <w:r w:rsidRPr="00A50543">
        <w:rPr>
          <w:sz w:val="24"/>
          <w:szCs w:val="24"/>
        </w:rPr>
        <w:t>процесса подачи и</w:t>
      </w:r>
      <w:bookmarkStart w:id="8" w:name="bookmark14"/>
      <w:bookmarkEnd w:id="7"/>
      <w:r w:rsidRPr="00A50543">
        <w:rPr>
          <w:sz w:val="24"/>
          <w:szCs w:val="24"/>
        </w:rPr>
        <w:t xml:space="preserve"> внедрения ППУ</w:t>
      </w:r>
      <w:bookmarkEnd w:id="8"/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7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С целью поощрения и стимулирования участников процесса подачи и внедрения ППУ применяются нематериальные и материальные формы поощрения в соответствии с нормативными </w:t>
      </w:r>
      <w:r w:rsidR="00147B80">
        <w:rPr>
          <w:sz w:val="24"/>
          <w:szCs w:val="24"/>
        </w:rPr>
        <w:t xml:space="preserve">правовыми </w:t>
      </w:r>
      <w:r w:rsidRPr="00A50543">
        <w:rPr>
          <w:sz w:val="24"/>
          <w:szCs w:val="24"/>
        </w:rPr>
        <w:t xml:space="preserve">актами </w:t>
      </w:r>
      <w:r w:rsidR="00147B80">
        <w:rPr>
          <w:sz w:val="24"/>
          <w:szCs w:val="24"/>
        </w:rPr>
        <w:t>Администрации</w:t>
      </w:r>
      <w:r w:rsidRPr="00A50543">
        <w:rPr>
          <w:sz w:val="24"/>
          <w:szCs w:val="24"/>
        </w:rPr>
        <w:t>.</w:t>
      </w:r>
    </w:p>
    <w:p w:rsidR="00A50543" w:rsidRPr="00A50543" w:rsidRDefault="00A50543" w:rsidP="00A50543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A50543">
        <w:rPr>
          <w:b w:val="0"/>
          <w:bCs w:val="0"/>
          <w:sz w:val="24"/>
          <w:szCs w:val="24"/>
          <w:lang w:eastAsia="en-US"/>
        </w:rPr>
        <w:t xml:space="preserve">7.2. Решение о поощрении автора и участников процесса по внедрению ППУ принимает </w:t>
      </w:r>
      <w:r w:rsidR="00147B80">
        <w:rPr>
          <w:b w:val="0"/>
          <w:bCs w:val="0"/>
          <w:sz w:val="24"/>
          <w:szCs w:val="24"/>
          <w:lang w:eastAsia="en-US"/>
        </w:rPr>
        <w:t>Глава Канашского муниципального округа Чувашской Республики</w:t>
      </w:r>
      <w:r w:rsidRPr="00A50543">
        <w:rPr>
          <w:b w:val="0"/>
          <w:bCs w:val="0"/>
          <w:sz w:val="24"/>
          <w:szCs w:val="24"/>
          <w:lang w:eastAsia="en-US"/>
        </w:rPr>
        <w:t>.</w:t>
      </w:r>
    </w:p>
    <w:p w:rsidR="00A50543" w:rsidRDefault="00A50543" w:rsidP="00A5054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43" w:rsidRDefault="00A50543" w:rsidP="00607B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43" w:rsidRDefault="00A50543" w:rsidP="00607B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43" w:rsidRPr="00607BCF" w:rsidRDefault="00A50543" w:rsidP="00A5054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80" w:rsidRDefault="00147B80" w:rsidP="00FC46D0">
      <w:pPr>
        <w:ind w:left="666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47B80" w:rsidSect="00EF081B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147B80" w:rsidRDefault="00FC46D0" w:rsidP="003D33C1">
      <w:pPr>
        <w:ind w:left="510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6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3D33C1" w:rsidRDefault="00147B80" w:rsidP="003D33C1">
      <w:pPr>
        <w:ind w:left="510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</w:t>
      </w:r>
      <w:r w:rsid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7B80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порядке подачи, рассмотрения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7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внедрения предложений по улучшениям </w:t>
      </w:r>
      <w:r w:rsid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7B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процессов в администрации Канашского муниципального округа Чувашской Республики</w:t>
      </w:r>
    </w:p>
    <w:p w:rsidR="003D33C1" w:rsidRDefault="003D33C1" w:rsidP="003D33C1">
      <w:pPr>
        <w:ind w:left="510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3C1" w:rsidRDefault="003D33C1" w:rsidP="003D33C1">
      <w:pPr>
        <w:ind w:left="5103" w:right="-850" w:firstLine="0"/>
        <w:contextualSpacing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47B80" w:rsidRPr="00147B80" w:rsidRDefault="00147B80" w:rsidP="003D33C1">
      <w:pPr>
        <w:ind w:left="609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комиссию по рассмотрению </w:t>
      </w:r>
    </w:p>
    <w:p w:rsidR="00147B80" w:rsidRDefault="00147B80" w:rsidP="003D33C1">
      <w:pPr>
        <w:ind w:left="6096" w:firstLine="0"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7B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предложений по улучшению</w:t>
      </w:r>
    </w:p>
    <w:p w:rsidR="00147B80" w:rsidRDefault="00147B80" w:rsidP="003D33C1">
      <w:pPr>
        <w:ind w:left="6096" w:firstLine="0"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процессов в администрации</w:t>
      </w:r>
    </w:p>
    <w:p w:rsidR="00147B80" w:rsidRDefault="00147B80" w:rsidP="003D33C1">
      <w:pPr>
        <w:ind w:left="6096" w:firstLine="0"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Канашского муниципального округа</w:t>
      </w:r>
    </w:p>
    <w:p w:rsidR="00147B80" w:rsidRPr="00147B80" w:rsidRDefault="00147B80" w:rsidP="003D33C1">
      <w:pPr>
        <w:ind w:left="6096" w:firstLine="0"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Чувашской Республики</w:t>
      </w:r>
    </w:p>
    <w:p w:rsidR="00147B80" w:rsidRPr="00147B80" w:rsidRDefault="00147B80" w:rsidP="00147B80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147B80" w:rsidRPr="00147B80" w:rsidRDefault="00147B80" w:rsidP="00147B80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7B80" w:rsidRPr="00147B80" w:rsidRDefault="00147B80" w:rsidP="00147B8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80" w:rsidRPr="00147B80" w:rsidRDefault="00147B80" w:rsidP="00147B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по улучшению</w:t>
      </w:r>
    </w:p>
    <w:p w:rsidR="00147B80" w:rsidRPr="00147B80" w:rsidRDefault="00147B80" w:rsidP="00147B8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907"/>
      </w:tblGrid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ППУ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</w:t>
            </w:r>
            <w:proofErr w:type="gramStart"/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 ППУ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14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ФИО, должность</w:t>
            </w:r>
            <w:proofErr w:type="gramStart"/>
            <w:r w:rsidRPr="0014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  <w:proofErr w:type="gramEnd"/>
            <w:r w:rsidRPr="0014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14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14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труктурное подразделение</w:t>
            </w:r>
            <w:r w:rsidRPr="0014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сути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</w:p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</w:t>
            </w:r>
            <w:proofErr w:type="gramEnd"/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от внедрения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3C1" w:rsidRDefault="003D33C1">
      <w:r>
        <w:br w:type="page"/>
      </w:r>
    </w:p>
    <w:p w:rsidR="003D33C1" w:rsidRDefault="003D33C1" w:rsidP="00147B8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33C1" w:rsidSect="003D33C1">
          <w:pgSz w:w="11905" w:h="16838"/>
          <w:pgMar w:top="709" w:right="281" w:bottom="142" w:left="1276" w:header="0" w:footer="0" w:gutter="0"/>
          <w:cols w:space="720"/>
          <w:noEndnote/>
          <w:docGrid w:linePitch="326"/>
        </w:sectPr>
      </w:pPr>
    </w:p>
    <w:p w:rsidR="00147B80" w:rsidRPr="00147B80" w:rsidRDefault="00147B80" w:rsidP="00147B8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80" w:rsidRPr="00147B80" w:rsidRDefault="00147B80" w:rsidP="00147B80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47B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D33C1" w:rsidRDefault="003D33C1" w:rsidP="003D33C1">
      <w:pPr>
        <w:ind w:left="11340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6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</w:t>
      </w:r>
    </w:p>
    <w:p w:rsidR="003D33C1" w:rsidRDefault="003D33C1" w:rsidP="003D33C1">
      <w:pPr>
        <w:ind w:left="11340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</w:t>
      </w:r>
      <w:r w:rsidRPr="00147B80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порядке подачи, рассмотрения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7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внедрения предложений по улучшениям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7B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процессов в администрации Канашского муниципального округа Чувашской Республики</w:t>
      </w:r>
    </w:p>
    <w:p w:rsidR="003D33C1" w:rsidRPr="003D33C1" w:rsidRDefault="003D33C1" w:rsidP="003D3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C1">
        <w:rPr>
          <w:rFonts w:ascii="Times New Roman" w:hAnsi="Times New Roman" w:cs="Times New Roman"/>
          <w:b/>
          <w:sz w:val="24"/>
          <w:szCs w:val="24"/>
        </w:rPr>
        <w:t>Журнал регистрации предложений по улучшению</w:t>
      </w:r>
    </w:p>
    <w:p w:rsidR="003D33C1" w:rsidRDefault="003D33C1" w:rsidP="003D33C1">
      <w:pPr>
        <w:jc w:val="center"/>
        <w:rPr>
          <w:sz w:val="28"/>
          <w:szCs w:val="28"/>
        </w:rPr>
      </w:pPr>
    </w:p>
    <w:tbl>
      <w:tblPr>
        <w:tblStyle w:val="ab"/>
        <w:tblW w:w="15262" w:type="dxa"/>
        <w:tblInd w:w="426" w:type="dxa"/>
        <w:tblLook w:val="04A0" w:firstRow="1" w:lastRow="0" w:firstColumn="1" w:lastColumn="0" w:noHBand="0" w:noVBand="1"/>
      </w:tblPr>
      <w:tblGrid>
        <w:gridCol w:w="1403"/>
        <w:gridCol w:w="1447"/>
        <w:gridCol w:w="1437"/>
        <w:gridCol w:w="1498"/>
        <w:gridCol w:w="1627"/>
        <w:gridCol w:w="1478"/>
        <w:gridCol w:w="1991"/>
        <w:gridCol w:w="1438"/>
        <w:gridCol w:w="1438"/>
        <w:gridCol w:w="1505"/>
      </w:tblGrid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47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Дата подачи ППУ</w:t>
            </w:r>
          </w:p>
        </w:tc>
        <w:tc>
          <w:tcPr>
            <w:tcW w:w="1437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498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ППУ</w:t>
            </w:r>
          </w:p>
        </w:tc>
        <w:tc>
          <w:tcPr>
            <w:tcW w:w="1627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Дата рассмотрения Комиссией</w:t>
            </w:r>
          </w:p>
        </w:tc>
        <w:tc>
          <w:tcPr>
            <w:tcW w:w="1478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1991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D33C1">
              <w:rPr>
                <w:rFonts w:ascii="Times New Roman" w:hAnsi="Times New Roman" w:cs="Times New Roman"/>
                <w:sz w:val="24"/>
                <w:szCs w:val="24"/>
              </w:rPr>
              <w:t xml:space="preserve"> за внедрение</w:t>
            </w:r>
          </w:p>
        </w:tc>
        <w:tc>
          <w:tcPr>
            <w:tcW w:w="1438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Срок (план)</w:t>
            </w:r>
          </w:p>
        </w:tc>
        <w:tc>
          <w:tcPr>
            <w:tcW w:w="1438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Срок (факт)</w:t>
            </w:r>
          </w:p>
        </w:tc>
        <w:tc>
          <w:tcPr>
            <w:tcW w:w="1505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A90" w:rsidRDefault="00732A90" w:rsidP="003D33C1">
      <w:pPr>
        <w:autoSpaceDE w:val="0"/>
        <w:autoSpaceDN w:val="0"/>
        <w:adjustRightInd w:val="0"/>
        <w:ind w:left="426" w:firstLine="0"/>
      </w:pPr>
    </w:p>
    <w:sectPr w:rsidR="00732A90" w:rsidSect="003D33C1">
      <w:pgSz w:w="16838" w:h="11905" w:orient="landscape"/>
      <w:pgMar w:top="1276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7E" w:rsidRDefault="00CD1E7E">
      <w:r>
        <w:separator/>
      </w:r>
    </w:p>
  </w:endnote>
  <w:endnote w:type="continuationSeparator" w:id="0">
    <w:p w:rsidR="00CD1E7E" w:rsidRDefault="00CD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7E" w:rsidRDefault="00CD1E7E">
      <w:r>
        <w:separator/>
      </w:r>
    </w:p>
  </w:footnote>
  <w:footnote w:type="continuationSeparator" w:id="0">
    <w:p w:rsidR="00CD1E7E" w:rsidRDefault="00CD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 w:rsidP="00EF081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40D"/>
    <w:multiLevelType w:val="multilevel"/>
    <w:tmpl w:val="CA3A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1C28DD"/>
    <w:multiLevelType w:val="hybridMultilevel"/>
    <w:tmpl w:val="DABAC778"/>
    <w:lvl w:ilvl="0" w:tplc="BD7817A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751138"/>
    <w:multiLevelType w:val="hybridMultilevel"/>
    <w:tmpl w:val="0F9C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E801DB"/>
    <w:multiLevelType w:val="hybridMultilevel"/>
    <w:tmpl w:val="E81AB9D4"/>
    <w:lvl w:ilvl="0" w:tplc="0B88D6D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F94DDE"/>
    <w:multiLevelType w:val="hybridMultilevel"/>
    <w:tmpl w:val="31F01E36"/>
    <w:lvl w:ilvl="0" w:tplc="045A5A8C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5E158F"/>
    <w:multiLevelType w:val="multilevel"/>
    <w:tmpl w:val="17E0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DA834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C3C43"/>
    <w:multiLevelType w:val="hybridMultilevel"/>
    <w:tmpl w:val="08F27ACA"/>
    <w:lvl w:ilvl="0" w:tplc="4D8EC66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125E81"/>
    <w:multiLevelType w:val="hybridMultilevel"/>
    <w:tmpl w:val="754435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8B0AFC"/>
    <w:multiLevelType w:val="multilevel"/>
    <w:tmpl w:val="39967D4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42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09FA"/>
    <w:multiLevelType w:val="hybridMultilevel"/>
    <w:tmpl w:val="B7389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B1F0753"/>
    <w:multiLevelType w:val="multilevel"/>
    <w:tmpl w:val="D2689B6C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470203"/>
    <w:multiLevelType w:val="multilevel"/>
    <w:tmpl w:val="BE9CEA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EE40BCE"/>
    <w:multiLevelType w:val="hybridMultilevel"/>
    <w:tmpl w:val="0EE6EEE4"/>
    <w:lvl w:ilvl="0" w:tplc="0B88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12B7FE7"/>
    <w:multiLevelType w:val="hybridMultilevel"/>
    <w:tmpl w:val="75526554"/>
    <w:lvl w:ilvl="0" w:tplc="BD781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7006C"/>
    <w:multiLevelType w:val="multilevel"/>
    <w:tmpl w:val="3CD89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7D5B619A"/>
    <w:multiLevelType w:val="multilevel"/>
    <w:tmpl w:val="72F0FE6A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10"/>
  </w:num>
  <w:num w:numId="4">
    <w:abstractNumId w:val="10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1"/>
  </w:num>
  <w:num w:numId="6">
    <w:abstractNumId w:val="13"/>
  </w:num>
  <w:num w:numId="7">
    <w:abstractNumId w:val="30"/>
  </w:num>
  <w:num w:numId="8">
    <w:abstractNumId w:val="18"/>
  </w:num>
  <w:num w:numId="9">
    <w:abstractNumId w:val="20"/>
  </w:num>
  <w:num w:numId="10">
    <w:abstractNumId w:val="8"/>
  </w:num>
  <w:num w:numId="11">
    <w:abstractNumId w:val="7"/>
  </w:num>
  <w:num w:numId="12">
    <w:abstractNumId w:val="19"/>
  </w:num>
  <w:num w:numId="13">
    <w:abstractNumId w:val="22"/>
  </w:num>
  <w:num w:numId="14">
    <w:abstractNumId w:val="4"/>
  </w:num>
  <w:num w:numId="15">
    <w:abstractNumId w:val="26"/>
  </w:num>
  <w:num w:numId="16">
    <w:abstractNumId w:val="12"/>
  </w:num>
  <w:num w:numId="17">
    <w:abstractNumId w:val="15"/>
  </w:num>
  <w:num w:numId="18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7"/>
  </w:num>
  <w:num w:numId="22">
    <w:abstractNumId w:val="2"/>
  </w:num>
  <w:num w:numId="23">
    <w:abstractNumId w:val="25"/>
  </w:num>
  <w:num w:numId="24">
    <w:abstractNumId w:val="0"/>
  </w:num>
  <w:num w:numId="25">
    <w:abstractNumId w:val="5"/>
  </w:num>
  <w:num w:numId="26">
    <w:abstractNumId w:val="9"/>
  </w:num>
  <w:num w:numId="27">
    <w:abstractNumId w:val="28"/>
  </w:num>
  <w:num w:numId="28">
    <w:abstractNumId w:val="21"/>
  </w:num>
  <w:num w:numId="29">
    <w:abstractNumId w:val="3"/>
  </w:num>
  <w:num w:numId="30">
    <w:abstractNumId w:val="6"/>
  </w:num>
  <w:num w:numId="31">
    <w:abstractNumId w:val="16"/>
  </w:num>
  <w:num w:numId="32">
    <w:abstractNumId w:val="24"/>
  </w:num>
  <w:num w:numId="33">
    <w:abstractNumId w:val="23"/>
  </w:num>
  <w:num w:numId="34">
    <w:abstractNumId w:val="14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3487B"/>
    <w:rsid w:val="00055365"/>
    <w:rsid w:val="000F6B14"/>
    <w:rsid w:val="00102282"/>
    <w:rsid w:val="0011714E"/>
    <w:rsid w:val="00117977"/>
    <w:rsid w:val="00147B80"/>
    <w:rsid w:val="001A329E"/>
    <w:rsid w:val="001B208A"/>
    <w:rsid w:val="001D2721"/>
    <w:rsid w:val="001E18C6"/>
    <w:rsid w:val="001E7C56"/>
    <w:rsid w:val="002102D8"/>
    <w:rsid w:val="00215BD0"/>
    <w:rsid w:val="0021715C"/>
    <w:rsid w:val="00225E98"/>
    <w:rsid w:val="00235E40"/>
    <w:rsid w:val="00251B9F"/>
    <w:rsid w:val="002661D2"/>
    <w:rsid w:val="00271B4A"/>
    <w:rsid w:val="00281512"/>
    <w:rsid w:val="002C1411"/>
    <w:rsid w:val="002C53AD"/>
    <w:rsid w:val="00307C23"/>
    <w:rsid w:val="003D33C1"/>
    <w:rsid w:val="003F70EB"/>
    <w:rsid w:val="004665E3"/>
    <w:rsid w:val="00483780"/>
    <w:rsid w:val="00490D91"/>
    <w:rsid w:val="0049538F"/>
    <w:rsid w:val="004C1280"/>
    <w:rsid w:val="004F7917"/>
    <w:rsid w:val="005348AC"/>
    <w:rsid w:val="0056146D"/>
    <w:rsid w:val="005728C4"/>
    <w:rsid w:val="005F3146"/>
    <w:rsid w:val="00607BCF"/>
    <w:rsid w:val="00626FDE"/>
    <w:rsid w:val="00640673"/>
    <w:rsid w:val="0066093E"/>
    <w:rsid w:val="00675CE3"/>
    <w:rsid w:val="006B0FF9"/>
    <w:rsid w:val="006E48D4"/>
    <w:rsid w:val="006F46FE"/>
    <w:rsid w:val="007322EB"/>
    <w:rsid w:val="00732A90"/>
    <w:rsid w:val="007366B4"/>
    <w:rsid w:val="007754D1"/>
    <w:rsid w:val="007833F0"/>
    <w:rsid w:val="00787505"/>
    <w:rsid w:val="007C0013"/>
    <w:rsid w:val="007E52F5"/>
    <w:rsid w:val="007F39E9"/>
    <w:rsid w:val="007F5343"/>
    <w:rsid w:val="00844A9B"/>
    <w:rsid w:val="00861E0A"/>
    <w:rsid w:val="00867CC4"/>
    <w:rsid w:val="008A328B"/>
    <w:rsid w:val="008E2F3C"/>
    <w:rsid w:val="00910392"/>
    <w:rsid w:val="00911443"/>
    <w:rsid w:val="009134F6"/>
    <w:rsid w:val="00945FE7"/>
    <w:rsid w:val="0096030D"/>
    <w:rsid w:val="00965BC6"/>
    <w:rsid w:val="00967FCD"/>
    <w:rsid w:val="0098477E"/>
    <w:rsid w:val="00990395"/>
    <w:rsid w:val="009B6E17"/>
    <w:rsid w:val="009F350C"/>
    <w:rsid w:val="009F515B"/>
    <w:rsid w:val="00A220F2"/>
    <w:rsid w:val="00A50543"/>
    <w:rsid w:val="00A92281"/>
    <w:rsid w:val="00A92C2E"/>
    <w:rsid w:val="00A9383E"/>
    <w:rsid w:val="00AA4042"/>
    <w:rsid w:val="00AD3D54"/>
    <w:rsid w:val="00AF5267"/>
    <w:rsid w:val="00AF76E0"/>
    <w:rsid w:val="00B25E18"/>
    <w:rsid w:val="00B31884"/>
    <w:rsid w:val="00B5427C"/>
    <w:rsid w:val="00B54508"/>
    <w:rsid w:val="00B57184"/>
    <w:rsid w:val="00B7279C"/>
    <w:rsid w:val="00B847B7"/>
    <w:rsid w:val="00BF7292"/>
    <w:rsid w:val="00C15ECF"/>
    <w:rsid w:val="00C333CF"/>
    <w:rsid w:val="00C35091"/>
    <w:rsid w:val="00C52C54"/>
    <w:rsid w:val="00C52C85"/>
    <w:rsid w:val="00C65B10"/>
    <w:rsid w:val="00C772D6"/>
    <w:rsid w:val="00CD1E4F"/>
    <w:rsid w:val="00CD1E7E"/>
    <w:rsid w:val="00D313AD"/>
    <w:rsid w:val="00D35DE5"/>
    <w:rsid w:val="00D6732E"/>
    <w:rsid w:val="00D727DC"/>
    <w:rsid w:val="00D76C35"/>
    <w:rsid w:val="00D9475C"/>
    <w:rsid w:val="00DB097D"/>
    <w:rsid w:val="00DE34CC"/>
    <w:rsid w:val="00DF7882"/>
    <w:rsid w:val="00E001C0"/>
    <w:rsid w:val="00E1411E"/>
    <w:rsid w:val="00EA2DA3"/>
    <w:rsid w:val="00EC2E7D"/>
    <w:rsid w:val="00EF081B"/>
    <w:rsid w:val="00F17C1A"/>
    <w:rsid w:val="00F40D7D"/>
    <w:rsid w:val="00F418F3"/>
    <w:rsid w:val="00F52B22"/>
    <w:rsid w:val="00F7646F"/>
    <w:rsid w:val="00FC46D0"/>
    <w:rsid w:val="00FD2EED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C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0543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965BC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81B"/>
  </w:style>
  <w:style w:type="table" w:styleId="ab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50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Заголовок №2_"/>
    <w:basedOn w:val="a0"/>
    <w:link w:val="22"/>
    <w:rsid w:val="00A50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50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A50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50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50543"/>
    <w:pPr>
      <w:widowControl w:val="0"/>
      <w:shd w:val="clear" w:color="auto" w:fill="FFFFFF"/>
      <w:spacing w:after="300" w:line="324" w:lineRule="exact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A50543"/>
    <w:pPr>
      <w:widowControl w:val="0"/>
      <w:shd w:val="clear" w:color="auto" w:fill="FFFFFF"/>
      <w:spacing w:after="300" w:line="31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50543"/>
    <w:pPr>
      <w:widowControl w:val="0"/>
      <w:shd w:val="clear" w:color="auto" w:fill="FFFFFF"/>
      <w:spacing w:after="320" w:line="310" w:lineRule="exact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Абзац списка Знак"/>
    <w:basedOn w:val="a0"/>
    <w:link w:val="a7"/>
    <w:uiPriority w:val="34"/>
    <w:rsid w:val="00A50543"/>
  </w:style>
  <w:style w:type="character" w:customStyle="1" w:styleId="10">
    <w:name w:val="Заголовок 1 Знак"/>
    <w:basedOn w:val="a0"/>
    <w:link w:val="1"/>
    <w:uiPriority w:val="9"/>
    <w:rsid w:val="00F17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C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0543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965BC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81B"/>
  </w:style>
  <w:style w:type="table" w:styleId="ab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50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Заголовок №2_"/>
    <w:basedOn w:val="a0"/>
    <w:link w:val="22"/>
    <w:rsid w:val="00A50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50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A50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50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50543"/>
    <w:pPr>
      <w:widowControl w:val="0"/>
      <w:shd w:val="clear" w:color="auto" w:fill="FFFFFF"/>
      <w:spacing w:after="300" w:line="324" w:lineRule="exact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A50543"/>
    <w:pPr>
      <w:widowControl w:val="0"/>
      <w:shd w:val="clear" w:color="auto" w:fill="FFFFFF"/>
      <w:spacing w:after="300" w:line="31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50543"/>
    <w:pPr>
      <w:widowControl w:val="0"/>
      <w:shd w:val="clear" w:color="auto" w:fill="FFFFFF"/>
      <w:spacing w:after="320" w:line="310" w:lineRule="exact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Абзац списка Знак"/>
    <w:basedOn w:val="a0"/>
    <w:link w:val="a7"/>
    <w:uiPriority w:val="34"/>
    <w:rsid w:val="00A50543"/>
  </w:style>
  <w:style w:type="character" w:customStyle="1" w:styleId="10">
    <w:name w:val="Заголовок 1 Знак"/>
    <w:basedOn w:val="a0"/>
    <w:link w:val="1"/>
    <w:uiPriority w:val="9"/>
    <w:rsid w:val="00F17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57FE-D26F-4B7C-9107-84AEF638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Ирина</cp:lastModifiedBy>
  <cp:revision>32</cp:revision>
  <cp:lastPrinted>2024-04-01T06:06:00Z</cp:lastPrinted>
  <dcterms:created xsi:type="dcterms:W3CDTF">2023-03-29T06:30:00Z</dcterms:created>
  <dcterms:modified xsi:type="dcterms:W3CDTF">2024-04-01T13:40:00Z</dcterms:modified>
</cp:coreProperties>
</file>