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3D" w:rsidRDefault="003A033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A033D" w:rsidRDefault="003A033D">
      <w:pPr>
        <w:pStyle w:val="ConsPlusNormal"/>
        <w:jc w:val="both"/>
        <w:outlineLvl w:val="0"/>
      </w:pPr>
    </w:p>
    <w:p w:rsidR="003A033D" w:rsidRDefault="003A033D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3A033D" w:rsidRDefault="003A033D">
      <w:pPr>
        <w:pStyle w:val="ConsPlusTitle"/>
        <w:jc w:val="center"/>
      </w:pPr>
    </w:p>
    <w:p w:rsidR="003A033D" w:rsidRDefault="003A033D">
      <w:pPr>
        <w:pStyle w:val="ConsPlusTitle"/>
        <w:jc w:val="center"/>
      </w:pPr>
      <w:r>
        <w:t>ПОСТАНОВЛЕНИЕ</w:t>
      </w:r>
    </w:p>
    <w:p w:rsidR="003A033D" w:rsidRDefault="003A033D">
      <w:pPr>
        <w:pStyle w:val="ConsPlusTitle"/>
        <w:jc w:val="center"/>
      </w:pPr>
      <w:r>
        <w:t>от 14 ноября 2012 г. N 478</w:t>
      </w:r>
    </w:p>
    <w:p w:rsidR="003A033D" w:rsidRDefault="003A033D">
      <w:pPr>
        <w:pStyle w:val="ConsPlusTitle"/>
        <w:jc w:val="center"/>
      </w:pPr>
    </w:p>
    <w:p w:rsidR="003A033D" w:rsidRDefault="003A033D">
      <w:pPr>
        <w:pStyle w:val="ConsPlusTitle"/>
        <w:jc w:val="center"/>
      </w:pPr>
      <w:r>
        <w:t>ОБ УТВЕРЖДЕНИИ ПОРЯДКА ПРОВЕДЕНИЯ ЭКСПЕРИМЕНТОВ</w:t>
      </w:r>
    </w:p>
    <w:p w:rsidR="003A033D" w:rsidRDefault="003A033D">
      <w:pPr>
        <w:pStyle w:val="ConsPlusTitle"/>
        <w:jc w:val="center"/>
      </w:pPr>
      <w:r>
        <w:t>В ХОДЕ РЕАЛИЗАЦИИ ПРОГРАММЫ РАЗВИТИЯ МУНИЦИПАЛЬНОЙ СЛУЖБЫ</w:t>
      </w:r>
    </w:p>
    <w:p w:rsidR="003A033D" w:rsidRDefault="003A033D">
      <w:pPr>
        <w:pStyle w:val="ConsPlusTitle"/>
        <w:jc w:val="center"/>
      </w:pPr>
      <w:r>
        <w:t>В ЧУВАШСКОЙ РЕСПУБЛИКЕ</w:t>
      </w:r>
    </w:p>
    <w:p w:rsidR="003A033D" w:rsidRDefault="003A03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03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33D" w:rsidRDefault="003A03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33D" w:rsidRDefault="003A03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033D" w:rsidRDefault="003A03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033D" w:rsidRDefault="003A03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11.12.2013 </w:t>
            </w:r>
            <w:hyperlink r:id="rId6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033D" w:rsidRDefault="003A03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24.01.2023 </w:t>
            </w:r>
            <w:hyperlink r:id="rId7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28.06.2023 </w:t>
            </w:r>
            <w:hyperlink r:id="rId8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33D" w:rsidRDefault="003A033D">
            <w:pPr>
              <w:pStyle w:val="ConsPlusNormal"/>
            </w:pPr>
          </w:p>
        </w:tc>
      </w:tr>
    </w:tbl>
    <w:p w:rsidR="003A033D" w:rsidRDefault="003A033D">
      <w:pPr>
        <w:pStyle w:val="ConsPlusNormal"/>
        <w:jc w:val="both"/>
      </w:pPr>
    </w:p>
    <w:p w:rsidR="003A033D" w:rsidRDefault="003A033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и </w:t>
      </w:r>
      <w:hyperlink r:id="rId10">
        <w:r>
          <w:rPr>
            <w:color w:val="0000FF"/>
          </w:rPr>
          <w:t>Законом</w:t>
        </w:r>
      </w:hyperlink>
      <w:r>
        <w:t xml:space="preserve"> Чувашской Республики "О муниципальной службе в Чувашской Республике" Кабинет Министров Чувашской Республики постановляет: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проведения экспериментов в ходе реализации программы развития муниципальной службы в Чувашской Республике.</w:t>
      </w:r>
    </w:p>
    <w:p w:rsidR="003A033D" w:rsidRDefault="003A03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493)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3A033D" w:rsidRDefault="003A033D">
      <w:pPr>
        <w:pStyle w:val="ConsPlusNormal"/>
        <w:jc w:val="both"/>
      </w:pPr>
    </w:p>
    <w:p w:rsidR="003A033D" w:rsidRDefault="003A033D">
      <w:pPr>
        <w:pStyle w:val="ConsPlusNormal"/>
        <w:jc w:val="right"/>
      </w:pPr>
      <w:r>
        <w:t>Председатель Кабинета Министров</w:t>
      </w:r>
    </w:p>
    <w:p w:rsidR="003A033D" w:rsidRDefault="003A033D">
      <w:pPr>
        <w:pStyle w:val="ConsPlusNormal"/>
        <w:jc w:val="right"/>
      </w:pPr>
      <w:r>
        <w:t>Чувашской Республики</w:t>
      </w:r>
    </w:p>
    <w:p w:rsidR="003A033D" w:rsidRDefault="003A033D">
      <w:pPr>
        <w:pStyle w:val="ConsPlusNormal"/>
        <w:jc w:val="right"/>
      </w:pPr>
      <w:r>
        <w:t>И.МОТОРИН</w:t>
      </w:r>
    </w:p>
    <w:p w:rsidR="003A033D" w:rsidRDefault="003A033D">
      <w:pPr>
        <w:pStyle w:val="ConsPlusNormal"/>
        <w:jc w:val="both"/>
      </w:pPr>
    </w:p>
    <w:p w:rsidR="003A033D" w:rsidRDefault="003A033D">
      <w:pPr>
        <w:pStyle w:val="ConsPlusNormal"/>
        <w:jc w:val="both"/>
      </w:pPr>
    </w:p>
    <w:p w:rsidR="003A033D" w:rsidRDefault="003A033D">
      <w:pPr>
        <w:pStyle w:val="ConsPlusNormal"/>
        <w:jc w:val="both"/>
      </w:pPr>
    </w:p>
    <w:p w:rsidR="003A033D" w:rsidRDefault="003A033D">
      <w:pPr>
        <w:pStyle w:val="ConsPlusNormal"/>
        <w:jc w:val="both"/>
      </w:pPr>
    </w:p>
    <w:p w:rsidR="003A033D" w:rsidRDefault="003A033D">
      <w:pPr>
        <w:pStyle w:val="ConsPlusNormal"/>
        <w:jc w:val="both"/>
      </w:pPr>
    </w:p>
    <w:p w:rsidR="003A033D" w:rsidRDefault="003A033D">
      <w:pPr>
        <w:pStyle w:val="ConsPlusNormal"/>
        <w:jc w:val="right"/>
        <w:outlineLvl w:val="0"/>
      </w:pPr>
      <w:r>
        <w:t>Утвержден</w:t>
      </w:r>
    </w:p>
    <w:p w:rsidR="003A033D" w:rsidRDefault="003A033D">
      <w:pPr>
        <w:pStyle w:val="ConsPlusNormal"/>
        <w:jc w:val="right"/>
      </w:pPr>
      <w:r>
        <w:t>постановлением</w:t>
      </w:r>
    </w:p>
    <w:p w:rsidR="003A033D" w:rsidRDefault="003A033D">
      <w:pPr>
        <w:pStyle w:val="ConsPlusNormal"/>
        <w:jc w:val="right"/>
      </w:pPr>
      <w:r>
        <w:t>Кабинета Министров</w:t>
      </w:r>
    </w:p>
    <w:p w:rsidR="003A033D" w:rsidRDefault="003A033D">
      <w:pPr>
        <w:pStyle w:val="ConsPlusNormal"/>
        <w:jc w:val="right"/>
      </w:pPr>
      <w:r>
        <w:t>Чувашской Республики</w:t>
      </w:r>
    </w:p>
    <w:p w:rsidR="003A033D" w:rsidRDefault="003A033D">
      <w:pPr>
        <w:pStyle w:val="ConsPlusNormal"/>
        <w:jc w:val="right"/>
      </w:pPr>
      <w:r>
        <w:t>от 14.11.2012 N 478</w:t>
      </w:r>
    </w:p>
    <w:p w:rsidR="003A033D" w:rsidRDefault="003A033D">
      <w:pPr>
        <w:pStyle w:val="ConsPlusNormal"/>
        <w:jc w:val="both"/>
      </w:pPr>
    </w:p>
    <w:p w:rsidR="003A033D" w:rsidRDefault="003A033D">
      <w:pPr>
        <w:pStyle w:val="ConsPlusTitle"/>
        <w:jc w:val="center"/>
      </w:pPr>
      <w:bookmarkStart w:id="0" w:name="P32"/>
      <w:bookmarkEnd w:id="0"/>
      <w:r>
        <w:t>ПОРЯДОК</w:t>
      </w:r>
    </w:p>
    <w:p w:rsidR="003A033D" w:rsidRDefault="003A033D">
      <w:pPr>
        <w:pStyle w:val="ConsPlusTitle"/>
        <w:jc w:val="center"/>
      </w:pPr>
      <w:r>
        <w:t>ПРОВЕДЕНИЯ ЭКСПЕРИМЕНТОВ В ХОДЕ РЕАЛИЗАЦИИ</w:t>
      </w:r>
    </w:p>
    <w:p w:rsidR="003A033D" w:rsidRDefault="003A033D">
      <w:pPr>
        <w:pStyle w:val="ConsPlusTitle"/>
        <w:jc w:val="center"/>
      </w:pPr>
      <w:r>
        <w:t>ПРОГРАММЫ РАЗВИТИЯ МУНИЦИПАЛЬНОЙ СЛУЖБЫ</w:t>
      </w:r>
    </w:p>
    <w:p w:rsidR="003A033D" w:rsidRDefault="003A033D">
      <w:pPr>
        <w:pStyle w:val="ConsPlusTitle"/>
        <w:jc w:val="center"/>
      </w:pPr>
      <w:r>
        <w:t>В ЧУВАШСКОЙ РЕСПУБЛИКЕ</w:t>
      </w:r>
    </w:p>
    <w:p w:rsidR="003A033D" w:rsidRDefault="003A03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03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33D" w:rsidRDefault="003A03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33D" w:rsidRDefault="003A03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033D" w:rsidRDefault="003A03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033D" w:rsidRDefault="003A03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11.12.2013 </w:t>
            </w:r>
            <w:hyperlink r:id="rId12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033D" w:rsidRDefault="003A03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24.01.2023 </w:t>
            </w:r>
            <w:hyperlink r:id="rId13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28.06.2023 </w:t>
            </w:r>
            <w:hyperlink r:id="rId14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33D" w:rsidRDefault="003A033D">
            <w:pPr>
              <w:pStyle w:val="ConsPlusNormal"/>
            </w:pPr>
          </w:p>
        </w:tc>
      </w:tr>
    </w:tbl>
    <w:p w:rsidR="003A033D" w:rsidRDefault="003A033D">
      <w:pPr>
        <w:pStyle w:val="ConsPlusNormal"/>
        <w:jc w:val="both"/>
      </w:pPr>
    </w:p>
    <w:p w:rsidR="003A033D" w:rsidRDefault="003A033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в соответствии со </w:t>
      </w:r>
      <w:hyperlink r:id="rId15">
        <w:r>
          <w:rPr>
            <w:color w:val="0000FF"/>
          </w:rPr>
          <w:t>статьей 35</w:t>
        </w:r>
      </w:hyperlink>
      <w:r>
        <w:t xml:space="preserve"> Федерального закона "О муниципальной службе в Российской Федерации" и </w:t>
      </w:r>
      <w:hyperlink r:id="rId16">
        <w:r>
          <w:rPr>
            <w:color w:val="0000FF"/>
          </w:rPr>
          <w:t>статьей 14</w:t>
        </w:r>
      </w:hyperlink>
      <w:r>
        <w:t xml:space="preserve"> Закона Чувашской Республики "О муниципальной службе в Чувашской Республике" определяет порядок, условия и сроки проведения в ходе </w:t>
      </w:r>
      <w:r>
        <w:lastRenderedPageBreak/>
        <w:t>реализации программы развития муниципальной службы в Чувашской Республике экспериментов по повышению эффективности деятельности муниципальных служащих в Чувашской Республике (далее соответственно - эксперимент, муниципальный служащий).</w:t>
      </w:r>
      <w:proofErr w:type="gramEnd"/>
    </w:p>
    <w:p w:rsidR="003A033D" w:rsidRDefault="003A03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493)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2. Эксперименты могут проводиться как в отдельно взятом органе местного самоуправления, так и одновременно в нескольких органах местного самоуправления.</w:t>
      </w:r>
    </w:p>
    <w:p w:rsidR="003A033D" w:rsidRDefault="003A03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Кабинета Министров ЧР от 24.01.2023 N 16)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3. Эксперименты проводятся в целях повышения эффективности деятельности муниципальных служащих.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4. Эксперимент проводится на основании решения Кабинета Министров Чувашской Республики, согласованного с органом местного самоуправления, в котором предполагается проведение эксперимента.</w:t>
      </w:r>
    </w:p>
    <w:p w:rsidR="003A033D" w:rsidRDefault="003A03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Кабинета Министров ЧР от 24.01.2023 N 16)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Решение должно содержать: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наименование исполнительного органа Чувашской Республики, уполномоченного на проведение эксперимента (далее - уполномоченный орган);</w:t>
      </w:r>
    </w:p>
    <w:p w:rsidR="003A033D" w:rsidRDefault="003A033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Кабинета Министров ЧР от 28.06.2023 N 440)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в котором предполагается проведение эксперимента;</w:t>
      </w:r>
    </w:p>
    <w:p w:rsidR="003A033D" w:rsidRDefault="003A033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Кабинета Министров ЧР от 24.01.2023 N 16)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описание целей, задач и содержания проведения эксперимента;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план-график проведения эксперимента, в котором должны быть указаны: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срок проведения эксперимента;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этапы (элементы) проведения эксперимента;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дата начала и дата окончания проведения эксперимента, а также каждого из этапов (элементов) проведения эксперимента;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ожидаемые результаты проведения эксперимента;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порядок и срок представления итогового отчета о проведении эксперимента.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5. Ответственным за проведение эксперимента является руководитель уполномоченного органа, который: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утверждает промежуточные планы проведения эксперимента;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контролирует их исполнение;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обеспечивает необходимые организационные, методические и материальные условия проведения эксперимента.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6. Финансирование расходов уполномоченного органа, связанных с проведением эксперимента, осуществляется за счет средств республиканского бюджета Чувашской Республики, предусмотренных на реализацию программы развития муниципальной службы в Чувашской Республике на соответствующий период.</w:t>
      </w:r>
    </w:p>
    <w:p w:rsidR="003A033D" w:rsidRDefault="003A03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493)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lastRenderedPageBreak/>
        <w:t>7. Информация о ходе и результатах проведения эксперимента размещается на официальных сайтах в информационно-телекоммуникационной сети "Интернет" уполномоченного органа и органов местного самоуправления, участвующих в эксперименте.</w:t>
      </w:r>
    </w:p>
    <w:p w:rsidR="003A033D" w:rsidRDefault="003A03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493)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8. Итоговый отчет о проведении эксперимента в рамках программы развития муниципальной службы в Чувашской Республике (далее - итоговый отчет) в течение одного месяца со дня окончания эксперимента утверждается руководителем уполномоченного органа и представляется в Кабинет Министров Чувашской Республики.</w:t>
      </w:r>
    </w:p>
    <w:p w:rsidR="003A033D" w:rsidRDefault="003A03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493)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Итоговый отчет направляется в органы местного самоуправления, участвовавшие в эксперименте.</w:t>
      </w:r>
    </w:p>
    <w:p w:rsidR="003A033D" w:rsidRDefault="003A033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Кабинета Министров ЧР от 24.01.2023 N 16)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9. Итоговый отчет включает в себя: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описание мероприятий, осуществленных в ходе эксперимента;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сведения о достигнутых в ходе проведения эксперимента целях и решенных задачах;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сведения о возможностях, порядке и формах использования положительных результатов проведения эксперимента в иных органах местного самоуправления;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предложения о совершенствовании нормативно-правового регулирования муниципальной службы по результатам проведения эксперимента.</w:t>
      </w:r>
    </w:p>
    <w:p w:rsidR="003A033D" w:rsidRDefault="003A033D">
      <w:pPr>
        <w:pStyle w:val="ConsPlusNormal"/>
        <w:spacing w:before="220"/>
        <w:ind w:firstLine="540"/>
        <w:jc w:val="both"/>
      </w:pPr>
      <w:r>
        <w:t>10. Проведение эксперимента не должно приводить к уменьшению размера денежного содержания муниципального служащего, привлекаемого к участию в эксперименте,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 Изменение условий трудового договора указанного муниципального служащего на время проведения эксперимента осуществляется в порядке, установленном законодательством Российской Федерации.</w:t>
      </w:r>
    </w:p>
    <w:p w:rsidR="003A033D" w:rsidRDefault="003A033D">
      <w:pPr>
        <w:pStyle w:val="ConsPlusNormal"/>
        <w:jc w:val="both"/>
      </w:pPr>
    </w:p>
    <w:p w:rsidR="003A033D" w:rsidRDefault="003A033D">
      <w:pPr>
        <w:pStyle w:val="ConsPlusNormal"/>
        <w:jc w:val="both"/>
      </w:pPr>
    </w:p>
    <w:p w:rsidR="003A033D" w:rsidRDefault="003A03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1" w:name="_GoBack"/>
      <w:bookmarkEnd w:id="1"/>
    </w:p>
    <w:sectPr w:rsidR="00A71FE9" w:rsidSect="0078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3D"/>
    <w:rsid w:val="00090989"/>
    <w:rsid w:val="000E20A8"/>
    <w:rsid w:val="003A033D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3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03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03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3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03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03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4043&amp;dst=100073" TargetMode="External"/><Relationship Id="rId13" Type="http://schemas.openxmlformats.org/officeDocument/2006/relationships/hyperlink" Target="https://login.consultant.ru/link/?req=doc&amp;base=RLAW098&amp;n=158776&amp;dst=100016" TargetMode="External"/><Relationship Id="rId18" Type="http://schemas.openxmlformats.org/officeDocument/2006/relationships/hyperlink" Target="https://login.consultant.ru/link/?req=doc&amp;base=RLAW098&amp;n=158776&amp;dst=10001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58776&amp;dst=100021" TargetMode="External"/><Relationship Id="rId7" Type="http://schemas.openxmlformats.org/officeDocument/2006/relationships/hyperlink" Target="https://login.consultant.ru/link/?req=doc&amp;base=RLAW098&amp;n=158776&amp;dst=100015" TargetMode="External"/><Relationship Id="rId12" Type="http://schemas.openxmlformats.org/officeDocument/2006/relationships/hyperlink" Target="https://login.consultant.ru/link/?req=doc&amp;base=RLAW098&amp;n=88752&amp;dst=100043" TargetMode="External"/><Relationship Id="rId17" Type="http://schemas.openxmlformats.org/officeDocument/2006/relationships/hyperlink" Target="https://login.consultant.ru/link/?req=doc&amp;base=RLAW098&amp;n=88752&amp;dst=100044" TargetMode="External"/><Relationship Id="rId25" Type="http://schemas.openxmlformats.org/officeDocument/2006/relationships/hyperlink" Target="https://login.consultant.ru/link/?req=doc&amp;base=RLAW098&amp;n=158776&amp;dst=100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75942&amp;dst=100086" TargetMode="External"/><Relationship Id="rId20" Type="http://schemas.openxmlformats.org/officeDocument/2006/relationships/hyperlink" Target="https://login.consultant.ru/link/?req=doc&amp;base=RLAW098&amp;n=164043&amp;dst=1000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8752&amp;dst=100041" TargetMode="External"/><Relationship Id="rId11" Type="http://schemas.openxmlformats.org/officeDocument/2006/relationships/hyperlink" Target="https://login.consultant.ru/link/?req=doc&amp;base=RLAW098&amp;n=88752&amp;dst=100042" TargetMode="External"/><Relationship Id="rId24" Type="http://schemas.openxmlformats.org/officeDocument/2006/relationships/hyperlink" Target="https://login.consultant.ru/link/?req=doc&amp;base=RLAW098&amp;n=88752&amp;dst=10004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2833&amp;dst=100273" TargetMode="External"/><Relationship Id="rId23" Type="http://schemas.openxmlformats.org/officeDocument/2006/relationships/hyperlink" Target="https://login.consultant.ru/link/?req=doc&amp;base=RLAW098&amp;n=88752&amp;dst=100045" TargetMode="External"/><Relationship Id="rId10" Type="http://schemas.openxmlformats.org/officeDocument/2006/relationships/hyperlink" Target="https://login.consultant.ru/link/?req=doc&amp;base=RLAW098&amp;n=175942&amp;dst=100086" TargetMode="External"/><Relationship Id="rId19" Type="http://schemas.openxmlformats.org/officeDocument/2006/relationships/hyperlink" Target="https://login.consultant.ru/link/?req=doc&amp;base=RLAW098&amp;n=158776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3&amp;dst=100273" TargetMode="External"/><Relationship Id="rId14" Type="http://schemas.openxmlformats.org/officeDocument/2006/relationships/hyperlink" Target="https://login.consultant.ru/link/?req=doc&amp;base=RLAW098&amp;n=164043&amp;dst=100074" TargetMode="External"/><Relationship Id="rId22" Type="http://schemas.openxmlformats.org/officeDocument/2006/relationships/hyperlink" Target="https://login.consultant.ru/link/?req=doc&amp;base=RLAW098&amp;n=88752&amp;dst=10004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2024-05-29T10:11:00Z</dcterms:created>
  <dcterms:modified xsi:type="dcterms:W3CDTF">2024-05-29T10:11:00Z</dcterms:modified>
</cp:coreProperties>
</file>