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25230" w14:textId="77777777" w:rsidR="00CF733F" w:rsidRDefault="00CF733F"/>
    <w:tbl>
      <w:tblPr>
        <w:tblpPr w:leftFromText="180" w:rightFromText="180" w:vertAnchor="text" w:horzAnchor="margin" w:tblpY="-7"/>
        <w:tblW w:w="4950" w:type="pct"/>
        <w:tblLook w:val="0000" w:firstRow="0" w:lastRow="0" w:firstColumn="0" w:lastColumn="0" w:noHBand="0" w:noVBand="0"/>
      </w:tblPr>
      <w:tblGrid>
        <w:gridCol w:w="4119"/>
        <w:gridCol w:w="1526"/>
        <w:gridCol w:w="4392"/>
      </w:tblGrid>
      <w:tr w:rsidR="000A3756" w:rsidRPr="00407B86" w14:paraId="1B78F8FC" w14:textId="77777777" w:rsidTr="00204825">
        <w:trPr>
          <w:cantSplit/>
          <w:trHeight w:val="1975"/>
        </w:trPr>
        <w:tc>
          <w:tcPr>
            <w:tcW w:w="2052" w:type="pct"/>
          </w:tcPr>
          <w:p w14:paraId="3ACF292E" w14:textId="295CB396" w:rsidR="000A3756" w:rsidRPr="00CC08F0" w:rsidRDefault="000A3756" w:rsidP="00204825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14:paraId="386B9889" w14:textId="77777777" w:rsidR="000A3756" w:rsidRDefault="000A3756" w:rsidP="00204825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14:paraId="42241173" w14:textId="77777777" w:rsidR="003D4F84" w:rsidRDefault="003D4F84" w:rsidP="003D4F84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14:paraId="7CBE4622" w14:textId="77777777" w:rsidR="003D4F84" w:rsidRDefault="003D4F84" w:rsidP="003D4F84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14:paraId="2A9592FE" w14:textId="77777777" w:rsidR="003D4F84" w:rsidRPr="00EF0B53" w:rsidRDefault="003D4F84" w:rsidP="003D4F84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14:paraId="4734F1DD" w14:textId="77777777" w:rsidR="003D4F84" w:rsidRPr="00EF0B53" w:rsidRDefault="003D4F84" w:rsidP="003D4F84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14:paraId="552F9216" w14:textId="77777777" w:rsidR="003D4F84" w:rsidRPr="00AC3C97" w:rsidRDefault="003D4F84" w:rsidP="003D4F84">
            <w:pPr>
              <w:rPr>
                <w:sz w:val="10"/>
                <w:szCs w:val="10"/>
              </w:rPr>
            </w:pPr>
          </w:p>
          <w:p w14:paraId="1D0437ED" w14:textId="77777777" w:rsidR="003D4F84" w:rsidRPr="008B217E" w:rsidRDefault="003D4F84" w:rsidP="003D4F84">
            <w:pPr>
              <w:pStyle w:val="aa"/>
              <w:tabs>
                <w:tab w:val="left" w:pos="4285"/>
              </w:tabs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</w:rPr>
            </w:pPr>
            <w:r w:rsidRPr="008B217E">
              <w:rPr>
                <w:rStyle w:val="a5"/>
                <w:rFonts w:ascii="Times New Roman" w:hAnsi="Times New Roman" w:cs="Times New Roman"/>
                <w:noProof/>
                <w:color w:val="000000"/>
              </w:rPr>
              <w:t>ЙЫШĂНУ</w:t>
            </w:r>
          </w:p>
          <w:p w14:paraId="45E24215" w14:textId="77777777" w:rsidR="003D4F84" w:rsidRPr="00AC3C97" w:rsidRDefault="003D4F84" w:rsidP="003D4F84">
            <w:pPr>
              <w:rPr>
                <w:sz w:val="10"/>
                <w:szCs w:val="10"/>
              </w:rPr>
            </w:pPr>
          </w:p>
          <w:p w14:paraId="140E084F" w14:textId="3AB16F09" w:rsidR="003D4F84" w:rsidRPr="00AC3C97" w:rsidRDefault="003D4F84" w:rsidP="003D4F84">
            <w:pPr>
              <w:pStyle w:val="aa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CF733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.06.2024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971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14:paraId="796168A8" w14:textId="77777777" w:rsidR="003D4F84" w:rsidRPr="00286827" w:rsidRDefault="003D4F84" w:rsidP="003D4F84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11441AC5" w14:textId="28F8EA72" w:rsidR="000A3756" w:rsidRDefault="003D4F84" w:rsidP="003D4F84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760" w:type="pct"/>
          </w:tcPr>
          <w:p w14:paraId="7CC3AC16" w14:textId="798FB727" w:rsidR="000A3756" w:rsidRDefault="000A3756" w:rsidP="00204825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5BB145C9" wp14:editId="46EC7D4C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224790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88" w:type="pct"/>
          </w:tcPr>
          <w:p w14:paraId="79ADD4DB" w14:textId="77777777" w:rsidR="000A3756" w:rsidRPr="00167B84" w:rsidRDefault="000A3756" w:rsidP="00204825">
            <w:pPr>
              <w:pStyle w:val="aa"/>
              <w:jc w:val="right"/>
              <w:rPr>
                <w:rFonts w:ascii="Times New Roman" w:hAnsi="Times New Roman" w:cs="Times New Roman"/>
                <w:bCs/>
                <w:noProof/>
                <w:color w:val="000000"/>
                <w:sz w:val="22"/>
              </w:rPr>
            </w:pPr>
            <w:r w:rsidRPr="00167B84">
              <w:rPr>
                <w:rFonts w:ascii="Times New Roman" w:hAnsi="Times New Roman" w:cs="Times New Roman"/>
                <w:bCs/>
                <w:noProof/>
                <w:color w:val="000000"/>
                <w:sz w:val="22"/>
              </w:rPr>
              <w:t xml:space="preserve">                                                </w:t>
            </w:r>
          </w:p>
          <w:p w14:paraId="25BFA2D9" w14:textId="77777777" w:rsidR="003D4F84" w:rsidRDefault="003D4F84" w:rsidP="003D4F84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14:paraId="43D71634" w14:textId="77777777" w:rsidR="003D4F84" w:rsidRDefault="003D4F84" w:rsidP="003D4F84">
            <w:pPr>
              <w:pStyle w:val="aa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14:paraId="2D7BABA6" w14:textId="77777777" w:rsidR="003D4F84" w:rsidRPr="00286827" w:rsidRDefault="003D4F84" w:rsidP="003D4F84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14:paraId="7C74C236" w14:textId="77777777" w:rsidR="003D4F84" w:rsidRPr="0051638C" w:rsidRDefault="003D4F84" w:rsidP="003D4F84">
            <w:pPr>
              <w:rPr>
                <w:sz w:val="2"/>
                <w:szCs w:val="2"/>
              </w:rPr>
            </w:pPr>
          </w:p>
          <w:p w14:paraId="264B99B0" w14:textId="77777777" w:rsidR="003D4F84" w:rsidRPr="00286827" w:rsidRDefault="003D4F84" w:rsidP="003D4F84">
            <w:pPr>
              <w:pStyle w:val="aa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</w:rPr>
            </w:pPr>
            <w:r w:rsidRPr="00286827">
              <w:rPr>
                <w:rStyle w:val="a5"/>
                <w:rFonts w:ascii="Times New Roman" w:hAnsi="Times New Roman" w:cs="Times New Roman"/>
                <w:noProof/>
                <w:color w:val="000000"/>
              </w:rPr>
              <w:t>ПОСТАНОВЛЕНИЕ</w:t>
            </w:r>
          </w:p>
          <w:p w14:paraId="3D53C962" w14:textId="77777777" w:rsidR="003D4F84" w:rsidRPr="00286827" w:rsidRDefault="003D4F84" w:rsidP="003D4F84">
            <w:pPr>
              <w:rPr>
                <w:sz w:val="10"/>
                <w:szCs w:val="10"/>
              </w:rPr>
            </w:pPr>
          </w:p>
          <w:p w14:paraId="52618347" w14:textId="022DB386" w:rsidR="003D4F84" w:rsidRPr="00286827" w:rsidRDefault="003D4F84" w:rsidP="003D4F84">
            <w:pPr>
              <w:pStyle w:val="aa"/>
              <w:ind w:right="-35"/>
              <w:jc w:val="center"/>
              <w:rPr>
                <w:noProof/>
                <w:color w:val="000000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28.06.2024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971</w:t>
            </w:r>
          </w:p>
          <w:p w14:paraId="68D055D0" w14:textId="01F609FF" w:rsidR="000A3756" w:rsidRDefault="003D4F84" w:rsidP="003D4F84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7E1544" w:rsidRPr="00220A19" w14:paraId="7DA7677B" w14:textId="77777777" w:rsidTr="00CF0FB0">
        <w:tc>
          <w:tcPr>
            <w:tcW w:w="3936" w:type="dxa"/>
          </w:tcPr>
          <w:p w14:paraId="4CB8C154" w14:textId="4AF7709F" w:rsidR="007E1544" w:rsidRPr="00220A19" w:rsidRDefault="007E1544" w:rsidP="00220A19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443" w:type="dxa"/>
          </w:tcPr>
          <w:p w14:paraId="66DD851C" w14:textId="0D45D48A" w:rsidR="007E1544" w:rsidRPr="00220A19" w:rsidRDefault="007E1544" w:rsidP="00220A19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</w:p>
        </w:tc>
        <w:tc>
          <w:tcPr>
            <w:tcW w:w="3119" w:type="dxa"/>
          </w:tcPr>
          <w:p w14:paraId="65F185D0" w14:textId="75E96B38" w:rsidR="007E1544" w:rsidRPr="00220A19" w:rsidRDefault="007E1544" w:rsidP="00220A19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</w:tbl>
    <w:p w14:paraId="22639640" w14:textId="77777777" w:rsidR="00220A19" w:rsidRPr="00220A19" w:rsidRDefault="00220A19" w:rsidP="00220A19">
      <w:pPr>
        <w:pStyle w:val="1"/>
        <w:jc w:val="left"/>
        <w:rPr>
          <w:rStyle w:val="a6"/>
          <w:rFonts w:ascii="Times New Roman" w:hAnsi="Times New Roman" w:cs="Times New Roman"/>
          <w:b/>
          <w:color w:val="auto"/>
        </w:rPr>
      </w:pPr>
    </w:p>
    <w:p w14:paraId="070E75BD" w14:textId="6BB31679" w:rsidR="00A93EC6" w:rsidRDefault="00AB2C86" w:rsidP="00A93EC6">
      <w:pPr>
        <w:widowControl w:val="0"/>
        <w:ind w:right="4393"/>
        <w:jc w:val="both"/>
        <w:rPr>
          <w:b/>
          <w:sz w:val="23"/>
          <w:szCs w:val="23"/>
        </w:rPr>
      </w:pPr>
      <w:bookmarkStart w:id="0" w:name="_GoBack"/>
      <w:r w:rsidRPr="003A0EB4">
        <w:rPr>
          <w:b/>
          <w:sz w:val="23"/>
          <w:szCs w:val="23"/>
        </w:rPr>
        <w:t>О нормативах</w:t>
      </w:r>
      <w:r w:rsidR="00A93EC6" w:rsidRPr="003A0EB4">
        <w:rPr>
          <w:b/>
          <w:sz w:val="23"/>
          <w:szCs w:val="23"/>
        </w:rPr>
        <w:t xml:space="preserve"> финансовых затрат</w:t>
      </w:r>
      <w:r w:rsidRPr="003A0EB4">
        <w:rPr>
          <w:b/>
          <w:sz w:val="23"/>
          <w:szCs w:val="23"/>
        </w:rPr>
        <w:t>, Правилах</w:t>
      </w:r>
      <w:r w:rsidR="00A93EC6" w:rsidRPr="003A0EB4">
        <w:rPr>
          <w:b/>
          <w:sz w:val="23"/>
          <w:szCs w:val="23"/>
        </w:rPr>
        <w:t xml:space="preserve"> </w:t>
      </w:r>
      <w:r w:rsidRPr="003A0EB4">
        <w:rPr>
          <w:b/>
          <w:sz w:val="23"/>
          <w:szCs w:val="23"/>
        </w:rPr>
        <w:t xml:space="preserve">расчета размера ассигнований из бюджета </w:t>
      </w:r>
      <w:r w:rsidR="007E1544" w:rsidRPr="003A0EB4">
        <w:rPr>
          <w:b/>
          <w:sz w:val="23"/>
          <w:szCs w:val="23"/>
        </w:rPr>
        <w:t xml:space="preserve">Канашского муниципального округа </w:t>
      </w:r>
      <w:r w:rsidR="003A0EB4" w:rsidRPr="003A0EB4">
        <w:rPr>
          <w:b/>
          <w:sz w:val="23"/>
          <w:szCs w:val="23"/>
        </w:rPr>
        <w:t xml:space="preserve">Чувашской Республики  </w:t>
      </w:r>
      <w:r w:rsidR="00A93EC6" w:rsidRPr="003A0EB4">
        <w:rPr>
          <w:b/>
          <w:sz w:val="23"/>
          <w:szCs w:val="23"/>
        </w:rPr>
        <w:t xml:space="preserve">на капитальный ремонт, ремонт и содержание автомобильных дорог местного значения на территории </w:t>
      </w:r>
      <w:r w:rsidR="007E1544" w:rsidRPr="003A0EB4">
        <w:rPr>
          <w:b/>
          <w:sz w:val="23"/>
          <w:szCs w:val="23"/>
        </w:rPr>
        <w:t xml:space="preserve">Канашского муниципального округа </w:t>
      </w:r>
      <w:r w:rsidR="00A93EC6" w:rsidRPr="003A0EB4">
        <w:rPr>
          <w:b/>
          <w:sz w:val="23"/>
          <w:szCs w:val="23"/>
        </w:rPr>
        <w:t>Чувашской Республики</w:t>
      </w:r>
    </w:p>
    <w:bookmarkEnd w:id="0"/>
    <w:p w14:paraId="05A9C255" w14:textId="77777777" w:rsidR="00B05E71" w:rsidRPr="003A0EB4" w:rsidRDefault="00B05E71" w:rsidP="00A93EC6">
      <w:pPr>
        <w:widowControl w:val="0"/>
        <w:ind w:right="4393"/>
        <w:jc w:val="both"/>
        <w:rPr>
          <w:b/>
          <w:bCs/>
          <w:sz w:val="23"/>
          <w:szCs w:val="23"/>
        </w:rPr>
      </w:pPr>
    </w:p>
    <w:p w14:paraId="42594A2B" w14:textId="77777777" w:rsidR="009624CD" w:rsidRPr="003A0EB4" w:rsidRDefault="009624CD" w:rsidP="0092489F">
      <w:pPr>
        <w:jc w:val="both"/>
        <w:rPr>
          <w:b/>
          <w:sz w:val="23"/>
          <w:szCs w:val="23"/>
        </w:rPr>
      </w:pPr>
    </w:p>
    <w:p w14:paraId="767F24C4" w14:textId="063693A7" w:rsidR="005F731D" w:rsidRDefault="009624CD" w:rsidP="00220A19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220A19">
        <w:t xml:space="preserve"> </w:t>
      </w:r>
      <w:proofErr w:type="gramStart"/>
      <w:r w:rsidR="0092489F" w:rsidRPr="00220A19">
        <w:t xml:space="preserve">В соответствии со </w:t>
      </w:r>
      <w:r w:rsidR="0092489F" w:rsidRPr="00220A19">
        <w:rPr>
          <w:rStyle w:val="a6"/>
          <w:b w:val="0"/>
          <w:color w:val="auto"/>
        </w:rPr>
        <w:t>ст. 34</w:t>
      </w:r>
      <w:r w:rsidR="0092489F" w:rsidRPr="00220A19">
        <w:t xml:space="preserve"> Фед</w:t>
      </w:r>
      <w:r w:rsidR="002A2DE9">
        <w:t>ерального закона от 08.11.2007 №</w:t>
      </w:r>
      <w:r w:rsidR="0092489F" w:rsidRPr="00220A19">
        <w:t xml:space="preserve"> 257-ФЗ </w:t>
      </w:r>
      <w:r w:rsidR="00994055">
        <w:t>«</w:t>
      </w:r>
      <w:r w:rsidR="0092489F" w:rsidRPr="00220A19"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994055">
        <w:t>»</w:t>
      </w:r>
      <w:r w:rsidR="0092489F" w:rsidRPr="00220A19">
        <w:t xml:space="preserve">, </w:t>
      </w:r>
      <w:r w:rsidR="002A2DE9">
        <w:t>Федеральным законом от 06.10.2003 № 131-ФЗ «Об общих принципах организации местного самоуправления в Российской Федерации»</w:t>
      </w:r>
      <w:r w:rsidR="0092489F" w:rsidRPr="00220A19">
        <w:t xml:space="preserve">, </w:t>
      </w:r>
      <w:r w:rsidR="00220A19" w:rsidRPr="00220A19">
        <w:rPr>
          <w:b/>
        </w:rPr>
        <w:t xml:space="preserve">Администрация </w:t>
      </w:r>
      <w:r w:rsidR="0058643A">
        <w:rPr>
          <w:b/>
        </w:rPr>
        <w:t>Канашского муниципального округа</w:t>
      </w:r>
      <w:r w:rsidR="00220A19" w:rsidRPr="00220A19">
        <w:rPr>
          <w:b/>
        </w:rPr>
        <w:t xml:space="preserve"> Чувашской Республики постановляет: </w:t>
      </w:r>
      <w:proofErr w:type="gramEnd"/>
    </w:p>
    <w:p w14:paraId="1483E1C3" w14:textId="77777777" w:rsidR="00AB2C86" w:rsidRPr="00220A19" w:rsidRDefault="00AB2C86" w:rsidP="00220A19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</w:p>
    <w:p w14:paraId="04D12E1E" w14:textId="2278ADE4" w:rsidR="00467F0B" w:rsidRDefault="0092489F" w:rsidP="00AB2C86">
      <w:pPr>
        <w:ind w:firstLine="709"/>
        <w:jc w:val="both"/>
      </w:pPr>
      <w:bookmarkStart w:id="1" w:name="sub_1"/>
      <w:r w:rsidRPr="00220A19">
        <w:t>1. Утвердить</w:t>
      </w:r>
      <w:r w:rsidR="00F16A62">
        <w:t>:</w:t>
      </w:r>
    </w:p>
    <w:p w14:paraId="06B2688B" w14:textId="43151702" w:rsidR="0092489F" w:rsidRPr="00220A19" w:rsidRDefault="00F16A62" w:rsidP="002A2DE9">
      <w:pPr>
        <w:ind w:firstLine="709"/>
        <w:jc w:val="both"/>
      </w:pPr>
      <w:r>
        <w:t xml:space="preserve"> Н</w:t>
      </w:r>
      <w:r w:rsidR="0092489F" w:rsidRPr="00220A19">
        <w:t>ормативы финансовых затрат на капитальный ремонт, ремонт и содержание автомоб</w:t>
      </w:r>
      <w:r w:rsidR="002A2DE9">
        <w:t xml:space="preserve">ильных дорог местного значения на </w:t>
      </w:r>
      <w:r w:rsidR="002A2DE9" w:rsidRPr="0058643A">
        <w:t xml:space="preserve">территории </w:t>
      </w:r>
      <w:r w:rsidR="00AA44BD" w:rsidRPr="0058643A">
        <w:t xml:space="preserve">Канашского муниципального округа </w:t>
      </w:r>
      <w:r w:rsidR="002A2DE9" w:rsidRPr="0058643A">
        <w:t xml:space="preserve">Чувашской Республики </w:t>
      </w:r>
      <w:r w:rsidR="0092489F" w:rsidRPr="0058643A">
        <w:t xml:space="preserve">для четвертой </w:t>
      </w:r>
      <w:r w:rsidR="00510978" w:rsidRPr="0058643A">
        <w:t xml:space="preserve">категории на территории </w:t>
      </w:r>
      <w:r w:rsidR="0058643A" w:rsidRPr="0058643A">
        <w:t xml:space="preserve">Канашского муниципального округа </w:t>
      </w:r>
      <w:r w:rsidR="00510978" w:rsidRPr="0058643A">
        <w:t>Чувашской Республики (далее-нормативы финансовых затрат)</w:t>
      </w:r>
      <w:r w:rsidR="0092489F" w:rsidRPr="0058643A">
        <w:t xml:space="preserve"> в </w:t>
      </w:r>
      <w:r w:rsidR="00510978" w:rsidRPr="0058643A">
        <w:t>следующих размерах</w:t>
      </w:r>
      <w:r w:rsidR="00510978">
        <w:t xml:space="preserve"> (в прогнозных ценах 20</w:t>
      </w:r>
      <w:r w:rsidR="00742CC8" w:rsidRPr="00742CC8">
        <w:t>24</w:t>
      </w:r>
      <w:r w:rsidR="00510978">
        <w:t xml:space="preserve"> года</w:t>
      </w:r>
      <w:r w:rsidR="0092489F" w:rsidRPr="00220A19">
        <w:t>):</w:t>
      </w:r>
    </w:p>
    <w:p w14:paraId="3F52F153" w14:textId="51089156" w:rsidR="00510978" w:rsidRPr="00220A19" w:rsidRDefault="0058643A" w:rsidP="0058643A">
      <w:pPr>
        <w:ind w:firstLine="708"/>
        <w:jc w:val="both"/>
      </w:pPr>
      <w:r>
        <w:t>50 766,00</w:t>
      </w:r>
      <w:r w:rsidR="00E578DA">
        <w:t xml:space="preserve"> </w:t>
      </w:r>
      <w:r w:rsidR="00510978">
        <w:t>тыс. рублей/</w:t>
      </w:r>
      <w:proofErr w:type="gramStart"/>
      <w:r w:rsidR="00510978">
        <w:t>км</w:t>
      </w:r>
      <w:proofErr w:type="gramEnd"/>
      <w:r w:rsidR="00510978">
        <w:t xml:space="preserve"> – на капитальный ремонт;</w:t>
      </w:r>
      <w:r w:rsidR="00510978">
        <w:tab/>
      </w:r>
    </w:p>
    <w:p w14:paraId="7F141304" w14:textId="463BBB6E" w:rsidR="00F16A62" w:rsidRDefault="00510978" w:rsidP="00F16A62">
      <w:pPr>
        <w:jc w:val="both"/>
      </w:pPr>
      <w:r>
        <w:tab/>
      </w:r>
      <w:r w:rsidR="0058643A">
        <w:t xml:space="preserve">30 515, </w:t>
      </w:r>
      <w:r w:rsidR="00290E1B">
        <w:t>00</w:t>
      </w:r>
      <w:r w:rsidR="0058643A">
        <w:t xml:space="preserve"> </w:t>
      </w:r>
      <w:r w:rsidR="00E578DA">
        <w:t xml:space="preserve"> </w:t>
      </w:r>
      <w:r>
        <w:t>тыс. рублей/км – на содержание.</w:t>
      </w:r>
      <w:bookmarkStart w:id="2" w:name="sub_2"/>
      <w:bookmarkEnd w:id="1"/>
    </w:p>
    <w:p w14:paraId="402A7C76" w14:textId="3FD8C215" w:rsidR="00F16A62" w:rsidRDefault="00F16A62" w:rsidP="007B5276">
      <w:pPr>
        <w:ind w:firstLine="709"/>
        <w:jc w:val="both"/>
      </w:pPr>
      <w:r>
        <w:t xml:space="preserve"> Правила расчета размера ассигнований из бюджета </w:t>
      </w:r>
      <w:r w:rsidR="000155D6" w:rsidRPr="001B6254">
        <w:t>Канашского муниципального округа</w:t>
      </w:r>
      <w:r w:rsidR="000155D6" w:rsidRPr="00F20940">
        <w:t xml:space="preserve"> </w:t>
      </w:r>
      <w:r w:rsidR="00224EA2" w:rsidRPr="0058643A">
        <w:t xml:space="preserve">Чувашской Республики </w:t>
      </w:r>
      <w:r w:rsidR="00224EA2">
        <w:t xml:space="preserve"> </w:t>
      </w:r>
      <w:r>
        <w:t xml:space="preserve">на капитальный ремонт, ремонт и содержание автомобильных дорог </w:t>
      </w:r>
      <w:r w:rsidR="007B5276">
        <w:t xml:space="preserve">общего пользования </w:t>
      </w:r>
      <w:r>
        <w:t xml:space="preserve">местного значения </w:t>
      </w:r>
      <w:r w:rsidR="007B5276">
        <w:t xml:space="preserve">на территории </w:t>
      </w:r>
      <w:r w:rsidR="00557A24" w:rsidRPr="001B6254">
        <w:t>Канашского муниципального округа</w:t>
      </w:r>
      <w:r w:rsidR="00557A24">
        <w:t xml:space="preserve"> </w:t>
      </w:r>
      <w:r w:rsidR="007B5276">
        <w:t xml:space="preserve">Чувашской Республики </w:t>
      </w:r>
      <w:r>
        <w:t>согласно приложению № 1 к настоящему постановлению.</w:t>
      </w:r>
    </w:p>
    <w:bookmarkEnd w:id="2"/>
    <w:p w14:paraId="3EB07603" w14:textId="132C6C05" w:rsidR="000C2EB2" w:rsidRPr="00874436" w:rsidRDefault="00BF25EB" w:rsidP="00874436">
      <w:pPr>
        <w:jc w:val="both"/>
      </w:pPr>
      <w:r>
        <w:t xml:space="preserve">           </w:t>
      </w:r>
      <w:r w:rsidR="00D4153C" w:rsidRPr="00874436">
        <w:t>2</w:t>
      </w:r>
      <w:r w:rsidR="007B5276" w:rsidRPr="00874436">
        <w:t xml:space="preserve">. </w:t>
      </w:r>
      <w:proofErr w:type="gramStart"/>
      <w:r w:rsidR="000C2EB2" w:rsidRPr="00874436">
        <w:t xml:space="preserve">Признать утратившим силу </w:t>
      </w:r>
      <w:r w:rsidR="00646B9E">
        <w:t>п</w:t>
      </w:r>
      <w:r w:rsidR="000C2EB2" w:rsidRPr="00874436">
        <w:t xml:space="preserve">остановление </w:t>
      </w:r>
      <w:r w:rsidR="00646B9E">
        <w:t>а</w:t>
      </w:r>
      <w:r w:rsidR="000C2EB2" w:rsidRPr="00874436">
        <w:t>дминистрации Канашского района Чувашской Республики</w:t>
      </w:r>
      <w:r w:rsidR="00BD0428" w:rsidRPr="00874436">
        <w:t xml:space="preserve"> </w:t>
      </w:r>
      <w:r w:rsidR="000C2EB2" w:rsidRPr="00874436">
        <w:t xml:space="preserve">от 21 сентября 2011 г. </w:t>
      </w:r>
      <w:r w:rsidRPr="00874436">
        <w:t>№</w:t>
      </w:r>
      <w:r w:rsidR="000C2EB2" w:rsidRPr="00874436">
        <w:t> 502</w:t>
      </w:r>
      <w:r w:rsidR="00BD0428" w:rsidRPr="00874436">
        <w:t xml:space="preserve"> </w:t>
      </w:r>
      <w:r w:rsidRPr="00874436">
        <w:t>«</w:t>
      </w:r>
      <w:r w:rsidR="000C2EB2" w:rsidRPr="00874436">
        <w:t xml:space="preserve">О нормативах финансовых затрат, равилах расчета размера ассигнований из бюджета Канашского района Чувашской </w:t>
      </w:r>
      <w:r w:rsidRPr="00874436">
        <w:t>Р</w:t>
      </w:r>
      <w:r w:rsidR="000C2EB2" w:rsidRPr="00874436">
        <w:t>еспублики на капитальный ремонт, ремонт и содержание автомобильных дорог общего пользования местного значения в Канашском районе Чувашской Республике и порядке их ремонта и содержания</w:t>
      </w:r>
      <w:r w:rsidRPr="00874436">
        <w:t>».</w:t>
      </w:r>
      <w:proofErr w:type="gramEnd"/>
    </w:p>
    <w:p w14:paraId="6B1FE639" w14:textId="73424F42" w:rsidR="007B5276" w:rsidRPr="00DE137A" w:rsidRDefault="000C2EB2" w:rsidP="007B5276">
      <w:pPr>
        <w:ind w:right="-1" w:firstLine="708"/>
        <w:jc w:val="both"/>
      </w:pPr>
      <w:r w:rsidRPr="000C2EB2">
        <w:t xml:space="preserve">3. </w:t>
      </w:r>
      <w:r w:rsidR="007B5276" w:rsidRPr="000C2EB2">
        <w:t>Контроль за исполнением настоящего постановления возложить на заместителя</w:t>
      </w:r>
      <w:r w:rsidR="007B5276" w:rsidRPr="00DE137A">
        <w:t xml:space="preserve"> главы – начальника </w:t>
      </w:r>
      <w:r w:rsidR="00DE137A" w:rsidRPr="00DE137A">
        <w:rPr>
          <w:color w:val="000000"/>
        </w:rPr>
        <w:t xml:space="preserve">управления по благоустройству и развитию территорий </w:t>
      </w:r>
      <w:r w:rsidR="007B5276" w:rsidRPr="00DE137A">
        <w:t xml:space="preserve">администрации </w:t>
      </w:r>
      <w:r w:rsidR="00DE137A" w:rsidRPr="00DE137A">
        <w:t>Канашского муниципального округа Федорова А.С.</w:t>
      </w:r>
    </w:p>
    <w:p w14:paraId="41D01829" w14:textId="453ADAAF" w:rsidR="007B5276" w:rsidRPr="007B5276" w:rsidRDefault="00874436" w:rsidP="007B5276">
      <w:pPr>
        <w:ind w:right="-1" w:firstLine="708"/>
        <w:jc w:val="both"/>
      </w:pPr>
      <w:r>
        <w:t>4</w:t>
      </w:r>
      <w:r w:rsidR="007B5276" w:rsidRPr="007B5276">
        <w:t>. Настоящее постановление вступает в силу после его официального опубликования.</w:t>
      </w:r>
    </w:p>
    <w:p w14:paraId="0385F754" w14:textId="77777777" w:rsidR="005F731D" w:rsidRDefault="005F731D" w:rsidP="0092489F">
      <w:pPr>
        <w:rPr>
          <w:color w:val="FF0000"/>
          <w:sz w:val="26"/>
          <w:szCs w:val="26"/>
        </w:rPr>
      </w:pPr>
    </w:p>
    <w:p w14:paraId="287DC04F" w14:textId="77777777" w:rsidR="003131F6" w:rsidRDefault="003131F6" w:rsidP="0092489F">
      <w:pPr>
        <w:rPr>
          <w:color w:val="FF0000"/>
          <w:sz w:val="26"/>
          <w:szCs w:val="26"/>
        </w:rPr>
      </w:pPr>
    </w:p>
    <w:p w14:paraId="4FE7D471" w14:textId="77777777" w:rsidR="003E6317" w:rsidRDefault="003E6317" w:rsidP="0092489F">
      <w:pPr>
        <w:rPr>
          <w:color w:val="FF0000"/>
          <w:sz w:val="26"/>
          <w:szCs w:val="26"/>
        </w:rPr>
      </w:pPr>
    </w:p>
    <w:p w14:paraId="45B3D971" w14:textId="659EA9E5" w:rsidR="00DE137A" w:rsidRDefault="00DE137A" w:rsidP="00DE137A">
      <w:pPr>
        <w:rPr>
          <w:bCs/>
        </w:rPr>
      </w:pPr>
      <w:r>
        <w:rPr>
          <w:bCs/>
        </w:rPr>
        <w:t>Глава  муниципального</w:t>
      </w:r>
      <w:r w:rsidR="009510EC">
        <w:rPr>
          <w:bCs/>
        </w:rPr>
        <w:t xml:space="preserve">  </w:t>
      </w:r>
      <w:r>
        <w:rPr>
          <w:bCs/>
        </w:rPr>
        <w:t>округа                                                                                С.Н. Михайлов</w:t>
      </w:r>
    </w:p>
    <w:p w14:paraId="0E9132F2" w14:textId="77777777" w:rsidR="002E7C80" w:rsidRDefault="002E7C80" w:rsidP="00510978">
      <w:pPr>
        <w:jc w:val="both"/>
      </w:pPr>
    </w:p>
    <w:p w14:paraId="735C2895" w14:textId="77777777" w:rsidR="002E7C80" w:rsidRDefault="002E7C80" w:rsidP="00510978">
      <w:pPr>
        <w:jc w:val="both"/>
      </w:pPr>
    </w:p>
    <w:p w14:paraId="77A0DA4E" w14:textId="77777777" w:rsidR="00CF733F" w:rsidRDefault="00CF733F" w:rsidP="00AE5BC5">
      <w:pPr>
        <w:jc w:val="right"/>
        <w:rPr>
          <w:rStyle w:val="a5"/>
          <w:b w:val="0"/>
          <w:color w:val="auto"/>
          <w:sz w:val="22"/>
          <w:szCs w:val="22"/>
        </w:rPr>
      </w:pPr>
    </w:p>
    <w:p w14:paraId="70E3E575" w14:textId="77777777" w:rsidR="00CF733F" w:rsidRDefault="00CF733F" w:rsidP="00AE5BC5">
      <w:pPr>
        <w:jc w:val="right"/>
        <w:rPr>
          <w:rStyle w:val="a5"/>
          <w:b w:val="0"/>
          <w:color w:val="auto"/>
          <w:sz w:val="22"/>
          <w:szCs w:val="22"/>
        </w:rPr>
      </w:pPr>
    </w:p>
    <w:p w14:paraId="3E707A52" w14:textId="20914C59" w:rsidR="00AE5BC5" w:rsidRPr="00682384" w:rsidRDefault="00AE5BC5" w:rsidP="00AE5BC5">
      <w:pPr>
        <w:jc w:val="right"/>
        <w:rPr>
          <w:rStyle w:val="a5"/>
          <w:b w:val="0"/>
          <w:color w:val="auto"/>
          <w:sz w:val="22"/>
          <w:szCs w:val="22"/>
        </w:rPr>
      </w:pPr>
      <w:r w:rsidRPr="00682384">
        <w:rPr>
          <w:rStyle w:val="a5"/>
          <w:b w:val="0"/>
          <w:color w:val="auto"/>
          <w:sz w:val="22"/>
          <w:szCs w:val="22"/>
        </w:rPr>
        <w:t xml:space="preserve">Приложение </w:t>
      </w:r>
      <w:r w:rsidR="007B5276" w:rsidRPr="00682384">
        <w:rPr>
          <w:rStyle w:val="a5"/>
          <w:b w:val="0"/>
          <w:color w:val="auto"/>
          <w:sz w:val="22"/>
          <w:szCs w:val="22"/>
        </w:rPr>
        <w:t>№1</w:t>
      </w:r>
    </w:p>
    <w:p w14:paraId="7C116A76" w14:textId="77777777" w:rsidR="009255A1" w:rsidRPr="00682384" w:rsidRDefault="009255A1" w:rsidP="00AE5BC5">
      <w:pPr>
        <w:jc w:val="right"/>
        <w:rPr>
          <w:rStyle w:val="a5"/>
          <w:b w:val="0"/>
          <w:color w:val="auto"/>
          <w:sz w:val="22"/>
          <w:szCs w:val="22"/>
        </w:rPr>
      </w:pPr>
      <w:r w:rsidRPr="00682384">
        <w:rPr>
          <w:rStyle w:val="a5"/>
          <w:b w:val="0"/>
          <w:color w:val="auto"/>
          <w:sz w:val="22"/>
          <w:szCs w:val="22"/>
        </w:rPr>
        <w:t>к постановлению администрации</w:t>
      </w:r>
    </w:p>
    <w:p w14:paraId="61F6D308" w14:textId="77777777" w:rsidR="00682384" w:rsidRDefault="007B5276" w:rsidP="00AE5BC5">
      <w:pPr>
        <w:jc w:val="right"/>
        <w:rPr>
          <w:sz w:val="22"/>
          <w:szCs w:val="22"/>
        </w:rPr>
      </w:pPr>
      <w:r w:rsidRPr="00682384">
        <w:rPr>
          <w:sz w:val="22"/>
          <w:szCs w:val="22"/>
        </w:rPr>
        <w:t xml:space="preserve"> </w:t>
      </w:r>
      <w:r w:rsidR="00682384" w:rsidRPr="00682384">
        <w:rPr>
          <w:sz w:val="22"/>
          <w:szCs w:val="22"/>
        </w:rPr>
        <w:t>Канашского муниципального округа</w:t>
      </w:r>
      <w:r w:rsidRPr="00682384">
        <w:rPr>
          <w:sz w:val="22"/>
          <w:szCs w:val="22"/>
        </w:rPr>
        <w:t xml:space="preserve"> </w:t>
      </w:r>
    </w:p>
    <w:p w14:paraId="432E266E" w14:textId="550ACFD8" w:rsidR="009255A1" w:rsidRPr="00682384" w:rsidRDefault="007B5276" w:rsidP="00AE5BC5">
      <w:pPr>
        <w:jc w:val="right"/>
        <w:rPr>
          <w:sz w:val="22"/>
          <w:szCs w:val="22"/>
        </w:rPr>
      </w:pPr>
      <w:r w:rsidRPr="00682384">
        <w:rPr>
          <w:sz w:val="22"/>
          <w:szCs w:val="22"/>
        </w:rPr>
        <w:t>Чувашской Республики</w:t>
      </w:r>
    </w:p>
    <w:p w14:paraId="6C38716E" w14:textId="7893A7BC" w:rsidR="007B5276" w:rsidRDefault="007B5276" w:rsidP="00AE5BC5">
      <w:pPr>
        <w:jc w:val="right"/>
        <w:rPr>
          <w:rStyle w:val="a5"/>
          <w:b w:val="0"/>
          <w:color w:val="auto"/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646B9E">
        <w:rPr>
          <w:noProof/>
          <w:color w:val="000000"/>
          <w:sz w:val="22"/>
          <w:szCs w:val="22"/>
        </w:rPr>
        <w:t xml:space="preserve">28.06.2024    </w:t>
      </w:r>
      <w:r>
        <w:rPr>
          <w:sz w:val="22"/>
          <w:szCs w:val="22"/>
        </w:rPr>
        <w:t xml:space="preserve"> № </w:t>
      </w:r>
      <w:r w:rsidR="00646B9E">
        <w:rPr>
          <w:sz w:val="22"/>
          <w:szCs w:val="22"/>
        </w:rPr>
        <w:t>971</w:t>
      </w:r>
    </w:p>
    <w:p w14:paraId="7AB58166" w14:textId="77777777" w:rsidR="00AE5BC5" w:rsidRPr="00AE5BC5" w:rsidRDefault="00AE5BC5" w:rsidP="00AE5BC5">
      <w:pPr>
        <w:jc w:val="right"/>
      </w:pPr>
    </w:p>
    <w:p w14:paraId="20322E0D" w14:textId="799A7019" w:rsidR="0092489F" w:rsidRPr="00107444" w:rsidRDefault="0092489F" w:rsidP="0092489F">
      <w:pPr>
        <w:pStyle w:val="1"/>
        <w:rPr>
          <w:color w:val="auto"/>
        </w:rPr>
      </w:pPr>
      <w:r w:rsidRPr="00AE5BC5">
        <w:rPr>
          <w:color w:val="auto"/>
        </w:rPr>
        <w:t xml:space="preserve">Правила расчета </w:t>
      </w:r>
      <w:r w:rsidR="002D51CD">
        <w:rPr>
          <w:color w:val="auto"/>
        </w:rPr>
        <w:t xml:space="preserve">ассигнований из бюджета </w:t>
      </w:r>
      <w:r w:rsidR="00682384">
        <w:rPr>
          <w:color w:val="auto"/>
        </w:rPr>
        <w:t>Канашского муниципального округа</w:t>
      </w:r>
      <w:r w:rsidR="002D51CD">
        <w:rPr>
          <w:color w:val="auto"/>
        </w:rPr>
        <w:t xml:space="preserve"> </w:t>
      </w:r>
      <w:r w:rsidR="00224EA2" w:rsidRPr="0058643A">
        <w:t xml:space="preserve">Чувашской Республики </w:t>
      </w:r>
      <w:r w:rsidRPr="00107444">
        <w:rPr>
          <w:color w:val="auto"/>
        </w:rPr>
        <w:t xml:space="preserve">на капитальный ремонт, ремонт и содержание автомобильных дорог общего пользования местного значения </w:t>
      </w:r>
      <w:r w:rsidR="002D51CD">
        <w:rPr>
          <w:color w:val="auto"/>
        </w:rPr>
        <w:t xml:space="preserve">на территории </w:t>
      </w:r>
      <w:r w:rsidR="00682384">
        <w:rPr>
          <w:color w:val="auto"/>
        </w:rPr>
        <w:t xml:space="preserve">Канашского муниципального округа </w:t>
      </w:r>
      <w:r w:rsidR="002D51CD">
        <w:rPr>
          <w:color w:val="auto"/>
        </w:rPr>
        <w:t xml:space="preserve"> Чувашской Республики</w:t>
      </w:r>
    </w:p>
    <w:p w14:paraId="401D7646" w14:textId="77777777" w:rsidR="0092489F" w:rsidRPr="00107444" w:rsidRDefault="0092489F" w:rsidP="0092489F">
      <w:pPr>
        <w:rPr>
          <w:color w:val="FF0000"/>
        </w:rPr>
      </w:pPr>
    </w:p>
    <w:p w14:paraId="454F3532" w14:textId="505D10C7" w:rsidR="0092489F" w:rsidRPr="00902A84" w:rsidRDefault="0092489F" w:rsidP="00902A84">
      <w:pPr>
        <w:ind w:firstLine="426"/>
        <w:jc w:val="both"/>
        <w:rPr>
          <w:bCs/>
        </w:rPr>
      </w:pPr>
      <w:bookmarkStart w:id="3" w:name="sub_1001"/>
      <w:r w:rsidRPr="002E43E7">
        <w:t xml:space="preserve">1. Нормативы финансовых затрат применяются для определения размера ассигнований из </w:t>
      </w:r>
      <w:r w:rsidRPr="001B6254">
        <w:t xml:space="preserve">бюджета </w:t>
      </w:r>
      <w:r w:rsidR="001B6254" w:rsidRPr="001B6254">
        <w:t>Канашского муниципального округа</w:t>
      </w:r>
      <w:r w:rsidRPr="002E43E7">
        <w:t>, предусм</w:t>
      </w:r>
      <w:r w:rsidR="00902A84">
        <w:t>атриваемых</w:t>
      </w:r>
      <w:r w:rsidRPr="002E43E7">
        <w:t xml:space="preserve"> на капитальный ремонт, ремонт и содержание автомобильных дорог общего пользования местного </w:t>
      </w:r>
      <w:r w:rsidRPr="00902A84">
        <w:t xml:space="preserve">значения </w:t>
      </w:r>
      <w:r w:rsidR="00902A84" w:rsidRPr="00902A84">
        <w:rPr>
          <w:bCs/>
        </w:rPr>
        <w:t xml:space="preserve">на территории </w:t>
      </w:r>
      <w:r w:rsidR="001322EC" w:rsidRPr="001B6254">
        <w:t>Канашского муниципального округа</w:t>
      </w:r>
      <w:r w:rsidR="001322EC" w:rsidRPr="00902A84">
        <w:rPr>
          <w:bCs/>
        </w:rPr>
        <w:t xml:space="preserve"> </w:t>
      </w:r>
      <w:r w:rsidR="00902A84" w:rsidRPr="00902A84">
        <w:rPr>
          <w:bCs/>
        </w:rPr>
        <w:t>Чувашской Республики</w:t>
      </w:r>
      <w:r w:rsidR="003E6317">
        <w:t>.</w:t>
      </w:r>
    </w:p>
    <w:p w14:paraId="648DE728" w14:textId="7BF1CFD5" w:rsidR="0092489F" w:rsidRPr="002E43E7" w:rsidRDefault="0092489F" w:rsidP="00F20940">
      <w:pPr>
        <w:ind w:firstLine="426"/>
        <w:jc w:val="both"/>
      </w:pPr>
      <w:bookmarkStart w:id="4" w:name="sub_1002"/>
      <w:bookmarkEnd w:id="3"/>
      <w:r w:rsidRPr="002E43E7">
        <w:t xml:space="preserve">2. </w:t>
      </w:r>
      <w:r w:rsidR="00510978">
        <w:t xml:space="preserve">Определение расчета ассигнований из бюджета </w:t>
      </w:r>
      <w:r w:rsidR="001B6254" w:rsidRPr="001B6254">
        <w:t>Канашского муниципального округа</w:t>
      </w:r>
      <w:r w:rsidR="001B6254">
        <w:t xml:space="preserve"> </w:t>
      </w:r>
      <w:r w:rsidR="00224EA2" w:rsidRPr="0058643A">
        <w:t xml:space="preserve">Чувашской Республики </w:t>
      </w:r>
      <w:r w:rsidR="00224EA2">
        <w:t xml:space="preserve"> </w:t>
      </w:r>
      <w:r w:rsidR="00510978">
        <w:t xml:space="preserve">на капитальный ремонт автомобильных дорог общего пользования местного значения на территории </w:t>
      </w:r>
      <w:r w:rsidR="001B6254" w:rsidRPr="001B6254">
        <w:t>Канашского муниципального округа</w:t>
      </w:r>
      <w:r w:rsidR="001B6254">
        <w:t xml:space="preserve"> </w:t>
      </w:r>
      <w:r w:rsidR="00510978">
        <w:t xml:space="preserve">Чувашской Республики осуществляется по следующей </w:t>
      </w:r>
      <w:r w:rsidRPr="002E43E7">
        <w:t>формуле:</w:t>
      </w:r>
      <w:bookmarkEnd w:id="4"/>
    </w:p>
    <w:p w14:paraId="50ECB7A9" w14:textId="47CA5732" w:rsidR="0092489F" w:rsidRPr="002E43E7" w:rsidRDefault="00510978" w:rsidP="00D60F91">
      <w:pPr>
        <w:ind w:firstLine="426"/>
        <w:jc w:val="center"/>
      </w:pPr>
      <w:proofErr w:type="spellStart"/>
      <w:r>
        <w:t>А</w:t>
      </w:r>
      <w:r w:rsidRPr="00510978">
        <w:rPr>
          <w:vertAlign w:val="subscript"/>
        </w:rPr>
        <w:t>кап</w:t>
      </w:r>
      <w:r w:rsidR="0092489F" w:rsidRPr="00510978">
        <w:rPr>
          <w:vertAlign w:val="subscript"/>
        </w:rPr>
        <w:t>.</w:t>
      </w:r>
      <w:r w:rsidRPr="00510978">
        <w:rPr>
          <w:vertAlign w:val="subscript"/>
        </w:rPr>
        <w:t>рем</w:t>
      </w:r>
      <w:proofErr w:type="spellEnd"/>
      <w:r w:rsidRPr="00510978">
        <w:rPr>
          <w:vertAlign w:val="subscript"/>
        </w:rPr>
        <w:t>.</w:t>
      </w:r>
      <w:r w:rsidR="0092489F" w:rsidRPr="002E43E7">
        <w:t xml:space="preserve"> = </w:t>
      </w:r>
      <w:proofErr w:type="spellStart"/>
      <w:r w:rsidR="0092489F" w:rsidRPr="002E43E7">
        <w:t>Н</w:t>
      </w:r>
      <w:r w:rsidRPr="00510978">
        <w:rPr>
          <w:vertAlign w:val="subscript"/>
        </w:rPr>
        <w:t>кап.рем</w:t>
      </w:r>
      <w:proofErr w:type="spellEnd"/>
      <w:r w:rsidRPr="00510978">
        <w:rPr>
          <w:vertAlign w:val="subscript"/>
        </w:rPr>
        <w:t>.</w:t>
      </w:r>
      <w:r w:rsidR="0092489F" w:rsidRPr="002E43E7">
        <w:t xml:space="preserve"> x </w:t>
      </w:r>
      <w:proofErr w:type="spellStart"/>
      <w:r w:rsidR="0092489F" w:rsidRPr="002E43E7">
        <w:t>К</w:t>
      </w:r>
      <w:r w:rsidRPr="00510978">
        <w:rPr>
          <w:vertAlign w:val="subscript"/>
        </w:rPr>
        <w:t>деф</w:t>
      </w:r>
      <w:proofErr w:type="spellEnd"/>
      <w:r w:rsidRPr="00510978">
        <w:rPr>
          <w:vertAlign w:val="subscript"/>
        </w:rPr>
        <w:t xml:space="preserve">. </w:t>
      </w:r>
      <w:r>
        <w:t xml:space="preserve">x </w:t>
      </w:r>
      <w:proofErr w:type="spellStart"/>
      <w:r>
        <w:t>К</w:t>
      </w:r>
      <w:r w:rsidRPr="00510978">
        <w:rPr>
          <w:vertAlign w:val="subscript"/>
        </w:rPr>
        <w:t>кат</w:t>
      </w:r>
      <w:proofErr w:type="spellEnd"/>
      <w:r w:rsidRPr="00510978">
        <w:rPr>
          <w:vertAlign w:val="subscript"/>
        </w:rPr>
        <w:t xml:space="preserve">. </w:t>
      </w:r>
      <w:r>
        <w:t>х</w:t>
      </w:r>
      <w:r w:rsidRPr="00510978">
        <w:t xml:space="preserve"> </w:t>
      </w:r>
      <w:r>
        <w:rPr>
          <w:lang w:val="en-US"/>
        </w:rPr>
        <w:t>L</w:t>
      </w:r>
      <w:proofErr w:type="spellStart"/>
      <w:r w:rsidRPr="00510978">
        <w:rPr>
          <w:vertAlign w:val="subscript"/>
        </w:rPr>
        <w:t>кап.рем</w:t>
      </w:r>
      <w:proofErr w:type="spellEnd"/>
      <w:r w:rsidRPr="00510978">
        <w:rPr>
          <w:vertAlign w:val="subscript"/>
        </w:rPr>
        <w:t xml:space="preserve">. </w:t>
      </w:r>
      <w:r>
        <w:t>,</w:t>
      </w:r>
    </w:p>
    <w:p w14:paraId="244EAEFB" w14:textId="77777777" w:rsidR="0092489F" w:rsidRDefault="0092489F" w:rsidP="00AE5BC5">
      <w:pPr>
        <w:ind w:firstLine="426"/>
        <w:jc w:val="both"/>
      </w:pPr>
      <w:r w:rsidRPr="002E43E7">
        <w:t>где:</w:t>
      </w:r>
    </w:p>
    <w:p w14:paraId="4CFFC310" w14:textId="1C61DC9C" w:rsidR="00510978" w:rsidRPr="00510978" w:rsidRDefault="00510978" w:rsidP="00AE5BC5">
      <w:pPr>
        <w:ind w:firstLine="426"/>
        <w:jc w:val="both"/>
      </w:pPr>
      <w:proofErr w:type="spellStart"/>
      <w:r w:rsidRPr="00510978">
        <w:t>А</w:t>
      </w:r>
      <w:r w:rsidRPr="00510978">
        <w:rPr>
          <w:vertAlign w:val="subscript"/>
        </w:rPr>
        <w:t>кап</w:t>
      </w:r>
      <w:proofErr w:type="gramStart"/>
      <w:r w:rsidRPr="00510978">
        <w:rPr>
          <w:vertAlign w:val="subscript"/>
        </w:rPr>
        <w:t>.р</w:t>
      </w:r>
      <w:proofErr w:type="gramEnd"/>
      <w:r w:rsidRPr="00510978">
        <w:rPr>
          <w:vertAlign w:val="subscript"/>
        </w:rPr>
        <w:t>ем</w:t>
      </w:r>
      <w:proofErr w:type="spellEnd"/>
      <w:r w:rsidRPr="00510978">
        <w:rPr>
          <w:vertAlign w:val="subscript"/>
        </w:rPr>
        <w:t>.</w:t>
      </w:r>
      <w:r>
        <w:t xml:space="preserve"> – размер ассигнований из бюджета города на выполнение работ по капитальному ремонту </w:t>
      </w:r>
      <w:r w:rsidRPr="00510978">
        <w:t xml:space="preserve">автомобильных дорог общего пользования местного значения на территории </w:t>
      </w:r>
      <w:r w:rsidR="001B6254" w:rsidRPr="001B6254">
        <w:t>Канашского муниципального округа</w:t>
      </w:r>
      <w:r w:rsidRPr="00510978">
        <w:t xml:space="preserve"> Чувашской Республики</w:t>
      </w:r>
      <w:r>
        <w:t xml:space="preserve"> каждой категории, тыс.</w:t>
      </w:r>
      <w:r w:rsidR="00467F0B" w:rsidRPr="00467F0B">
        <w:t xml:space="preserve"> </w:t>
      </w:r>
      <w:r>
        <w:t>рублей;</w:t>
      </w:r>
    </w:p>
    <w:p w14:paraId="2071A4D3" w14:textId="4A793B2C" w:rsidR="00510978" w:rsidRPr="00510978" w:rsidRDefault="00510978" w:rsidP="00510978">
      <w:pPr>
        <w:ind w:firstLine="426"/>
        <w:jc w:val="both"/>
      </w:pPr>
      <w:proofErr w:type="spellStart"/>
      <w:r w:rsidRPr="00510978">
        <w:t>Н</w:t>
      </w:r>
      <w:r w:rsidRPr="00510978">
        <w:rPr>
          <w:vertAlign w:val="subscript"/>
        </w:rPr>
        <w:t>кап</w:t>
      </w:r>
      <w:proofErr w:type="gramStart"/>
      <w:r w:rsidRPr="00510978">
        <w:rPr>
          <w:vertAlign w:val="subscript"/>
        </w:rPr>
        <w:t>.р</w:t>
      </w:r>
      <w:proofErr w:type="gramEnd"/>
      <w:r w:rsidRPr="00510978">
        <w:rPr>
          <w:vertAlign w:val="subscript"/>
        </w:rPr>
        <w:t>ем</w:t>
      </w:r>
      <w:proofErr w:type="spellEnd"/>
      <w:r w:rsidRPr="00510978">
        <w:rPr>
          <w:vertAlign w:val="subscript"/>
        </w:rPr>
        <w:t>.</w:t>
      </w:r>
      <w:r w:rsidRPr="00510978">
        <w:t xml:space="preserve"> - норматив финансовых затрат на работы </w:t>
      </w:r>
      <w:r w:rsidR="00F20940">
        <w:t>по капитальному ремонту автомобильных дорог</w:t>
      </w:r>
      <w:r w:rsidR="00F20940" w:rsidRPr="00F20940">
        <w:t xml:space="preserve"> общего пользования местного значения на территории </w:t>
      </w:r>
      <w:r w:rsidR="001B6254" w:rsidRPr="001B6254">
        <w:t>Канашского муниципального округа</w:t>
      </w:r>
      <w:r w:rsidR="001B6254" w:rsidRPr="00F20940">
        <w:t xml:space="preserve"> </w:t>
      </w:r>
      <w:r w:rsidR="00F20940" w:rsidRPr="00F20940">
        <w:t xml:space="preserve">Чувашской Республики </w:t>
      </w:r>
      <w:r w:rsidRPr="00510978">
        <w:t>IV категории, тыс. рублей/км;</w:t>
      </w:r>
    </w:p>
    <w:p w14:paraId="42CD0167" w14:textId="471823D3" w:rsidR="00510978" w:rsidRPr="00510978" w:rsidRDefault="00F20940" w:rsidP="00510978">
      <w:pPr>
        <w:ind w:firstLine="426"/>
        <w:jc w:val="both"/>
      </w:pPr>
      <w:proofErr w:type="spellStart"/>
      <w:proofErr w:type="gramStart"/>
      <w:r w:rsidRPr="00F20940">
        <w:t>К</w:t>
      </w:r>
      <w:r w:rsidRPr="00F20940">
        <w:rPr>
          <w:vertAlign w:val="subscript"/>
        </w:rPr>
        <w:t>деф</w:t>
      </w:r>
      <w:proofErr w:type="spellEnd"/>
      <w:r w:rsidRPr="00F20940">
        <w:rPr>
          <w:vertAlign w:val="subscript"/>
        </w:rPr>
        <w:t>.</w:t>
      </w:r>
      <w:r w:rsidR="00510978" w:rsidRPr="00510978">
        <w:t> - индекс-дефлятор инвестиций в основной капитал за счет всех источников финансирования на год планирования (при расчете на период более одного года - произведение индексов-дефляторов на соответствующие годы), разработанные Министерством экономического развития, промышленности и торговли Чувашской Республики для прогноза социально</w:t>
      </w:r>
      <w:r w:rsidR="00467F0B">
        <w:t xml:space="preserve">-экономического развития </w:t>
      </w:r>
      <w:r w:rsidR="00557A24" w:rsidRPr="001B6254">
        <w:t>Канашского муниципального округа</w:t>
      </w:r>
      <w:r w:rsidR="00557A24" w:rsidRPr="00510978">
        <w:t xml:space="preserve"> </w:t>
      </w:r>
      <w:r w:rsidR="00803770" w:rsidRPr="0058643A">
        <w:t xml:space="preserve">Чувашской Республики </w:t>
      </w:r>
      <w:r w:rsidR="00803770">
        <w:t xml:space="preserve"> </w:t>
      </w:r>
      <w:r w:rsidR="00510978" w:rsidRPr="00510978">
        <w:t xml:space="preserve">и учитываемые при формировании бюджета </w:t>
      </w:r>
      <w:r w:rsidR="00557A24" w:rsidRPr="001B6254">
        <w:t>Канашского муниципального округа</w:t>
      </w:r>
      <w:r w:rsidR="00557A24" w:rsidRPr="00510978">
        <w:t xml:space="preserve"> </w:t>
      </w:r>
      <w:r w:rsidR="00803770" w:rsidRPr="0058643A">
        <w:t xml:space="preserve">Чувашской Республики </w:t>
      </w:r>
      <w:r w:rsidR="00803770">
        <w:t xml:space="preserve"> </w:t>
      </w:r>
      <w:r w:rsidR="00510978" w:rsidRPr="00510978">
        <w:t>на соответствующий финансовый год и плановый</w:t>
      </w:r>
      <w:proofErr w:type="gramEnd"/>
      <w:r w:rsidR="00510978" w:rsidRPr="00510978">
        <w:t xml:space="preserve"> период;</w:t>
      </w:r>
    </w:p>
    <w:p w14:paraId="4DBBA296" w14:textId="08F9BABD" w:rsidR="00510978" w:rsidRPr="00510978" w:rsidRDefault="00F20940" w:rsidP="00510978">
      <w:pPr>
        <w:ind w:firstLine="426"/>
        <w:jc w:val="both"/>
      </w:pPr>
      <w:proofErr w:type="spellStart"/>
      <w:r w:rsidRPr="00F20940">
        <w:t>К</w:t>
      </w:r>
      <w:r w:rsidRPr="00F20940">
        <w:rPr>
          <w:vertAlign w:val="subscript"/>
        </w:rPr>
        <w:t>кат</w:t>
      </w:r>
      <w:proofErr w:type="spellEnd"/>
      <w:r w:rsidRPr="00F20940">
        <w:rPr>
          <w:vertAlign w:val="subscript"/>
        </w:rPr>
        <w:t>.</w:t>
      </w:r>
      <w:r w:rsidR="00510978" w:rsidRPr="00510978">
        <w:t xml:space="preserve"> - коэффициент, учитывающий дифференциацию стоимости работ по капитальному ремонту </w:t>
      </w:r>
      <w:r w:rsidRPr="00F20940">
        <w:t xml:space="preserve">автомобильных дорог общего пользования местного значения на территории </w:t>
      </w:r>
      <w:r w:rsidR="001322EC" w:rsidRPr="001B6254">
        <w:t>Канашского муниципального округа</w:t>
      </w:r>
      <w:r w:rsidR="001322EC" w:rsidRPr="00F20940">
        <w:t xml:space="preserve"> </w:t>
      </w:r>
      <w:r w:rsidRPr="00F20940">
        <w:t xml:space="preserve">Чувашской Республики </w:t>
      </w:r>
      <w:r w:rsidR="00510978" w:rsidRPr="00510978">
        <w:t>по соответствующим категориям, согласно табл. 1;</w:t>
      </w:r>
    </w:p>
    <w:p w14:paraId="325929FD" w14:textId="71D66DCF" w:rsidR="00510978" w:rsidRPr="00510978" w:rsidRDefault="00F20940" w:rsidP="00510978">
      <w:pPr>
        <w:ind w:firstLine="426"/>
        <w:jc w:val="both"/>
      </w:pPr>
      <w:proofErr w:type="gramStart"/>
      <w:r w:rsidRPr="00F20940">
        <w:rPr>
          <w:lang w:val="en-US"/>
        </w:rPr>
        <w:t>L</w:t>
      </w:r>
      <w:proofErr w:type="spellStart"/>
      <w:r w:rsidRPr="00F20940">
        <w:rPr>
          <w:vertAlign w:val="subscript"/>
        </w:rPr>
        <w:t>кап.рем</w:t>
      </w:r>
      <w:proofErr w:type="spellEnd"/>
      <w:r w:rsidRPr="00F20940">
        <w:rPr>
          <w:vertAlign w:val="subscript"/>
        </w:rPr>
        <w:t>.</w:t>
      </w:r>
      <w:r w:rsidR="00510978" w:rsidRPr="00510978">
        <w:t xml:space="preserve"> - расчетная протяженность </w:t>
      </w:r>
      <w:r w:rsidRPr="00F20940">
        <w:t xml:space="preserve">автомобильных дорог общего пользования местного значения на территории </w:t>
      </w:r>
      <w:r w:rsidR="001322EC" w:rsidRPr="001B6254">
        <w:t>Канашского муниципального округа</w:t>
      </w:r>
      <w:r w:rsidR="001322EC" w:rsidRPr="00F20940">
        <w:t xml:space="preserve"> </w:t>
      </w:r>
      <w:r w:rsidRPr="00F20940">
        <w:t>Чувашской Республики</w:t>
      </w:r>
      <w:r w:rsidR="00510978" w:rsidRPr="00510978">
        <w:t xml:space="preserve"> каждой категории, подлежащих капитальному ремонту на год планирования, км.</w:t>
      </w:r>
      <w:proofErr w:type="gramEnd"/>
    </w:p>
    <w:p w14:paraId="21AC8C0E" w14:textId="53A8748A" w:rsidR="00510978" w:rsidRPr="00510978" w:rsidRDefault="00510978" w:rsidP="00510978">
      <w:pPr>
        <w:ind w:firstLine="426"/>
        <w:jc w:val="both"/>
      </w:pPr>
      <w:r w:rsidRPr="00510978">
        <w:t xml:space="preserve">Общая потребность в ассигнованиях из бюджета </w:t>
      </w:r>
      <w:r w:rsidR="00557A24" w:rsidRPr="001B6254">
        <w:t>Канашского муниципального округа</w:t>
      </w:r>
      <w:r w:rsidR="00557A24" w:rsidRPr="00510978">
        <w:t xml:space="preserve"> </w:t>
      </w:r>
      <w:r w:rsidR="00803770" w:rsidRPr="0058643A">
        <w:t xml:space="preserve">Чувашской Республики </w:t>
      </w:r>
      <w:r w:rsidR="00803770">
        <w:t xml:space="preserve"> </w:t>
      </w:r>
      <w:r w:rsidRPr="00510978">
        <w:t xml:space="preserve">на выполнение работ по капитальному ремонту </w:t>
      </w:r>
      <w:r w:rsidR="00F20940" w:rsidRPr="00F20940">
        <w:t xml:space="preserve">автомобильных дорог общего пользования местного значения на территории города </w:t>
      </w:r>
      <w:r w:rsidR="00557A24" w:rsidRPr="001B6254">
        <w:t>Канашского муниципального округа</w:t>
      </w:r>
      <w:r w:rsidR="00F20940" w:rsidRPr="00F20940">
        <w:t xml:space="preserve"> Чувашской Республики</w:t>
      </w:r>
      <w:r w:rsidRPr="00510978">
        <w:t xml:space="preserve"> определяется как сумма ассигнований на выполнение данных работ по всем категориям.</w:t>
      </w:r>
    </w:p>
    <w:p w14:paraId="6AE25F7F" w14:textId="7AE90359" w:rsidR="00510978" w:rsidRPr="00510978" w:rsidRDefault="00510978" w:rsidP="00557A24">
      <w:pPr>
        <w:ind w:firstLine="426"/>
        <w:jc w:val="both"/>
      </w:pPr>
      <w:r w:rsidRPr="00510978">
        <w:t xml:space="preserve">3. Определение размера ассигнований из бюджета </w:t>
      </w:r>
      <w:r w:rsidR="00557A24" w:rsidRPr="001B6254">
        <w:t>Канашского муниципального округа</w:t>
      </w:r>
      <w:r w:rsidR="00557A24" w:rsidRPr="00510978">
        <w:t xml:space="preserve"> </w:t>
      </w:r>
      <w:r w:rsidR="00803770" w:rsidRPr="0058643A">
        <w:t xml:space="preserve">Чувашской Республики </w:t>
      </w:r>
      <w:r w:rsidR="00803770">
        <w:t xml:space="preserve"> </w:t>
      </w:r>
      <w:r w:rsidRPr="00510978">
        <w:t xml:space="preserve">на ремонт </w:t>
      </w:r>
      <w:r w:rsidR="00F20940" w:rsidRPr="00F20940">
        <w:t xml:space="preserve">автомобильных дорог общего пользования местного значения на территории </w:t>
      </w:r>
      <w:r w:rsidR="00557A24" w:rsidRPr="001B6254">
        <w:t>Канашского муниципального округа</w:t>
      </w:r>
      <w:r w:rsidR="00557A24" w:rsidRPr="00F20940">
        <w:t xml:space="preserve"> </w:t>
      </w:r>
      <w:r w:rsidR="00803770" w:rsidRPr="0058643A">
        <w:t xml:space="preserve">Чувашской Республики </w:t>
      </w:r>
      <w:r w:rsidR="00803770">
        <w:t xml:space="preserve"> </w:t>
      </w:r>
      <w:proofErr w:type="spellStart"/>
      <w:r w:rsidR="00F20940" w:rsidRPr="00F20940">
        <w:t>А</w:t>
      </w:r>
      <w:r w:rsidR="00F20940" w:rsidRPr="00F20940">
        <w:rPr>
          <w:vertAlign w:val="subscript"/>
        </w:rPr>
        <w:t>рем</w:t>
      </w:r>
      <w:proofErr w:type="spellEnd"/>
      <w:r w:rsidR="00F20940" w:rsidRPr="00F20940">
        <w:rPr>
          <w:vertAlign w:val="subscript"/>
        </w:rPr>
        <w:t>.</w:t>
      </w:r>
      <w:r w:rsidR="00F20940" w:rsidRPr="00F20940">
        <w:t xml:space="preserve"> = </w:t>
      </w:r>
      <w:proofErr w:type="spellStart"/>
      <w:r w:rsidR="00F20940" w:rsidRPr="00F20940">
        <w:t>Н</w:t>
      </w:r>
      <w:r w:rsidR="00F20940" w:rsidRPr="00F20940">
        <w:rPr>
          <w:vertAlign w:val="subscript"/>
        </w:rPr>
        <w:t>рем</w:t>
      </w:r>
      <w:proofErr w:type="spellEnd"/>
      <w:r w:rsidR="00F20940" w:rsidRPr="00F20940">
        <w:rPr>
          <w:vertAlign w:val="subscript"/>
        </w:rPr>
        <w:t>.</w:t>
      </w:r>
      <w:r w:rsidR="00F20940" w:rsidRPr="00F20940">
        <w:t xml:space="preserve"> x </w:t>
      </w:r>
      <w:proofErr w:type="spellStart"/>
      <w:r w:rsidR="00F20940" w:rsidRPr="00F20940">
        <w:t>К</w:t>
      </w:r>
      <w:r w:rsidR="00F20940" w:rsidRPr="00F20940">
        <w:rPr>
          <w:vertAlign w:val="subscript"/>
        </w:rPr>
        <w:t>деф</w:t>
      </w:r>
      <w:proofErr w:type="spellEnd"/>
      <w:r w:rsidR="00F20940" w:rsidRPr="00F20940">
        <w:rPr>
          <w:vertAlign w:val="subscript"/>
        </w:rPr>
        <w:t xml:space="preserve">. </w:t>
      </w:r>
      <w:r w:rsidR="00F20940" w:rsidRPr="00F20940">
        <w:t xml:space="preserve">x </w:t>
      </w:r>
      <w:proofErr w:type="spellStart"/>
      <w:r w:rsidR="00F20940" w:rsidRPr="00F20940">
        <w:t>К</w:t>
      </w:r>
      <w:r w:rsidR="00F20940" w:rsidRPr="00F20940">
        <w:rPr>
          <w:vertAlign w:val="subscript"/>
        </w:rPr>
        <w:t>кат</w:t>
      </w:r>
      <w:proofErr w:type="spellEnd"/>
      <w:r w:rsidR="00F20940" w:rsidRPr="00F20940">
        <w:rPr>
          <w:vertAlign w:val="subscript"/>
        </w:rPr>
        <w:t xml:space="preserve">. </w:t>
      </w:r>
      <w:r w:rsidR="00F20940" w:rsidRPr="00F20940">
        <w:t xml:space="preserve">х </w:t>
      </w:r>
      <w:proofErr w:type="gramStart"/>
      <w:r w:rsidR="00F20940" w:rsidRPr="00F20940">
        <w:rPr>
          <w:lang w:val="en-US"/>
        </w:rPr>
        <w:t>L</w:t>
      </w:r>
      <w:proofErr w:type="gramEnd"/>
      <w:r w:rsidR="00F20940" w:rsidRPr="00F20940">
        <w:rPr>
          <w:vertAlign w:val="subscript"/>
        </w:rPr>
        <w:t>рем.</w:t>
      </w:r>
      <w:r w:rsidR="00F20940" w:rsidRPr="00F20940">
        <w:t>,</w:t>
      </w:r>
    </w:p>
    <w:p w14:paraId="097689D8" w14:textId="77777777" w:rsidR="00510978" w:rsidRPr="00510978" w:rsidRDefault="00510978" w:rsidP="00510978">
      <w:pPr>
        <w:ind w:firstLine="426"/>
        <w:jc w:val="both"/>
      </w:pPr>
      <w:r w:rsidRPr="00510978">
        <w:t>где:</w:t>
      </w:r>
    </w:p>
    <w:p w14:paraId="2392DCF1" w14:textId="23084247" w:rsidR="00510978" w:rsidRPr="00510978" w:rsidRDefault="00F20940" w:rsidP="00510978">
      <w:pPr>
        <w:ind w:firstLine="426"/>
        <w:jc w:val="both"/>
      </w:pPr>
      <w:proofErr w:type="spellStart"/>
      <w:r w:rsidRPr="00F20940">
        <w:lastRenderedPageBreak/>
        <w:t>А</w:t>
      </w:r>
      <w:r w:rsidRPr="00F20940">
        <w:rPr>
          <w:vertAlign w:val="subscript"/>
        </w:rPr>
        <w:t>рем</w:t>
      </w:r>
      <w:proofErr w:type="spellEnd"/>
      <w:r w:rsidRPr="00F20940">
        <w:rPr>
          <w:vertAlign w:val="subscript"/>
        </w:rPr>
        <w:t>.</w:t>
      </w:r>
      <w:r w:rsidR="00510978" w:rsidRPr="00510978">
        <w:t xml:space="preserve"> - размер ассигнований из бюджета </w:t>
      </w:r>
      <w:r w:rsidR="001322EC" w:rsidRPr="001B6254">
        <w:t>Канашского муниципального округа</w:t>
      </w:r>
      <w:r w:rsidR="001322EC" w:rsidRPr="00510978">
        <w:t xml:space="preserve"> </w:t>
      </w:r>
      <w:r w:rsidR="00803770" w:rsidRPr="0058643A">
        <w:t xml:space="preserve">Чувашской Республики </w:t>
      </w:r>
      <w:r w:rsidR="00803770">
        <w:t xml:space="preserve"> </w:t>
      </w:r>
      <w:r w:rsidR="00510978" w:rsidRPr="00510978">
        <w:t xml:space="preserve">на выполнение работ по ремонту </w:t>
      </w:r>
      <w:r w:rsidRPr="00F20940">
        <w:t xml:space="preserve">автомобильных дорог общего пользования местного значения на территории </w:t>
      </w:r>
      <w:r w:rsidR="00557A24" w:rsidRPr="001B6254">
        <w:t>Канашского муниципального округа</w:t>
      </w:r>
      <w:r w:rsidR="00557A24" w:rsidRPr="00F20940">
        <w:t xml:space="preserve"> </w:t>
      </w:r>
      <w:r w:rsidRPr="00F20940">
        <w:t xml:space="preserve">Чувашской Республики </w:t>
      </w:r>
      <w:r w:rsidR="00510978" w:rsidRPr="00510978">
        <w:t>каждой категории, тыс. рублей;</w:t>
      </w:r>
    </w:p>
    <w:p w14:paraId="5432C93D" w14:textId="3762D6BB" w:rsidR="00510978" w:rsidRPr="00510978" w:rsidRDefault="00F20940" w:rsidP="00510978">
      <w:pPr>
        <w:ind w:firstLine="426"/>
        <w:jc w:val="both"/>
      </w:pPr>
      <w:proofErr w:type="spellStart"/>
      <w:r w:rsidRPr="00F20940">
        <w:t>Н</w:t>
      </w:r>
      <w:r w:rsidRPr="00F20940">
        <w:rPr>
          <w:vertAlign w:val="subscript"/>
        </w:rPr>
        <w:t>рем</w:t>
      </w:r>
      <w:proofErr w:type="spellEnd"/>
      <w:r w:rsidRPr="00F20940">
        <w:rPr>
          <w:vertAlign w:val="subscript"/>
        </w:rPr>
        <w:t>.</w:t>
      </w:r>
      <w:r w:rsidR="00510978" w:rsidRPr="00510978">
        <w:t xml:space="preserve"> - норматив финансовых затрат на работы по ремонту </w:t>
      </w:r>
      <w:r w:rsidRPr="00F20940">
        <w:t xml:space="preserve">автомобильных дорог общего пользования местного значения на территории </w:t>
      </w:r>
      <w:r w:rsidR="00557A24" w:rsidRPr="001B6254">
        <w:t>Канашского муниципального округа</w:t>
      </w:r>
      <w:r w:rsidR="00557A24" w:rsidRPr="00F20940">
        <w:t xml:space="preserve"> </w:t>
      </w:r>
      <w:r w:rsidRPr="00F20940">
        <w:t>Чувашской Республики</w:t>
      </w:r>
      <w:r w:rsidR="00510978" w:rsidRPr="00510978">
        <w:t xml:space="preserve"> IV категории, тыс. рублей/км;</w:t>
      </w:r>
    </w:p>
    <w:p w14:paraId="3B5F1223" w14:textId="1623410C" w:rsidR="00510978" w:rsidRPr="00510978" w:rsidRDefault="00F20940" w:rsidP="00510978">
      <w:pPr>
        <w:ind w:firstLine="426"/>
        <w:jc w:val="both"/>
      </w:pPr>
      <w:proofErr w:type="spellStart"/>
      <w:proofErr w:type="gramStart"/>
      <w:r w:rsidRPr="00F20940">
        <w:t>К</w:t>
      </w:r>
      <w:r w:rsidRPr="00F20940">
        <w:rPr>
          <w:vertAlign w:val="subscript"/>
        </w:rPr>
        <w:t>деф</w:t>
      </w:r>
      <w:proofErr w:type="spellEnd"/>
      <w:r w:rsidRPr="00F20940">
        <w:rPr>
          <w:vertAlign w:val="subscript"/>
        </w:rPr>
        <w:t xml:space="preserve">. </w:t>
      </w:r>
      <w:r w:rsidR="00510978" w:rsidRPr="00510978">
        <w:t xml:space="preserve">- индекс-дефлятор инвестиций в основной капитал за счет всех источников финансирования на год планирования (при расчете на период более одного года - произведение индексов-дефляторов на соответствующие годы), разработанные Министерством экономического развития, промышленности и торговли Чувашской Республики для прогноза социально-экономического развития </w:t>
      </w:r>
      <w:r w:rsidR="00557A24" w:rsidRPr="001B6254">
        <w:t>Канашского муниципального округа</w:t>
      </w:r>
      <w:r w:rsidR="00557A24" w:rsidRPr="00510978">
        <w:t xml:space="preserve"> </w:t>
      </w:r>
      <w:r w:rsidR="003A0EB4" w:rsidRPr="0058643A">
        <w:t>Чувашской Республики</w:t>
      </w:r>
      <w:r w:rsidR="003A0EB4" w:rsidRPr="00510978">
        <w:t xml:space="preserve"> </w:t>
      </w:r>
      <w:r w:rsidR="003A0EB4">
        <w:t xml:space="preserve"> </w:t>
      </w:r>
      <w:r w:rsidR="00510978" w:rsidRPr="00510978">
        <w:t>и учитываемые п</w:t>
      </w:r>
      <w:r w:rsidR="00467F0B">
        <w:t xml:space="preserve">ри формировании бюджета </w:t>
      </w:r>
      <w:r w:rsidR="00557A24" w:rsidRPr="001B6254">
        <w:t>Канашского муниципального округа</w:t>
      </w:r>
      <w:r w:rsidR="00557A24" w:rsidRPr="00510978">
        <w:t xml:space="preserve"> </w:t>
      </w:r>
      <w:r w:rsidR="003A0EB4" w:rsidRPr="0058643A">
        <w:t>Чувашской Республики</w:t>
      </w:r>
      <w:r w:rsidR="003A0EB4" w:rsidRPr="00510978">
        <w:t xml:space="preserve"> </w:t>
      </w:r>
      <w:r w:rsidR="003A0EB4">
        <w:t xml:space="preserve"> </w:t>
      </w:r>
      <w:r w:rsidR="00510978" w:rsidRPr="00510978">
        <w:t>на соответствующий финансовый год и плановый</w:t>
      </w:r>
      <w:proofErr w:type="gramEnd"/>
      <w:r w:rsidR="00510978" w:rsidRPr="00510978">
        <w:t xml:space="preserve"> период;</w:t>
      </w:r>
    </w:p>
    <w:p w14:paraId="49478E8C" w14:textId="3428CB03" w:rsidR="00510978" w:rsidRPr="00510978" w:rsidRDefault="00F20940" w:rsidP="00510978">
      <w:pPr>
        <w:ind w:firstLine="426"/>
        <w:jc w:val="both"/>
      </w:pPr>
      <w:proofErr w:type="spellStart"/>
      <w:r w:rsidRPr="00F20940">
        <w:t>К</w:t>
      </w:r>
      <w:r w:rsidRPr="00F20940">
        <w:rPr>
          <w:vertAlign w:val="subscript"/>
        </w:rPr>
        <w:t>кат</w:t>
      </w:r>
      <w:proofErr w:type="spellEnd"/>
      <w:r w:rsidRPr="00F20940">
        <w:rPr>
          <w:vertAlign w:val="subscript"/>
        </w:rPr>
        <w:t>.</w:t>
      </w:r>
      <w:r w:rsidR="00510978" w:rsidRPr="00510978">
        <w:t xml:space="preserve"> - коэффициент, учитывающий дифференциацию стоимости работ по ремонту </w:t>
      </w:r>
      <w:r w:rsidRPr="00F20940">
        <w:t xml:space="preserve">автомобильных дорог общего пользования местного значения на территории </w:t>
      </w:r>
      <w:r w:rsidR="00557A24" w:rsidRPr="001B6254">
        <w:t>Канашского муниципального округа</w:t>
      </w:r>
      <w:r w:rsidR="00557A24" w:rsidRPr="00F20940">
        <w:t xml:space="preserve"> </w:t>
      </w:r>
      <w:r w:rsidRPr="00F20940">
        <w:t>Чувашской Республики</w:t>
      </w:r>
      <w:r w:rsidR="00510978" w:rsidRPr="00510978">
        <w:t xml:space="preserve"> по соответствующим категориям, согласно </w:t>
      </w:r>
      <w:hyperlink r:id="rId7" w:anchor="/document/42533732/entry/10" w:history="1">
        <w:r w:rsidR="00510978" w:rsidRPr="00F20940">
          <w:rPr>
            <w:rStyle w:val="ab"/>
            <w:color w:val="000000" w:themeColor="text1"/>
            <w:u w:val="none"/>
          </w:rPr>
          <w:t>табл. 1</w:t>
        </w:r>
      </w:hyperlink>
      <w:r w:rsidR="00510978" w:rsidRPr="00F20940">
        <w:rPr>
          <w:color w:val="000000" w:themeColor="text1"/>
        </w:rPr>
        <w:t>;</w:t>
      </w:r>
    </w:p>
    <w:p w14:paraId="593475C9" w14:textId="4DD46805" w:rsidR="00510978" w:rsidRPr="00510978" w:rsidRDefault="00F20940" w:rsidP="00F20940">
      <w:pPr>
        <w:ind w:firstLine="426"/>
        <w:jc w:val="both"/>
      </w:pPr>
      <w:proofErr w:type="gramStart"/>
      <w:r w:rsidRPr="00F20940">
        <w:rPr>
          <w:lang w:val="en-US"/>
        </w:rPr>
        <w:t>L</w:t>
      </w:r>
      <w:r w:rsidRPr="00F20940">
        <w:rPr>
          <w:vertAlign w:val="subscript"/>
        </w:rPr>
        <w:t>рем.</w:t>
      </w:r>
      <w:r w:rsidRPr="00F20940">
        <w:t xml:space="preserve"> - расчетная протяженность автомобильных дорог общего пользования местного значения на территории </w:t>
      </w:r>
      <w:r w:rsidR="00557A24" w:rsidRPr="001B6254">
        <w:t>Канашского муниципального округа</w:t>
      </w:r>
      <w:r w:rsidR="00557A24" w:rsidRPr="00F20940">
        <w:t xml:space="preserve"> </w:t>
      </w:r>
      <w:r w:rsidRPr="00F20940">
        <w:t>Чувашской Республики каждой категории, подлежащих ремонту на год планирования, км.</w:t>
      </w:r>
      <w:proofErr w:type="gramEnd"/>
    </w:p>
    <w:p w14:paraId="4C97938F" w14:textId="20CDCD54" w:rsidR="00510978" w:rsidRPr="00510978" w:rsidRDefault="00510978" w:rsidP="00510978">
      <w:pPr>
        <w:ind w:firstLine="426"/>
        <w:jc w:val="both"/>
      </w:pPr>
      <w:r w:rsidRPr="00510978">
        <w:t xml:space="preserve">Общая потребность в ассигнованиях из бюджета </w:t>
      </w:r>
      <w:r w:rsidR="00557A24" w:rsidRPr="001B6254">
        <w:t>Канашского муниципального округа</w:t>
      </w:r>
      <w:r w:rsidR="00557A24" w:rsidRPr="00510978">
        <w:t xml:space="preserve"> </w:t>
      </w:r>
      <w:r w:rsidRPr="00510978">
        <w:t xml:space="preserve">на выполнение работ по ремонту </w:t>
      </w:r>
      <w:r w:rsidR="00F20940" w:rsidRPr="00F20940">
        <w:t xml:space="preserve">автомобильных дорог общего пользования местного значения на территории </w:t>
      </w:r>
      <w:r w:rsidR="001322EC" w:rsidRPr="001B6254">
        <w:t>Канашского муниципального округа</w:t>
      </w:r>
      <w:r w:rsidR="001322EC" w:rsidRPr="00F20940">
        <w:t xml:space="preserve"> </w:t>
      </w:r>
      <w:r w:rsidR="00F20940" w:rsidRPr="00F20940">
        <w:t xml:space="preserve">Чувашской Республики </w:t>
      </w:r>
      <w:r w:rsidRPr="00510978">
        <w:t>определяется как сумма ассигнований на выполнение данных работ по всем категориям.</w:t>
      </w:r>
    </w:p>
    <w:p w14:paraId="6E04B23C" w14:textId="17C86BA6" w:rsidR="00510978" w:rsidRPr="00510978" w:rsidRDefault="00510978" w:rsidP="00510978">
      <w:pPr>
        <w:ind w:firstLine="426"/>
        <w:jc w:val="both"/>
      </w:pPr>
      <w:r w:rsidRPr="00510978">
        <w:t xml:space="preserve">4. Расчет размера ассигнований из бюджета </w:t>
      </w:r>
      <w:r w:rsidR="00557A24" w:rsidRPr="001B6254">
        <w:t>Канашского муниципального округа</w:t>
      </w:r>
      <w:r w:rsidR="00557A24" w:rsidRPr="00510978">
        <w:t xml:space="preserve"> </w:t>
      </w:r>
      <w:r w:rsidR="003A0EB4" w:rsidRPr="0058643A">
        <w:t>Чувашской Республики</w:t>
      </w:r>
      <w:r w:rsidR="003A0EB4" w:rsidRPr="00510978">
        <w:t xml:space="preserve"> </w:t>
      </w:r>
      <w:r w:rsidR="003A0EB4">
        <w:t xml:space="preserve"> </w:t>
      </w:r>
      <w:r w:rsidRPr="00510978">
        <w:t xml:space="preserve">на содержание </w:t>
      </w:r>
      <w:r w:rsidR="00F20940" w:rsidRPr="00F20940">
        <w:t xml:space="preserve">автомобильных дорог общего пользования местного значения на территории </w:t>
      </w:r>
      <w:r w:rsidR="001322EC" w:rsidRPr="001B6254">
        <w:t>Канашского муниципального округа</w:t>
      </w:r>
      <w:r w:rsidR="001322EC" w:rsidRPr="00F20940">
        <w:t xml:space="preserve"> </w:t>
      </w:r>
      <w:r w:rsidR="00F20940" w:rsidRPr="00F20940">
        <w:t xml:space="preserve">Чувашской Республики </w:t>
      </w:r>
      <w:r w:rsidRPr="00510978">
        <w:t>осуществляется по формуле:</w:t>
      </w:r>
    </w:p>
    <w:p w14:paraId="7F1FC0AD" w14:textId="57713553" w:rsidR="00D60F91" w:rsidRDefault="00D60F91" w:rsidP="00D60F91">
      <w:pPr>
        <w:ind w:firstLine="426"/>
        <w:jc w:val="center"/>
      </w:pPr>
      <w:proofErr w:type="spellStart"/>
      <w:r w:rsidRPr="00D60F91">
        <w:t>А</w:t>
      </w:r>
      <w:r>
        <w:rPr>
          <w:vertAlign w:val="subscript"/>
        </w:rPr>
        <w:t>сод</w:t>
      </w:r>
      <w:proofErr w:type="spellEnd"/>
      <w:r w:rsidRPr="00D60F91">
        <w:rPr>
          <w:vertAlign w:val="subscript"/>
        </w:rPr>
        <w:t>.</w:t>
      </w:r>
      <w:r w:rsidRPr="00D60F91">
        <w:t xml:space="preserve"> = </w:t>
      </w:r>
      <w:proofErr w:type="spellStart"/>
      <w:r w:rsidRPr="00D60F91">
        <w:t>Н</w:t>
      </w:r>
      <w:r>
        <w:rPr>
          <w:vertAlign w:val="subscript"/>
        </w:rPr>
        <w:t>сод</w:t>
      </w:r>
      <w:proofErr w:type="spellEnd"/>
      <w:r w:rsidRPr="00D60F91">
        <w:rPr>
          <w:vertAlign w:val="subscript"/>
        </w:rPr>
        <w:t>.</w:t>
      </w:r>
      <w:r w:rsidRPr="00D60F91">
        <w:t xml:space="preserve"> x </w:t>
      </w:r>
      <w:proofErr w:type="spellStart"/>
      <w:r w:rsidRPr="00D60F91">
        <w:t>К</w:t>
      </w:r>
      <w:r w:rsidRPr="00D60F91">
        <w:rPr>
          <w:vertAlign w:val="subscript"/>
        </w:rPr>
        <w:t>деф</w:t>
      </w:r>
      <w:proofErr w:type="spellEnd"/>
      <w:r w:rsidRPr="00D60F91">
        <w:rPr>
          <w:vertAlign w:val="subscript"/>
        </w:rPr>
        <w:t xml:space="preserve">. </w:t>
      </w:r>
      <w:r w:rsidRPr="00D60F91">
        <w:t xml:space="preserve">x </w:t>
      </w:r>
      <w:proofErr w:type="spellStart"/>
      <w:r w:rsidRPr="00D60F91">
        <w:t>К</w:t>
      </w:r>
      <w:r w:rsidRPr="00D60F91">
        <w:rPr>
          <w:vertAlign w:val="subscript"/>
        </w:rPr>
        <w:t>кат</w:t>
      </w:r>
      <w:proofErr w:type="spellEnd"/>
      <w:r w:rsidRPr="00D60F91">
        <w:rPr>
          <w:vertAlign w:val="subscript"/>
        </w:rPr>
        <w:t xml:space="preserve">. </w:t>
      </w:r>
      <w:r w:rsidRPr="00D60F91">
        <w:t xml:space="preserve">х </w:t>
      </w:r>
      <w:r w:rsidRPr="00D60F91">
        <w:rPr>
          <w:lang w:val="en-US"/>
        </w:rPr>
        <w:t>L</w:t>
      </w:r>
    </w:p>
    <w:p w14:paraId="57E9F272" w14:textId="77777777" w:rsidR="00510978" w:rsidRPr="00510978" w:rsidRDefault="00510978" w:rsidP="00510978">
      <w:pPr>
        <w:ind w:firstLine="426"/>
        <w:jc w:val="both"/>
      </w:pPr>
      <w:r w:rsidRPr="00510978">
        <w:t>где:</w:t>
      </w:r>
    </w:p>
    <w:p w14:paraId="4506DEDF" w14:textId="020ABFE8" w:rsidR="00510978" w:rsidRPr="00510978" w:rsidRDefault="00D60F91" w:rsidP="00510978">
      <w:pPr>
        <w:ind w:firstLine="426"/>
        <w:jc w:val="both"/>
      </w:pPr>
      <w:proofErr w:type="spellStart"/>
      <w:r w:rsidRPr="00D60F91">
        <w:t>А</w:t>
      </w:r>
      <w:r w:rsidRPr="00D60F91">
        <w:rPr>
          <w:vertAlign w:val="subscript"/>
        </w:rPr>
        <w:t>сод</w:t>
      </w:r>
      <w:proofErr w:type="spellEnd"/>
      <w:r w:rsidRPr="00D60F91">
        <w:rPr>
          <w:vertAlign w:val="subscript"/>
        </w:rPr>
        <w:t>.</w:t>
      </w:r>
      <w:r w:rsidR="00510978" w:rsidRPr="00510978">
        <w:t xml:space="preserve"> - размер ассигнований из бюджета </w:t>
      </w:r>
      <w:r w:rsidR="00803770" w:rsidRPr="001B6254">
        <w:t>Канашского муниципального округа</w:t>
      </w:r>
      <w:r w:rsidR="00803770" w:rsidRPr="00F20940">
        <w:t xml:space="preserve"> Чувашской Республики </w:t>
      </w:r>
      <w:r w:rsidR="00510978" w:rsidRPr="00510978">
        <w:t xml:space="preserve">на выполнение работ по содержанию </w:t>
      </w:r>
      <w:r w:rsidRPr="00D60F91">
        <w:t xml:space="preserve">автомобильных дорог общего пользования местного значения на территории </w:t>
      </w:r>
      <w:r w:rsidR="000155D6" w:rsidRPr="001B6254">
        <w:t>Канашского муниципального округа</w:t>
      </w:r>
      <w:r w:rsidR="000155D6" w:rsidRPr="00F20940">
        <w:t xml:space="preserve"> </w:t>
      </w:r>
      <w:r w:rsidRPr="00D60F91">
        <w:t xml:space="preserve">Чувашской Республики </w:t>
      </w:r>
      <w:r w:rsidR="00510978" w:rsidRPr="00510978">
        <w:t>каждой категории, тыс. рублей;</w:t>
      </w:r>
    </w:p>
    <w:p w14:paraId="33A0FA96" w14:textId="3F2F0F96" w:rsidR="00510978" w:rsidRPr="00510978" w:rsidRDefault="00D60F91" w:rsidP="00510978">
      <w:pPr>
        <w:ind w:firstLine="426"/>
        <w:jc w:val="both"/>
      </w:pPr>
      <w:proofErr w:type="spellStart"/>
      <w:r w:rsidRPr="00D60F91">
        <w:t>Н</w:t>
      </w:r>
      <w:r w:rsidRPr="00D60F91">
        <w:rPr>
          <w:vertAlign w:val="subscript"/>
        </w:rPr>
        <w:t>сод</w:t>
      </w:r>
      <w:proofErr w:type="spellEnd"/>
      <w:r w:rsidRPr="00D60F91">
        <w:rPr>
          <w:vertAlign w:val="subscript"/>
        </w:rPr>
        <w:t>.</w:t>
      </w:r>
      <w:r w:rsidR="00510978" w:rsidRPr="00510978">
        <w:t xml:space="preserve"> - норматив финансовых затрат на работы по содержанию </w:t>
      </w:r>
      <w:r w:rsidRPr="00D60F91">
        <w:t xml:space="preserve">автомобильных дорог общего пользования местного значения на территории </w:t>
      </w:r>
      <w:r w:rsidR="00557A24" w:rsidRPr="001B6254">
        <w:t>Канашского муниципального округа</w:t>
      </w:r>
      <w:r w:rsidR="00557A24" w:rsidRPr="00D60F91">
        <w:t xml:space="preserve"> </w:t>
      </w:r>
      <w:r w:rsidRPr="00D60F91">
        <w:t>Чувашской Республики</w:t>
      </w:r>
      <w:r w:rsidR="00510978" w:rsidRPr="00510978">
        <w:t xml:space="preserve"> IV категории, тыс. рублей/км;</w:t>
      </w:r>
    </w:p>
    <w:p w14:paraId="41BA23B5" w14:textId="237F8232" w:rsidR="00510978" w:rsidRPr="00510978" w:rsidRDefault="00D60F91" w:rsidP="00510978">
      <w:pPr>
        <w:ind w:firstLine="426"/>
        <w:jc w:val="both"/>
      </w:pPr>
      <w:proofErr w:type="spellStart"/>
      <w:proofErr w:type="gramStart"/>
      <w:r w:rsidRPr="00D60F91">
        <w:t>К</w:t>
      </w:r>
      <w:r w:rsidRPr="00D60F91">
        <w:rPr>
          <w:vertAlign w:val="subscript"/>
        </w:rPr>
        <w:t>деф</w:t>
      </w:r>
      <w:proofErr w:type="spellEnd"/>
      <w:r w:rsidRPr="00D60F91">
        <w:rPr>
          <w:vertAlign w:val="subscript"/>
        </w:rPr>
        <w:t>.</w:t>
      </w:r>
      <w:r w:rsidR="00510978" w:rsidRPr="00510978">
        <w:t xml:space="preserve"> - индекс-дефлятор потребительских цен на год планирования (при расчете на период более одного года - произведение индексов-дефляторов на соответствующие годы), разработанные Министерством экономического развития, промышленности и торговли Чувашской Республики для прогноза социально-экономического развития </w:t>
      </w:r>
      <w:r w:rsidR="00557A24" w:rsidRPr="001B6254">
        <w:t>Канашского муниципального округа</w:t>
      </w:r>
      <w:r w:rsidR="00557A24" w:rsidRPr="00510978">
        <w:t xml:space="preserve"> </w:t>
      </w:r>
      <w:r w:rsidR="003A0EB4" w:rsidRPr="0058643A">
        <w:t>Чувашской Республики</w:t>
      </w:r>
      <w:r w:rsidR="003A0EB4" w:rsidRPr="00510978">
        <w:t xml:space="preserve"> </w:t>
      </w:r>
      <w:r w:rsidR="003A0EB4">
        <w:t xml:space="preserve"> </w:t>
      </w:r>
      <w:r w:rsidR="00510978" w:rsidRPr="00510978">
        <w:t xml:space="preserve">и учитываемые при формировании бюджета </w:t>
      </w:r>
      <w:r w:rsidR="00557A24" w:rsidRPr="001B6254">
        <w:t>Канашского муниципального округа</w:t>
      </w:r>
      <w:r w:rsidR="00557A24" w:rsidRPr="00510978">
        <w:t xml:space="preserve"> </w:t>
      </w:r>
      <w:r w:rsidR="003A0EB4" w:rsidRPr="0058643A">
        <w:t>Чувашской Республики</w:t>
      </w:r>
      <w:r w:rsidR="003A0EB4" w:rsidRPr="00510978">
        <w:t xml:space="preserve"> </w:t>
      </w:r>
      <w:r w:rsidR="003A0EB4">
        <w:t xml:space="preserve"> </w:t>
      </w:r>
      <w:r w:rsidR="00510978" w:rsidRPr="00510978">
        <w:t>на соответствующий финансовый год и плановый период;</w:t>
      </w:r>
      <w:proofErr w:type="gramEnd"/>
    </w:p>
    <w:p w14:paraId="1CF8C114" w14:textId="3C8CA060" w:rsidR="00510978" w:rsidRPr="00510978" w:rsidRDefault="00D60F91" w:rsidP="00510978">
      <w:pPr>
        <w:ind w:firstLine="426"/>
        <w:jc w:val="both"/>
      </w:pPr>
      <w:proofErr w:type="spellStart"/>
      <w:r w:rsidRPr="00D60F91">
        <w:t>К</w:t>
      </w:r>
      <w:r w:rsidRPr="00D60F91">
        <w:rPr>
          <w:vertAlign w:val="subscript"/>
        </w:rPr>
        <w:t>кат</w:t>
      </w:r>
      <w:proofErr w:type="spellEnd"/>
      <w:r w:rsidRPr="00D60F91">
        <w:rPr>
          <w:vertAlign w:val="subscript"/>
        </w:rPr>
        <w:t>.</w:t>
      </w:r>
      <w:r w:rsidR="00510978" w:rsidRPr="00510978">
        <w:t xml:space="preserve"> - коэффициент, учитывающий дифференциацию стоимости работ по содержанию </w:t>
      </w:r>
      <w:r w:rsidRPr="00D60F91">
        <w:t xml:space="preserve">автомобильных дорог общего пользования местного значения на территории </w:t>
      </w:r>
      <w:r w:rsidR="00557A24" w:rsidRPr="001B6254">
        <w:t>Канашского муниципального округа</w:t>
      </w:r>
      <w:r w:rsidR="00557A24" w:rsidRPr="00D60F91">
        <w:t xml:space="preserve"> </w:t>
      </w:r>
      <w:r w:rsidRPr="00D60F91">
        <w:t xml:space="preserve">Чувашской Республики </w:t>
      </w:r>
      <w:r w:rsidR="00510978" w:rsidRPr="00510978">
        <w:t>по соответствующим категориям, согласно </w:t>
      </w:r>
      <w:hyperlink r:id="rId8" w:anchor="/document/42533732/entry/10" w:history="1">
        <w:r w:rsidR="00510978" w:rsidRPr="00D60F91">
          <w:rPr>
            <w:rStyle w:val="ab"/>
            <w:color w:val="000000" w:themeColor="text1"/>
            <w:u w:val="none"/>
          </w:rPr>
          <w:t>табл. 1</w:t>
        </w:r>
      </w:hyperlink>
      <w:r w:rsidR="00510978" w:rsidRPr="00D60F91">
        <w:rPr>
          <w:color w:val="000000" w:themeColor="text1"/>
        </w:rPr>
        <w:t>;</w:t>
      </w:r>
    </w:p>
    <w:p w14:paraId="0E13EC71" w14:textId="6E94A6D6" w:rsidR="00510978" w:rsidRPr="00510978" w:rsidRDefault="00D60F91" w:rsidP="00510978">
      <w:pPr>
        <w:ind w:firstLine="426"/>
        <w:jc w:val="both"/>
      </w:pPr>
      <w:r w:rsidRPr="00D60F91">
        <w:rPr>
          <w:lang w:val="en-US"/>
        </w:rPr>
        <w:t>L</w:t>
      </w:r>
      <w:r w:rsidR="00510978" w:rsidRPr="00510978">
        <w:t xml:space="preserve"> - </w:t>
      </w:r>
      <w:proofErr w:type="gramStart"/>
      <w:r w:rsidR="00510978" w:rsidRPr="00510978">
        <w:t>протяженность</w:t>
      </w:r>
      <w:proofErr w:type="gramEnd"/>
      <w:r w:rsidR="00510978" w:rsidRPr="00510978">
        <w:t xml:space="preserve"> </w:t>
      </w:r>
      <w:r w:rsidRPr="00D60F91">
        <w:t xml:space="preserve">автомобильных дорог общего пользования местного значения на территории </w:t>
      </w:r>
      <w:r w:rsidR="000155D6" w:rsidRPr="001B6254">
        <w:t>Канашского муниципального округа</w:t>
      </w:r>
      <w:r w:rsidR="000155D6" w:rsidRPr="00F20940">
        <w:t xml:space="preserve"> </w:t>
      </w:r>
      <w:r w:rsidRPr="00D60F91">
        <w:t xml:space="preserve">Чувашской Республики </w:t>
      </w:r>
      <w:r w:rsidR="00510978" w:rsidRPr="00510978">
        <w:t>каждой категории на 1 января года, предшествующего планируемому периоду, км.</w:t>
      </w:r>
    </w:p>
    <w:p w14:paraId="2D626C2A" w14:textId="17581675" w:rsidR="00510978" w:rsidRPr="00510978" w:rsidRDefault="00510978" w:rsidP="00510978">
      <w:pPr>
        <w:ind w:firstLine="426"/>
        <w:jc w:val="both"/>
      </w:pPr>
      <w:r w:rsidRPr="00510978">
        <w:t xml:space="preserve">Общая потребность в ассигнованиях из бюджета </w:t>
      </w:r>
      <w:r w:rsidR="000155D6" w:rsidRPr="001B6254">
        <w:t>Канашского муниципального округа</w:t>
      </w:r>
      <w:r w:rsidR="000155D6" w:rsidRPr="00F20940">
        <w:t xml:space="preserve"> </w:t>
      </w:r>
      <w:r w:rsidR="003A0EB4" w:rsidRPr="0058643A">
        <w:t>Чувашской Республики</w:t>
      </w:r>
      <w:r w:rsidR="003A0EB4" w:rsidRPr="00510978">
        <w:t xml:space="preserve"> </w:t>
      </w:r>
      <w:r w:rsidR="003A0EB4">
        <w:t xml:space="preserve"> </w:t>
      </w:r>
      <w:r w:rsidRPr="00510978">
        <w:t xml:space="preserve">на выполнение работ по содержанию </w:t>
      </w:r>
      <w:r w:rsidR="00D60F91" w:rsidRPr="00D60F91">
        <w:t xml:space="preserve">автомобильных дорог общего пользования местного значения на территории </w:t>
      </w:r>
      <w:r w:rsidR="000155D6" w:rsidRPr="001B6254">
        <w:t>Канашского муниципального округа</w:t>
      </w:r>
      <w:r w:rsidR="000155D6" w:rsidRPr="00F20940">
        <w:t xml:space="preserve"> </w:t>
      </w:r>
      <w:r w:rsidR="00D60F91" w:rsidRPr="00D60F91">
        <w:t xml:space="preserve">Чувашской </w:t>
      </w:r>
      <w:r w:rsidR="00D60F91" w:rsidRPr="00D60F91">
        <w:lastRenderedPageBreak/>
        <w:t xml:space="preserve">Республики </w:t>
      </w:r>
      <w:r w:rsidRPr="00510978">
        <w:t xml:space="preserve">определяется как сумма ассигнований из бюджета </w:t>
      </w:r>
      <w:r w:rsidR="000155D6" w:rsidRPr="001B6254">
        <w:t>Канашского муниципального округа</w:t>
      </w:r>
      <w:r w:rsidR="000155D6" w:rsidRPr="00F20940">
        <w:t xml:space="preserve"> </w:t>
      </w:r>
      <w:r w:rsidR="003A0EB4" w:rsidRPr="0058643A">
        <w:t>Чувашской Республики</w:t>
      </w:r>
      <w:r w:rsidR="003A0EB4" w:rsidRPr="00510978">
        <w:t xml:space="preserve"> </w:t>
      </w:r>
      <w:r w:rsidR="003A0EB4">
        <w:t xml:space="preserve"> </w:t>
      </w:r>
      <w:r w:rsidRPr="00510978">
        <w:t>на выполнение данных работ по всем категориям.</w:t>
      </w:r>
    </w:p>
    <w:p w14:paraId="33DC5B2E" w14:textId="44EA909F" w:rsidR="00510978" w:rsidRPr="00510978" w:rsidRDefault="00510978" w:rsidP="00510978">
      <w:pPr>
        <w:ind w:firstLine="426"/>
        <w:jc w:val="both"/>
      </w:pPr>
      <w:r w:rsidRPr="00510978">
        <w:t xml:space="preserve">5. </w:t>
      </w:r>
      <w:proofErr w:type="gramStart"/>
      <w:r w:rsidRPr="00510978">
        <w:t xml:space="preserve">Суммарная годовая потребность в ассигнованиях из бюджета </w:t>
      </w:r>
      <w:r w:rsidR="00557A24" w:rsidRPr="001B6254">
        <w:t>Канашского муниципального округа</w:t>
      </w:r>
      <w:r w:rsidR="00557A24" w:rsidRPr="00510978">
        <w:t xml:space="preserve"> </w:t>
      </w:r>
      <w:r w:rsidR="00803770" w:rsidRPr="0058643A">
        <w:t xml:space="preserve">Чувашской Республики </w:t>
      </w:r>
      <w:r w:rsidR="00803770">
        <w:t xml:space="preserve"> </w:t>
      </w:r>
      <w:r w:rsidRPr="00510978">
        <w:t xml:space="preserve">для выполнения комплекса дорожных работ на </w:t>
      </w:r>
      <w:r w:rsidR="00D60F91" w:rsidRPr="00D60F91">
        <w:t xml:space="preserve">автомобильных дорог общего пользования местного значения на территории </w:t>
      </w:r>
      <w:r w:rsidR="00557A24" w:rsidRPr="001B6254">
        <w:t>Канашского муниципального округа</w:t>
      </w:r>
      <w:r w:rsidR="00557A24" w:rsidRPr="00D60F91">
        <w:t xml:space="preserve"> </w:t>
      </w:r>
      <w:r w:rsidR="00D60F91" w:rsidRPr="00D60F91">
        <w:t>Чувашской Республики</w:t>
      </w:r>
      <w:r w:rsidRPr="00510978">
        <w:t xml:space="preserve"> определяется как сумма годовой потребности в финансировании всех видов работ по всем категориям </w:t>
      </w:r>
      <w:r w:rsidR="00D60F91" w:rsidRPr="00D60F91">
        <w:t xml:space="preserve">автомобильных дорог общего пользования местного значения на территории </w:t>
      </w:r>
      <w:r w:rsidR="00557A24" w:rsidRPr="001B6254">
        <w:t>Канашского муниципального округа</w:t>
      </w:r>
      <w:r w:rsidR="00557A24" w:rsidRPr="00D60F91">
        <w:t xml:space="preserve"> </w:t>
      </w:r>
      <w:r w:rsidR="00D60F91" w:rsidRPr="00D60F91">
        <w:t>Чувашской Республики</w:t>
      </w:r>
      <w:r w:rsidRPr="00510978">
        <w:t>.</w:t>
      </w:r>
      <w:proofErr w:type="gramEnd"/>
    </w:p>
    <w:p w14:paraId="27A2B7F9" w14:textId="5C84A3EA" w:rsidR="00510978" w:rsidRPr="00510978" w:rsidRDefault="00510978" w:rsidP="00510978">
      <w:pPr>
        <w:ind w:firstLine="426"/>
        <w:jc w:val="both"/>
      </w:pPr>
      <w:r w:rsidRPr="00510978">
        <w:t xml:space="preserve">6. </w:t>
      </w:r>
      <w:proofErr w:type="gramStart"/>
      <w:r w:rsidRPr="00510978">
        <w:t xml:space="preserve">Протяженность </w:t>
      </w:r>
      <w:r w:rsidR="00D60F91" w:rsidRPr="00D60F91">
        <w:t xml:space="preserve">автомобильных дорог общего пользования местного значения на территории </w:t>
      </w:r>
      <w:r w:rsidR="00557A24" w:rsidRPr="001B6254">
        <w:t>Канашского муниципального округа</w:t>
      </w:r>
      <w:r w:rsidR="00557A24" w:rsidRPr="00D60F91">
        <w:t xml:space="preserve"> </w:t>
      </w:r>
      <w:r w:rsidR="00D60F91" w:rsidRPr="00D60F91">
        <w:t>Чувашской Республики</w:t>
      </w:r>
      <w:r w:rsidRPr="00510978">
        <w:t xml:space="preserve"> каждой категории принимается по данным статистического наблюдения по состоянию на 1 января года, предшествующего планируемому периоду, с учетом планируемого ввода в эксплуатацию </w:t>
      </w:r>
      <w:r w:rsidR="00D60F91" w:rsidRPr="00D60F91">
        <w:t xml:space="preserve">автомобильных дорог общего пользования местного значения на территории </w:t>
      </w:r>
      <w:r w:rsidR="00557A24" w:rsidRPr="001B6254">
        <w:t>Канашского муниципального округа</w:t>
      </w:r>
      <w:r w:rsidR="00557A24" w:rsidRPr="00D60F91">
        <w:t xml:space="preserve"> </w:t>
      </w:r>
      <w:r w:rsidR="00D60F91" w:rsidRPr="00D60F91">
        <w:t>Чувашской Республики</w:t>
      </w:r>
      <w:r w:rsidRPr="00510978">
        <w:t xml:space="preserve"> по результатам их реконструкции и строительства в течение года, предшествующего планируемому</w:t>
      </w:r>
      <w:proofErr w:type="gramEnd"/>
      <w:r w:rsidRPr="00510978">
        <w:t xml:space="preserve"> периоду (расчетные протяженности округляются до километров с учетом правил арифметического округления).</w:t>
      </w:r>
    </w:p>
    <w:p w14:paraId="28789124" w14:textId="20E8EB4F" w:rsidR="00510978" w:rsidRPr="00510978" w:rsidRDefault="00510978" w:rsidP="00D60F91">
      <w:pPr>
        <w:ind w:firstLine="426"/>
        <w:jc w:val="both"/>
      </w:pPr>
      <w:r w:rsidRPr="00510978">
        <w:t xml:space="preserve">7. Расчетная протяженность </w:t>
      </w:r>
      <w:r w:rsidR="00D60F91" w:rsidRPr="00D60F91">
        <w:t xml:space="preserve">автомобильных дорог общего пользования местного значения на территории </w:t>
      </w:r>
      <w:r w:rsidR="00557A24" w:rsidRPr="001B6254">
        <w:t>Канашского муниципального округа</w:t>
      </w:r>
      <w:r w:rsidR="00557A24" w:rsidRPr="00D60F91">
        <w:t xml:space="preserve"> </w:t>
      </w:r>
      <w:r w:rsidR="00D60F91" w:rsidRPr="00D60F91">
        <w:t xml:space="preserve">Чувашской Республики </w:t>
      </w:r>
      <w:r w:rsidRPr="00510978">
        <w:t>каждой категории, подлежащих капитальному ремонту на год планирования (</w:t>
      </w:r>
      <w:r w:rsidR="00D60F91" w:rsidRPr="00D60F91">
        <w:rPr>
          <w:lang w:val="en-US"/>
        </w:rPr>
        <w:t>L</w:t>
      </w:r>
      <w:proofErr w:type="spellStart"/>
      <w:r w:rsidR="00D60F91" w:rsidRPr="00D60F91">
        <w:rPr>
          <w:vertAlign w:val="subscript"/>
        </w:rPr>
        <w:t>кап</w:t>
      </w:r>
      <w:proofErr w:type="gramStart"/>
      <w:r w:rsidR="00D60F91" w:rsidRPr="00D60F91">
        <w:rPr>
          <w:vertAlign w:val="subscript"/>
        </w:rPr>
        <w:t>.р</w:t>
      </w:r>
      <w:proofErr w:type="gramEnd"/>
      <w:r w:rsidR="00D60F91" w:rsidRPr="00D60F91">
        <w:rPr>
          <w:vertAlign w:val="subscript"/>
        </w:rPr>
        <w:t>ем</w:t>
      </w:r>
      <w:proofErr w:type="spellEnd"/>
      <w:r w:rsidR="00D60F91" w:rsidRPr="00D60F91">
        <w:rPr>
          <w:vertAlign w:val="subscript"/>
        </w:rPr>
        <w:t>.</w:t>
      </w:r>
      <w:r w:rsidRPr="00510978">
        <w:t>), определяется по формуле:</w:t>
      </w:r>
    </w:p>
    <w:p w14:paraId="3464E912" w14:textId="4AB53642" w:rsidR="00510978" w:rsidRPr="00D60F91" w:rsidRDefault="00D60F91" w:rsidP="00D60F91">
      <w:pPr>
        <w:ind w:firstLine="426"/>
        <w:jc w:val="center"/>
      </w:pPr>
      <w:r w:rsidRPr="00D60F91">
        <w:rPr>
          <w:lang w:val="en-US"/>
        </w:rPr>
        <w:t>L</w:t>
      </w:r>
      <w:proofErr w:type="spellStart"/>
      <w:r w:rsidRPr="00D60F91">
        <w:rPr>
          <w:vertAlign w:val="subscript"/>
        </w:rPr>
        <w:t>кап.рем</w:t>
      </w:r>
      <w:proofErr w:type="spellEnd"/>
      <w:r w:rsidRPr="00D60F91">
        <w:rPr>
          <w:vertAlign w:val="subscript"/>
        </w:rPr>
        <w:t>.</w:t>
      </w:r>
      <w:r>
        <w:rPr>
          <w:vertAlign w:val="subscript"/>
        </w:rPr>
        <w:t xml:space="preserve"> </w:t>
      </w:r>
      <w:r>
        <w:t xml:space="preserve">= </w:t>
      </w:r>
      <w:r w:rsidRPr="00D60F91">
        <w:rPr>
          <w:lang w:val="en-US"/>
        </w:rPr>
        <w:t>L</w:t>
      </w:r>
      <w:r>
        <w:t xml:space="preserve">/ </w:t>
      </w:r>
      <w:proofErr w:type="spellStart"/>
      <w:r>
        <w:t>Т</w:t>
      </w:r>
      <w:r w:rsidRPr="00D60F91">
        <w:rPr>
          <w:vertAlign w:val="subscript"/>
        </w:rPr>
        <w:t>кап.рем</w:t>
      </w:r>
      <w:proofErr w:type="spellEnd"/>
      <w:r w:rsidRPr="00D60F91">
        <w:rPr>
          <w:vertAlign w:val="subscript"/>
        </w:rPr>
        <w:t xml:space="preserve">. </w:t>
      </w:r>
      <w:r>
        <w:t xml:space="preserve">– </w:t>
      </w:r>
      <w:r w:rsidRPr="00D60F91">
        <w:rPr>
          <w:lang w:val="en-US"/>
        </w:rPr>
        <w:t>L</w:t>
      </w:r>
      <w:r w:rsidRPr="00D60F91">
        <w:rPr>
          <w:vertAlign w:val="subscript"/>
        </w:rPr>
        <w:t>рек.,</w:t>
      </w:r>
    </w:p>
    <w:p w14:paraId="1E4E2CF6" w14:textId="77777777" w:rsidR="00510978" w:rsidRPr="00510978" w:rsidRDefault="00510978" w:rsidP="00510978">
      <w:pPr>
        <w:ind w:firstLine="426"/>
        <w:jc w:val="both"/>
      </w:pPr>
      <w:r w:rsidRPr="00510978">
        <w:t>где:</w:t>
      </w:r>
    </w:p>
    <w:p w14:paraId="381F8F8B" w14:textId="7199472D" w:rsidR="00510978" w:rsidRPr="00510978" w:rsidRDefault="001034C4" w:rsidP="00510978">
      <w:pPr>
        <w:ind w:firstLine="426"/>
        <w:jc w:val="both"/>
      </w:pPr>
      <w:r w:rsidRPr="001034C4">
        <w:rPr>
          <w:lang w:val="en-US"/>
        </w:rPr>
        <w:t>L</w:t>
      </w:r>
      <w:r w:rsidR="00510978" w:rsidRPr="00510978">
        <w:t xml:space="preserve"> - </w:t>
      </w:r>
      <w:proofErr w:type="gramStart"/>
      <w:r w:rsidR="00510978" w:rsidRPr="00510978">
        <w:t>протяженность</w:t>
      </w:r>
      <w:proofErr w:type="gramEnd"/>
      <w:r w:rsidR="00510978" w:rsidRPr="00510978">
        <w:t xml:space="preserve"> </w:t>
      </w:r>
      <w:r w:rsidR="00D60F91" w:rsidRPr="00D60F91">
        <w:t xml:space="preserve">автомобильных дорог общего пользования местного значения на территории </w:t>
      </w:r>
      <w:r w:rsidR="000155D6" w:rsidRPr="001B6254">
        <w:t>Канашского муниципального округа</w:t>
      </w:r>
      <w:r w:rsidR="000155D6" w:rsidRPr="00F20940">
        <w:t xml:space="preserve"> </w:t>
      </w:r>
      <w:r w:rsidR="00D60F91" w:rsidRPr="00D60F91">
        <w:t>Чувашской Республики</w:t>
      </w:r>
      <w:r w:rsidR="00510978" w:rsidRPr="00510978">
        <w:t xml:space="preserve"> каждой категории, км/год;</w:t>
      </w:r>
    </w:p>
    <w:p w14:paraId="2DD2877C" w14:textId="5D8CE369" w:rsidR="00510978" w:rsidRPr="00510978" w:rsidRDefault="00D60F91" w:rsidP="00510978">
      <w:pPr>
        <w:ind w:firstLine="426"/>
        <w:jc w:val="both"/>
      </w:pPr>
      <w:proofErr w:type="spellStart"/>
      <w:r w:rsidRPr="00D60F91">
        <w:t>Т</w:t>
      </w:r>
      <w:r w:rsidRPr="00D60F91">
        <w:rPr>
          <w:vertAlign w:val="subscript"/>
        </w:rPr>
        <w:t>кап</w:t>
      </w:r>
      <w:proofErr w:type="gramStart"/>
      <w:r w:rsidRPr="00D60F91">
        <w:rPr>
          <w:vertAlign w:val="subscript"/>
        </w:rPr>
        <w:t>.р</w:t>
      </w:r>
      <w:proofErr w:type="gramEnd"/>
      <w:r w:rsidRPr="00D60F91">
        <w:rPr>
          <w:vertAlign w:val="subscript"/>
        </w:rPr>
        <w:t>ем</w:t>
      </w:r>
      <w:proofErr w:type="spellEnd"/>
      <w:r w:rsidRPr="00D60F91">
        <w:rPr>
          <w:vertAlign w:val="subscript"/>
        </w:rPr>
        <w:t>.</w:t>
      </w:r>
      <w:r w:rsidR="00510978" w:rsidRPr="00510978">
        <w:t xml:space="preserve"> - нормативный межремонтный срок работ по капитальному ремонту для </w:t>
      </w:r>
      <w:r w:rsidRPr="00D60F91">
        <w:t xml:space="preserve">автомобильных дорог общего пользования местного значения на территории </w:t>
      </w:r>
      <w:r w:rsidR="00557A24" w:rsidRPr="001B6254">
        <w:t>Канашского муниципального округа</w:t>
      </w:r>
      <w:r w:rsidR="00557A24" w:rsidRPr="00D60F91">
        <w:t xml:space="preserve"> </w:t>
      </w:r>
      <w:r w:rsidRPr="00D60F91">
        <w:t>Чувашской Республики</w:t>
      </w:r>
      <w:r w:rsidR="00510978" w:rsidRPr="00510978">
        <w:t xml:space="preserve"> каждой категории согласно </w:t>
      </w:r>
      <w:hyperlink r:id="rId9" w:anchor="/document/42533732/entry/20" w:history="1">
        <w:r w:rsidR="00510978" w:rsidRPr="00D60F91">
          <w:rPr>
            <w:rStyle w:val="ab"/>
            <w:color w:val="000000" w:themeColor="text1"/>
            <w:u w:val="none"/>
          </w:rPr>
          <w:t>табл. 2</w:t>
        </w:r>
      </w:hyperlink>
      <w:r w:rsidR="00510978" w:rsidRPr="00D60F91">
        <w:rPr>
          <w:color w:val="000000" w:themeColor="text1"/>
        </w:rPr>
        <w:t xml:space="preserve">, </w:t>
      </w:r>
      <w:r w:rsidR="00510978" w:rsidRPr="00510978">
        <w:t>лет;</w:t>
      </w:r>
    </w:p>
    <w:p w14:paraId="00A47E89" w14:textId="67C9BB9F" w:rsidR="00510978" w:rsidRPr="00510978" w:rsidRDefault="00D60F91" w:rsidP="00510978">
      <w:pPr>
        <w:ind w:firstLine="426"/>
        <w:jc w:val="both"/>
      </w:pPr>
      <w:proofErr w:type="gramStart"/>
      <w:r w:rsidRPr="00D60F91">
        <w:rPr>
          <w:lang w:val="en-US"/>
        </w:rPr>
        <w:t>L</w:t>
      </w:r>
      <w:r>
        <w:rPr>
          <w:vertAlign w:val="subscript"/>
        </w:rPr>
        <w:t>рек.</w:t>
      </w:r>
      <w:r w:rsidR="00510978" w:rsidRPr="00510978">
        <w:t xml:space="preserve"> - протяженность </w:t>
      </w:r>
      <w:r w:rsidRPr="00D60F91">
        <w:t xml:space="preserve">автомобильных дорог общего пользования местного значения на территории </w:t>
      </w:r>
      <w:r w:rsidR="00557A24" w:rsidRPr="001B6254">
        <w:t>Канашского муниципального округа</w:t>
      </w:r>
      <w:r w:rsidR="00557A24" w:rsidRPr="00D60F91">
        <w:t xml:space="preserve"> </w:t>
      </w:r>
      <w:r w:rsidRPr="00D60F91">
        <w:t xml:space="preserve">Чувашской Республики </w:t>
      </w:r>
      <w:r w:rsidR="00510978" w:rsidRPr="00510978">
        <w:t>каждой категории, намеченных к реконструкции на год планирования, км/год.</w:t>
      </w:r>
      <w:proofErr w:type="gramEnd"/>
    </w:p>
    <w:p w14:paraId="4197031E" w14:textId="2F611EC2" w:rsidR="00510978" w:rsidRDefault="00510978" w:rsidP="00510978">
      <w:pPr>
        <w:ind w:firstLine="426"/>
        <w:jc w:val="both"/>
      </w:pPr>
      <w:r w:rsidRPr="00510978">
        <w:t>8. Расчетная протяженность городских автомобильных дорог каждой категории, подлежащих ремонту на год планирования (</w:t>
      </w:r>
      <w:r w:rsidR="00D60F91" w:rsidRPr="00D60F91">
        <w:rPr>
          <w:lang w:val="en-US"/>
        </w:rPr>
        <w:t>L</w:t>
      </w:r>
      <w:r w:rsidR="00D60F91" w:rsidRPr="00D60F91">
        <w:rPr>
          <w:vertAlign w:val="subscript"/>
        </w:rPr>
        <w:t>рем</w:t>
      </w:r>
      <w:r w:rsidRPr="00510978">
        <w:t>), определяется по формуле</w:t>
      </w:r>
      <w:r w:rsidR="00D60F91">
        <w:t>:</w:t>
      </w:r>
    </w:p>
    <w:p w14:paraId="15FD55C5" w14:textId="2BE31CC9" w:rsidR="00572277" w:rsidRDefault="00D60F91" w:rsidP="00D60F91">
      <w:pPr>
        <w:ind w:firstLine="426"/>
        <w:jc w:val="center"/>
      </w:pPr>
      <w:r w:rsidRPr="00D60F91">
        <w:rPr>
          <w:lang w:val="en-US"/>
        </w:rPr>
        <w:t>L</w:t>
      </w:r>
      <w:r w:rsidRPr="00D60F91">
        <w:rPr>
          <w:vertAlign w:val="subscript"/>
        </w:rPr>
        <w:t xml:space="preserve">рем. </w:t>
      </w:r>
      <w:r w:rsidRPr="00D60F91">
        <w:t xml:space="preserve">= </w:t>
      </w:r>
      <w:r w:rsidRPr="00D60F91">
        <w:rPr>
          <w:lang w:val="en-US"/>
        </w:rPr>
        <w:t>L</w:t>
      </w:r>
      <w:r w:rsidRPr="00D60F91">
        <w:t>/ Т</w:t>
      </w:r>
      <w:r w:rsidRPr="00D60F91">
        <w:rPr>
          <w:vertAlign w:val="subscript"/>
        </w:rPr>
        <w:t xml:space="preserve">рем. </w:t>
      </w:r>
      <w:r w:rsidRPr="00D60F91">
        <w:t>–</w:t>
      </w:r>
      <w:r>
        <w:t xml:space="preserve"> (</w:t>
      </w:r>
      <w:r w:rsidRPr="00D60F91">
        <w:rPr>
          <w:lang w:val="en-US"/>
        </w:rPr>
        <w:t>L</w:t>
      </w:r>
      <w:r w:rsidRPr="00D60F91">
        <w:rPr>
          <w:vertAlign w:val="subscript"/>
        </w:rPr>
        <w:t>рек.</w:t>
      </w:r>
      <w:r>
        <w:rPr>
          <w:vertAlign w:val="subscript"/>
        </w:rPr>
        <w:t xml:space="preserve"> </w:t>
      </w:r>
      <w:r>
        <w:t xml:space="preserve">+ </w:t>
      </w:r>
      <w:r w:rsidRPr="00D60F91">
        <w:rPr>
          <w:lang w:val="en-US"/>
        </w:rPr>
        <w:t>L</w:t>
      </w:r>
      <w:proofErr w:type="spellStart"/>
      <w:r w:rsidRPr="00D60F91">
        <w:rPr>
          <w:vertAlign w:val="subscript"/>
        </w:rPr>
        <w:t>кап.рем</w:t>
      </w:r>
      <w:proofErr w:type="spellEnd"/>
      <w:r w:rsidRPr="00D60F91">
        <w:rPr>
          <w:vertAlign w:val="subscript"/>
        </w:rPr>
        <w:t>.</w:t>
      </w:r>
      <w:r>
        <w:t xml:space="preserve">), </w:t>
      </w:r>
    </w:p>
    <w:p w14:paraId="3D060B0F" w14:textId="680B90E3" w:rsidR="00D60F91" w:rsidRDefault="00D60F91" w:rsidP="00D60F91">
      <w:pPr>
        <w:ind w:firstLine="426"/>
        <w:jc w:val="both"/>
      </w:pPr>
      <w:r>
        <w:t>где:</w:t>
      </w:r>
    </w:p>
    <w:p w14:paraId="03BB9B90" w14:textId="339C90C1" w:rsidR="001034C4" w:rsidRPr="001034C4" w:rsidRDefault="001034C4" w:rsidP="001034C4">
      <w:pPr>
        <w:ind w:firstLine="426"/>
        <w:jc w:val="both"/>
      </w:pPr>
      <w:r w:rsidRPr="001034C4">
        <w:rPr>
          <w:lang w:val="en-US"/>
        </w:rPr>
        <w:t>L</w:t>
      </w:r>
      <w:r w:rsidRPr="001034C4">
        <w:t> </w:t>
      </w:r>
      <w:r>
        <w:t>–</w:t>
      </w:r>
      <w:r w:rsidRPr="001034C4">
        <w:t xml:space="preserve"> </w:t>
      </w:r>
      <w:proofErr w:type="gramStart"/>
      <w:r>
        <w:t>общая</w:t>
      </w:r>
      <w:proofErr w:type="gramEnd"/>
      <w:r>
        <w:t xml:space="preserve"> </w:t>
      </w:r>
      <w:r w:rsidRPr="001034C4">
        <w:t xml:space="preserve">протяженность автомобильных дорог общего пользования местного значения на территории </w:t>
      </w:r>
      <w:r w:rsidR="00557A24" w:rsidRPr="001B6254">
        <w:t>Канашского муниципального округа</w:t>
      </w:r>
      <w:r w:rsidR="00557A24" w:rsidRPr="001034C4">
        <w:t xml:space="preserve"> </w:t>
      </w:r>
      <w:r w:rsidRPr="001034C4">
        <w:t>Чувашской Республики каждой категории, км/год;</w:t>
      </w:r>
    </w:p>
    <w:p w14:paraId="4F4B925E" w14:textId="1FC0FEE8" w:rsidR="001034C4" w:rsidRPr="001034C4" w:rsidRDefault="001034C4" w:rsidP="001034C4">
      <w:pPr>
        <w:ind w:firstLine="426"/>
        <w:jc w:val="both"/>
      </w:pPr>
      <w:proofErr w:type="spellStart"/>
      <w:r w:rsidRPr="001034C4">
        <w:t>Т</w:t>
      </w:r>
      <w:r w:rsidRPr="001034C4">
        <w:rPr>
          <w:vertAlign w:val="subscript"/>
        </w:rPr>
        <w:t>кап</w:t>
      </w:r>
      <w:proofErr w:type="gramStart"/>
      <w:r w:rsidRPr="001034C4">
        <w:rPr>
          <w:vertAlign w:val="subscript"/>
        </w:rPr>
        <w:t>.р</w:t>
      </w:r>
      <w:proofErr w:type="gramEnd"/>
      <w:r w:rsidRPr="001034C4">
        <w:rPr>
          <w:vertAlign w:val="subscript"/>
        </w:rPr>
        <w:t>ем</w:t>
      </w:r>
      <w:proofErr w:type="spellEnd"/>
      <w:r w:rsidRPr="001034C4">
        <w:rPr>
          <w:vertAlign w:val="subscript"/>
        </w:rPr>
        <w:t>.</w:t>
      </w:r>
      <w:r w:rsidRPr="001034C4">
        <w:t xml:space="preserve"> - нормативный межремонтный срок по ремонту для автомобильных дорог общего пользования местного значения на территории </w:t>
      </w:r>
      <w:r w:rsidR="00557A24" w:rsidRPr="001B6254">
        <w:t>Канашского муниципального округа</w:t>
      </w:r>
      <w:r w:rsidR="00557A24" w:rsidRPr="001034C4">
        <w:t xml:space="preserve"> </w:t>
      </w:r>
      <w:r w:rsidRPr="001034C4">
        <w:t>Чувашской Республики каждой категории согласно </w:t>
      </w:r>
      <w:hyperlink r:id="rId10" w:anchor="/document/42533732/entry/20" w:history="1">
        <w:r w:rsidRPr="001034C4">
          <w:rPr>
            <w:rStyle w:val="ab"/>
            <w:color w:val="000000" w:themeColor="text1"/>
            <w:u w:val="none"/>
          </w:rPr>
          <w:t>табл. 2</w:t>
        </w:r>
      </w:hyperlink>
      <w:r w:rsidRPr="001034C4">
        <w:rPr>
          <w:color w:val="000000" w:themeColor="text1"/>
        </w:rPr>
        <w:t xml:space="preserve">, </w:t>
      </w:r>
      <w:r w:rsidRPr="001034C4">
        <w:t>лет;</w:t>
      </w:r>
    </w:p>
    <w:p w14:paraId="213AFCB0" w14:textId="2988C66E" w:rsidR="001034C4" w:rsidRDefault="001034C4" w:rsidP="001034C4">
      <w:pPr>
        <w:ind w:firstLine="426"/>
        <w:jc w:val="both"/>
      </w:pPr>
      <w:proofErr w:type="gramStart"/>
      <w:r w:rsidRPr="001034C4">
        <w:rPr>
          <w:lang w:val="en-US"/>
        </w:rPr>
        <w:t>L</w:t>
      </w:r>
      <w:r w:rsidRPr="001034C4">
        <w:rPr>
          <w:vertAlign w:val="subscript"/>
        </w:rPr>
        <w:t>рек.</w:t>
      </w:r>
      <w:r w:rsidRPr="001034C4">
        <w:t xml:space="preserve"> - протяженность автомобильных дорог общего пользования местного значения на территории </w:t>
      </w:r>
      <w:r w:rsidR="00557A24" w:rsidRPr="001B6254">
        <w:t>Канашского муниципального округа</w:t>
      </w:r>
      <w:r w:rsidR="00557A24" w:rsidRPr="001034C4">
        <w:t xml:space="preserve"> </w:t>
      </w:r>
      <w:r w:rsidRPr="001034C4">
        <w:t xml:space="preserve">Чувашской Республики каждой категории, намеченных к </w:t>
      </w:r>
      <w:r>
        <w:t xml:space="preserve">капитальному ремонту </w:t>
      </w:r>
      <w:r w:rsidRPr="001034C4">
        <w:t>на год планирования, км/год.</w:t>
      </w:r>
      <w:proofErr w:type="gramEnd"/>
    </w:p>
    <w:p w14:paraId="5A761FE7" w14:textId="77777777" w:rsidR="00874436" w:rsidRPr="001034C4" w:rsidRDefault="00874436" w:rsidP="001034C4">
      <w:pPr>
        <w:ind w:firstLine="426"/>
        <w:jc w:val="both"/>
      </w:pPr>
    </w:p>
    <w:p w14:paraId="70728598" w14:textId="77777777" w:rsidR="001034C4" w:rsidRPr="001034C4" w:rsidRDefault="001034C4" w:rsidP="001034C4">
      <w:pPr>
        <w:jc w:val="right"/>
      </w:pPr>
      <w:r w:rsidRPr="001034C4">
        <w:rPr>
          <w:b/>
          <w:bCs/>
        </w:rPr>
        <w:t>Таблица 1</w:t>
      </w:r>
    </w:p>
    <w:p w14:paraId="05FC61D1" w14:textId="77777777" w:rsidR="005557C6" w:rsidRDefault="005557C6" w:rsidP="001034C4">
      <w:pPr>
        <w:jc w:val="center"/>
      </w:pPr>
    </w:p>
    <w:p w14:paraId="747C0756" w14:textId="613359E8" w:rsidR="001034C4" w:rsidRDefault="001034C4" w:rsidP="001034C4">
      <w:pPr>
        <w:jc w:val="center"/>
      </w:pPr>
      <w:r>
        <w:t xml:space="preserve">Коэффициенты, </w:t>
      </w:r>
      <w:r w:rsidRPr="001034C4">
        <w:t xml:space="preserve">учитывающие дифференциацию стоимости работ по капитальному ремонту, ремонту и содержанию автомобильных дорог общего пользования местного значения на территории </w:t>
      </w:r>
      <w:r w:rsidR="00557A24" w:rsidRPr="001B6254">
        <w:t>Канашского муниципального округа</w:t>
      </w:r>
      <w:r w:rsidR="00557A24" w:rsidRPr="001034C4">
        <w:t xml:space="preserve"> </w:t>
      </w:r>
      <w:r w:rsidRPr="001034C4">
        <w:t>Чувашской Республики по соответствующим категориям</w:t>
      </w:r>
    </w:p>
    <w:p w14:paraId="11E7F976" w14:textId="77777777" w:rsidR="005557C6" w:rsidRPr="001034C4" w:rsidRDefault="005557C6" w:rsidP="001034C4">
      <w:pPr>
        <w:jc w:val="center"/>
      </w:pPr>
    </w:p>
    <w:tbl>
      <w:tblPr>
        <w:tblW w:w="937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4"/>
        <w:gridCol w:w="1237"/>
        <w:gridCol w:w="1237"/>
        <w:gridCol w:w="1524"/>
        <w:gridCol w:w="1524"/>
        <w:gridCol w:w="785"/>
      </w:tblGrid>
      <w:tr w:rsidR="001034C4" w:rsidRPr="001034C4" w14:paraId="0F2E83C9" w14:textId="77777777" w:rsidTr="001034C4"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5326D65" w14:textId="77777777" w:rsidR="001034C4" w:rsidRPr="001034C4" w:rsidRDefault="001034C4" w:rsidP="001034C4">
            <w:pPr>
              <w:jc w:val="both"/>
            </w:pPr>
            <w:r w:rsidRPr="001034C4">
              <w:t> </w:t>
            </w:r>
          </w:p>
        </w:tc>
        <w:tc>
          <w:tcPr>
            <w:tcW w:w="6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9B9EFA" w14:textId="77777777" w:rsidR="001034C4" w:rsidRPr="001034C4" w:rsidRDefault="001034C4" w:rsidP="001034C4">
            <w:pPr>
              <w:jc w:val="both"/>
            </w:pPr>
            <w:r w:rsidRPr="001034C4">
              <w:t>Категории городских автомобильных дорог</w:t>
            </w:r>
          </w:p>
        </w:tc>
      </w:tr>
      <w:tr w:rsidR="001034C4" w:rsidRPr="001034C4" w14:paraId="520FA97B" w14:textId="77777777" w:rsidTr="001034C4"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827AE2" w14:textId="77777777" w:rsidR="001034C4" w:rsidRPr="001034C4" w:rsidRDefault="001034C4" w:rsidP="001034C4">
            <w:pPr>
              <w:jc w:val="both"/>
            </w:pPr>
            <w:r w:rsidRPr="001034C4">
              <w:t> 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6B0E0CE" w14:textId="77777777" w:rsidR="001034C4" w:rsidRPr="001034C4" w:rsidRDefault="001034C4" w:rsidP="001034C4">
            <w:pPr>
              <w:jc w:val="both"/>
            </w:pPr>
            <w:r w:rsidRPr="001034C4">
              <w:t>I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AAD1B39" w14:textId="77777777" w:rsidR="001034C4" w:rsidRPr="001034C4" w:rsidRDefault="001034C4" w:rsidP="001034C4">
            <w:pPr>
              <w:jc w:val="both"/>
            </w:pPr>
            <w:r w:rsidRPr="001034C4">
              <w:t>II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DFA321F" w14:textId="77777777" w:rsidR="001034C4" w:rsidRPr="001034C4" w:rsidRDefault="001034C4" w:rsidP="001034C4">
            <w:pPr>
              <w:jc w:val="both"/>
            </w:pPr>
            <w:r w:rsidRPr="001034C4">
              <w:t>III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4261B5FD" w14:textId="77777777" w:rsidR="001034C4" w:rsidRPr="001034C4" w:rsidRDefault="001034C4" w:rsidP="001034C4">
            <w:pPr>
              <w:jc w:val="both"/>
            </w:pPr>
            <w:r w:rsidRPr="001034C4">
              <w:t>IV</w:t>
            </w:r>
          </w:p>
        </w:tc>
        <w:tc>
          <w:tcPr>
            <w:tcW w:w="7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8F85E0" w14:textId="77777777" w:rsidR="001034C4" w:rsidRPr="001034C4" w:rsidRDefault="001034C4" w:rsidP="001034C4">
            <w:pPr>
              <w:jc w:val="both"/>
            </w:pPr>
            <w:r w:rsidRPr="001034C4">
              <w:t>V</w:t>
            </w:r>
          </w:p>
        </w:tc>
      </w:tr>
      <w:tr w:rsidR="00804310" w:rsidRPr="001034C4" w14:paraId="0D80B825" w14:textId="77777777" w:rsidTr="005557C6"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E5BBFC" w14:textId="1B07F55E" w:rsidR="00804310" w:rsidRPr="001034C4" w:rsidRDefault="00804310" w:rsidP="00804310">
            <w:pPr>
              <w:jc w:val="both"/>
            </w:pPr>
            <w:r w:rsidRPr="001034C4">
              <w:t>Капитальный ремонт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1698665" w14:textId="215E7A93" w:rsidR="00804310" w:rsidRPr="001034C4" w:rsidRDefault="00804310" w:rsidP="00804310">
            <w:pPr>
              <w:jc w:val="both"/>
            </w:pP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8558DFC" w14:textId="4DD305DD" w:rsidR="00804310" w:rsidRPr="001034C4" w:rsidRDefault="005557C6" w:rsidP="00804310">
            <w:pPr>
              <w:jc w:val="center"/>
            </w:pPr>
            <w:r>
              <w:t>2,43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4534C65A" w14:textId="590BE236" w:rsidR="00804310" w:rsidRPr="001034C4" w:rsidRDefault="00804310" w:rsidP="005557C6">
            <w:pPr>
              <w:jc w:val="center"/>
            </w:pPr>
            <w:r w:rsidRPr="00CA451A">
              <w:t>1,</w:t>
            </w:r>
            <w:r w:rsidR="005557C6">
              <w:t>36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AA4151" w14:textId="5103BDEF" w:rsidR="00804310" w:rsidRPr="001034C4" w:rsidRDefault="005557C6" w:rsidP="00804310">
            <w:pPr>
              <w:jc w:val="center"/>
            </w:pPr>
            <w:r>
              <w:t>1,0</w:t>
            </w:r>
          </w:p>
        </w:tc>
        <w:tc>
          <w:tcPr>
            <w:tcW w:w="7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987300" w14:textId="0F062AE0" w:rsidR="00804310" w:rsidRPr="001034C4" w:rsidRDefault="005557C6" w:rsidP="00804310">
            <w:pPr>
              <w:jc w:val="center"/>
            </w:pPr>
            <w:r>
              <w:t>0,0</w:t>
            </w:r>
            <w:r w:rsidR="00804310">
              <w:t>1</w:t>
            </w:r>
          </w:p>
        </w:tc>
      </w:tr>
      <w:tr w:rsidR="00804310" w:rsidRPr="001034C4" w14:paraId="31AACB21" w14:textId="77777777" w:rsidTr="005557C6"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25218F" w14:textId="77777777" w:rsidR="00804310" w:rsidRPr="001034C4" w:rsidRDefault="00804310" w:rsidP="00804310">
            <w:pPr>
              <w:jc w:val="both"/>
            </w:pPr>
            <w:r w:rsidRPr="001034C4">
              <w:lastRenderedPageBreak/>
              <w:t>Ремонт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18534AF" w14:textId="40912F7F" w:rsidR="00804310" w:rsidRPr="001034C4" w:rsidRDefault="00804310" w:rsidP="00804310">
            <w:pPr>
              <w:jc w:val="both"/>
            </w:pP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E42C6DC" w14:textId="5899BD56" w:rsidR="00804310" w:rsidRPr="001034C4" w:rsidRDefault="005557C6" w:rsidP="00804310">
            <w:pPr>
              <w:jc w:val="center"/>
            </w:pPr>
            <w:r>
              <w:t>1,1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2D3C2FC" w14:textId="1ED681A0" w:rsidR="00804310" w:rsidRPr="001034C4" w:rsidRDefault="00804310" w:rsidP="005557C6">
            <w:pPr>
              <w:jc w:val="center"/>
            </w:pPr>
            <w:r w:rsidRPr="00CA451A">
              <w:t>1,</w:t>
            </w:r>
            <w:r w:rsidR="005557C6">
              <w:t>06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EC07F4" w14:textId="15D07AB6" w:rsidR="00804310" w:rsidRPr="001034C4" w:rsidRDefault="005557C6" w:rsidP="00804310">
            <w:pPr>
              <w:jc w:val="center"/>
            </w:pPr>
            <w:r>
              <w:t>1,0</w:t>
            </w:r>
          </w:p>
        </w:tc>
        <w:tc>
          <w:tcPr>
            <w:tcW w:w="7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F9DD47" w14:textId="080429D6" w:rsidR="00804310" w:rsidRPr="001034C4" w:rsidRDefault="005557C6" w:rsidP="00804310">
            <w:pPr>
              <w:jc w:val="center"/>
            </w:pPr>
            <w:r>
              <w:t>0,20</w:t>
            </w:r>
          </w:p>
        </w:tc>
      </w:tr>
      <w:tr w:rsidR="00804310" w:rsidRPr="001034C4" w14:paraId="74272502" w14:textId="77777777" w:rsidTr="005557C6"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3F7EC5" w14:textId="77777777" w:rsidR="00804310" w:rsidRPr="001034C4" w:rsidRDefault="00804310" w:rsidP="00804310">
            <w:pPr>
              <w:jc w:val="both"/>
            </w:pPr>
            <w:r w:rsidRPr="001034C4">
              <w:t>Содержание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ED83" w14:textId="1CD7E9AA" w:rsidR="00804310" w:rsidRPr="00804310" w:rsidRDefault="00804310" w:rsidP="0080431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78EE" w14:textId="1F2A9ABE" w:rsidR="00804310" w:rsidRPr="00804310" w:rsidRDefault="005557C6" w:rsidP="0080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3,48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2F7B" w14:textId="0A714D1F" w:rsidR="00804310" w:rsidRPr="00804310" w:rsidRDefault="005557C6" w:rsidP="0080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3,48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6689" w14:textId="7797A0F1" w:rsidR="00804310" w:rsidRPr="00804310" w:rsidRDefault="005557C6" w:rsidP="0080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EBA8258" w14:textId="742EAB68" w:rsidR="00804310" w:rsidRPr="00804310" w:rsidRDefault="005557C6" w:rsidP="0080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0,03</w:t>
            </w:r>
          </w:p>
        </w:tc>
      </w:tr>
    </w:tbl>
    <w:p w14:paraId="0097C57A" w14:textId="77777777" w:rsidR="005557C6" w:rsidRDefault="005557C6" w:rsidP="00F74685">
      <w:pPr>
        <w:jc w:val="right"/>
      </w:pPr>
    </w:p>
    <w:p w14:paraId="597F8249" w14:textId="77777777" w:rsidR="005557C6" w:rsidRDefault="005557C6" w:rsidP="00F74685">
      <w:pPr>
        <w:jc w:val="right"/>
      </w:pPr>
    </w:p>
    <w:p w14:paraId="44A53B7D" w14:textId="77777777" w:rsidR="005557C6" w:rsidRDefault="005557C6" w:rsidP="00F74685">
      <w:pPr>
        <w:jc w:val="right"/>
      </w:pPr>
    </w:p>
    <w:p w14:paraId="1D1D9C6A" w14:textId="370D7D3F" w:rsidR="001034C4" w:rsidRPr="001034C4" w:rsidRDefault="001034C4" w:rsidP="00F74685">
      <w:pPr>
        <w:jc w:val="right"/>
      </w:pPr>
      <w:r w:rsidRPr="001034C4">
        <w:t> </w:t>
      </w:r>
      <w:r w:rsidRPr="001034C4">
        <w:rPr>
          <w:b/>
          <w:bCs/>
        </w:rPr>
        <w:t>Таблица 2</w:t>
      </w:r>
    </w:p>
    <w:p w14:paraId="19377BDE" w14:textId="77777777" w:rsidR="005557C6" w:rsidRDefault="005557C6" w:rsidP="001034C4">
      <w:pPr>
        <w:jc w:val="center"/>
      </w:pPr>
    </w:p>
    <w:p w14:paraId="1406632E" w14:textId="77777777" w:rsidR="001034C4" w:rsidRPr="001034C4" w:rsidRDefault="001034C4" w:rsidP="001034C4">
      <w:pPr>
        <w:jc w:val="center"/>
      </w:pPr>
      <w:r w:rsidRPr="001034C4">
        <w:t>Нормативные межремонтные сроки</w:t>
      </w:r>
    </w:p>
    <w:p w14:paraId="541798ED" w14:textId="77777777" w:rsidR="001034C4" w:rsidRPr="001034C4" w:rsidRDefault="001034C4" w:rsidP="001034C4">
      <w:pPr>
        <w:jc w:val="right"/>
      </w:pPr>
      <w:r w:rsidRPr="001034C4">
        <w:t>(лет)</w:t>
      </w:r>
    </w:p>
    <w:tbl>
      <w:tblPr>
        <w:tblW w:w="937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3"/>
        <w:gridCol w:w="1239"/>
        <w:gridCol w:w="1239"/>
        <w:gridCol w:w="1526"/>
        <w:gridCol w:w="1526"/>
        <w:gridCol w:w="788"/>
      </w:tblGrid>
      <w:tr w:rsidR="001034C4" w:rsidRPr="001034C4" w14:paraId="53D141E5" w14:textId="77777777" w:rsidTr="001034C4"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52A54C" w14:textId="77777777" w:rsidR="001034C4" w:rsidRPr="001034C4" w:rsidRDefault="001034C4" w:rsidP="001034C4">
            <w:pPr>
              <w:jc w:val="both"/>
            </w:pPr>
            <w:r w:rsidRPr="001034C4">
              <w:t> </w:t>
            </w:r>
          </w:p>
        </w:tc>
        <w:tc>
          <w:tcPr>
            <w:tcW w:w="63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9C2F5A" w14:textId="77777777" w:rsidR="001034C4" w:rsidRPr="001034C4" w:rsidRDefault="001034C4" w:rsidP="001034C4">
            <w:pPr>
              <w:jc w:val="both"/>
            </w:pPr>
            <w:r w:rsidRPr="001034C4">
              <w:t>Категории городских автомобильных дорог</w:t>
            </w:r>
          </w:p>
        </w:tc>
      </w:tr>
      <w:tr w:rsidR="001034C4" w:rsidRPr="001034C4" w14:paraId="73CDA831" w14:textId="77777777" w:rsidTr="001034C4"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D9E2DB" w14:textId="77777777" w:rsidR="001034C4" w:rsidRPr="001034C4" w:rsidRDefault="001034C4" w:rsidP="001034C4">
            <w:pPr>
              <w:jc w:val="both"/>
            </w:pPr>
            <w:r w:rsidRPr="001034C4">
              <w:t> </w:t>
            </w:r>
          </w:p>
        </w:tc>
        <w:tc>
          <w:tcPr>
            <w:tcW w:w="12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4AE0BE47" w14:textId="77777777" w:rsidR="001034C4" w:rsidRPr="001034C4" w:rsidRDefault="001034C4" w:rsidP="00804310">
            <w:r w:rsidRPr="001034C4">
              <w:t>I</w:t>
            </w:r>
          </w:p>
        </w:tc>
        <w:tc>
          <w:tcPr>
            <w:tcW w:w="12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2AF09804" w14:textId="77777777" w:rsidR="001034C4" w:rsidRPr="001034C4" w:rsidRDefault="001034C4" w:rsidP="00804310">
            <w:r w:rsidRPr="001034C4">
              <w:t>II</w:t>
            </w:r>
          </w:p>
        </w:tc>
        <w:tc>
          <w:tcPr>
            <w:tcW w:w="15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6B048C58" w14:textId="77777777" w:rsidR="001034C4" w:rsidRPr="001034C4" w:rsidRDefault="001034C4" w:rsidP="00804310">
            <w:r w:rsidRPr="001034C4">
              <w:t>III</w:t>
            </w:r>
          </w:p>
        </w:tc>
        <w:tc>
          <w:tcPr>
            <w:tcW w:w="15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28890355" w14:textId="77777777" w:rsidR="001034C4" w:rsidRPr="001034C4" w:rsidRDefault="001034C4" w:rsidP="00804310">
            <w:r w:rsidRPr="001034C4">
              <w:t>IV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5194FE" w14:textId="77777777" w:rsidR="001034C4" w:rsidRPr="001034C4" w:rsidRDefault="001034C4" w:rsidP="00804310">
            <w:r w:rsidRPr="001034C4">
              <w:t>V</w:t>
            </w:r>
          </w:p>
        </w:tc>
      </w:tr>
      <w:tr w:rsidR="001034C4" w:rsidRPr="001034C4" w14:paraId="249A4ED8" w14:textId="77777777" w:rsidTr="001034C4"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BA4A6D" w14:textId="77777777" w:rsidR="001034C4" w:rsidRPr="001034C4" w:rsidRDefault="001034C4" w:rsidP="001034C4">
            <w:pPr>
              <w:jc w:val="both"/>
            </w:pPr>
            <w:r w:rsidRPr="001034C4">
              <w:t>Капитальный ремонт</w:t>
            </w:r>
          </w:p>
        </w:tc>
        <w:tc>
          <w:tcPr>
            <w:tcW w:w="12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0CC5FD5C" w14:textId="4BA3F486" w:rsidR="001034C4" w:rsidRPr="001034C4" w:rsidRDefault="001034C4" w:rsidP="001034C4">
            <w:pPr>
              <w:jc w:val="center"/>
            </w:pPr>
          </w:p>
        </w:tc>
        <w:tc>
          <w:tcPr>
            <w:tcW w:w="12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22956A05" w14:textId="77777777" w:rsidR="001034C4" w:rsidRPr="001034C4" w:rsidRDefault="001034C4" w:rsidP="001034C4">
            <w:pPr>
              <w:jc w:val="center"/>
            </w:pPr>
            <w:r w:rsidRPr="001034C4">
              <w:t>12</w:t>
            </w:r>
          </w:p>
        </w:tc>
        <w:tc>
          <w:tcPr>
            <w:tcW w:w="15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911131D" w14:textId="77777777" w:rsidR="001034C4" w:rsidRPr="001034C4" w:rsidRDefault="001034C4" w:rsidP="001034C4">
            <w:pPr>
              <w:jc w:val="center"/>
            </w:pPr>
            <w:r w:rsidRPr="001034C4">
              <w:t>12</w:t>
            </w:r>
          </w:p>
        </w:tc>
        <w:tc>
          <w:tcPr>
            <w:tcW w:w="15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7F171C71" w14:textId="77777777" w:rsidR="001034C4" w:rsidRPr="001034C4" w:rsidRDefault="001034C4" w:rsidP="001034C4">
            <w:pPr>
              <w:jc w:val="center"/>
            </w:pPr>
            <w:r w:rsidRPr="001034C4">
              <w:t>12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AB243F" w14:textId="77777777" w:rsidR="001034C4" w:rsidRPr="001034C4" w:rsidRDefault="001034C4" w:rsidP="001034C4">
            <w:pPr>
              <w:jc w:val="center"/>
            </w:pPr>
            <w:r w:rsidRPr="001034C4">
              <w:t>10</w:t>
            </w:r>
          </w:p>
        </w:tc>
      </w:tr>
      <w:tr w:rsidR="001034C4" w:rsidRPr="001034C4" w14:paraId="7BDA24F6" w14:textId="77777777" w:rsidTr="001034C4"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CF72A9" w14:textId="77777777" w:rsidR="001034C4" w:rsidRPr="001034C4" w:rsidRDefault="001034C4" w:rsidP="001034C4">
            <w:pPr>
              <w:jc w:val="both"/>
            </w:pPr>
            <w:r w:rsidRPr="001034C4">
              <w:t>Ремонт</w:t>
            </w:r>
          </w:p>
        </w:tc>
        <w:tc>
          <w:tcPr>
            <w:tcW w:w="12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076E8E19" w14:textId="6BE88E19" w:rsidR="001034C4" w:rsidRPr="001034C4" w:rsidRDefault="001034C4" w:rsidP="001034C4">
            <w:pPr>
              <w:jc w:val="center"/>
            </w:pPr>
          </w:p>
        </w:tc>
        <w:tc>
          <w:tcPr>
            <w:tcW w:w="12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74DFA3F" w14:textId="77777777" w:rsidR="001034C4" w:rsidRPr="001034C4" w:rsidRDefault="001034C4" w:rsidP="001034C4">
            <w:pPr>
              <w:jc w:val="center"/>
            </w:pPr>
            <w:r w:rsidRPr="001034C4">
              <w:t>4</w:t>
            </w:r>
          </w:p>
        </w:tc>
        <w:tc>
          <w:tcPr>
            <w:tcW w:w="15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45862053" w14:textId="77777777" w:rsidR="001034C4" w:rsidRPr="001034C4" w:rsidRDefault="001034C4" w:rsidP="001034C4">
            <w:pPr>
              <w:jc w:val="center"/>
            </w:pPr>
            <w:r w:rsidRPr="001034C4">
              <w:t>6</w:t>
            </w:r>
          </w:p>
        </w:tc>
        <w:tc>
          <w:tcPr>
            <w:tcW w:w="15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4592D709" w14:textId="77777777" w:rsidR="001034C4" w:rsidRPr="001034C4" w:rsidRDefault="001034C4" w:rsidP="001034C4">
            <w:pPr>
              <w:jc w:val="center"/>
            </w:pPr>
            <w:r w:rsidRPr="001034C4">
              <w:t>6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5047AB" w14:textId="77777777" w:rsidR="001034C4" w:rsidRPr="001034C4" w:rsidRDefault="001034C4" w:rsidP="001034C4">
            <w:pPr>
              <w:jc w:val="center"/>
            </w:pPr>
            <w:r w:rsidRPr="001034C4">
              <w:t>5</w:t>
            </w:r>
          </w:p>
        </w:tc>
      </w:tr>
    </w:tbl>
    <w:p w14:paraId="7F736340" w14:textId="77777777" w:rsidR="00D60F91" w:rsidRPr="002E43E7" w:rsidRDefault="00D60F91" w:rsidP="006B0622">
      <w:pPr>
        <w:jc w:val="both"/>
      </w:pPr>
    </w:p>
    <w:sectPr w:rsidR="00D60F91" w:rsidRPr="002E43E7" w:rsidSect="00874436">
      <w:pgSz w:w="11906" w:h="16838"/>
      <w:pgMar w:top="568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 Chuv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C8"/>
    <w:rsid w:val="00003FA8"/>
    <w:rsid w:val="0000594A"/>
    <w:rsid w:val="0000713A"/>
    <w:rsid w:val="00012D9F"/>
    <w:rsid w:val="000155D6"/>
    <w:rsid w:val="00015870"/>
    <w:rsid w:val="00015F12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A1F51"/>
    <w:rsid w:val="000A3756"/>
    <w:rsid w:val="000B0892"/>
    <w:rsid w:val="000B1CC7"/>
    <w:rsid w:val="000B7D25"/>
    <w:rsid w:val="000C2EB2"/>
    <w:rsid w:val="000D40B1"/>
    <w:rsid w:val="000D6422"/>
    <w:rsid w:val="000E6432"/>
    <w:rsid w:val="000F13F7"/>
    <w:rsid w:val="000F59F2"/>
    <w:rsid w:val="001034C4"/>
    <w:rsid w:val="00107444"/>
    <w:rsid w:val="0011062D"/>
    <w:rsid w:val="001118C3"/>
    <w:rsid w:val="00114803"/>
    <w:rsid w:val="00116E92"/>
    <w:rsid w:val="001174DB"/>
    <w:rsid w:val="0012243D"/>
    <w:rsid w:val="0013163B"/>
    <w:rsid w:val="00131A32"/>
    <w:rsid w:val="001322EC"/>
    <w:rsid w:val="00133D99"/>
    <w:rsid w:val="00136CF4"/>
    <w:rsid w:val="001419AC"/>
    <w:rsid w:val="00142BB4"/>
    <w:rsid w:val="00152C25"/>
    <w:rsid w:val="00167610"/>
    <w:rsid w:val="00172B4C"/>
    <w:rsid w:val="001766F1"/>
    <w:rsid w:val="001812FA"/>
    <w:rsid w:val="0018157C"/>
    <w:rsid w:val="001954A9"/>
    <w:rsid w:val="001A3A36"/>
    <w:rsid w:val="001B5C2F"/>
    <w:rsid w:val="001B6254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0A19"/>
    <w:rsid w:val="00224EA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65F1E"/>
    <w:rsid w:val="00270216"/>
    <w:rsid w:val="00270CD8"/>
    <w:rsid w:val="002730C2"/>
    <w:rsid w:val="00273D8D"/>
    <w:rsid w:val="002806E5"/>
    <w:rsid w:val="002834BC"/>
    <w:rsid w:val="00283646"/>
    <w:rsid w:val="002903C7"/>
    <w:rsid w:val="00290577"/>
    <w:rsid w:val="00290E1B"/>
    <w:rsid w:val="00296B92"/>
    <w:rsid w:val="002A23B8"/>
    <w:rsid w:val="002A2DE9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D51CD"/>
    <w:rsid w:val="002E43E7"/>
    <w:rsid w:val="002E7C80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31F6"/>
    <w:rsid w:val="00317499"/>
    <w:rsid w:val="00317780"/>
    <w:rsid w:val="00331628"/>
    <w:rsid w:val="00334804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0EB4"/>
    <w:rsid w:val="003A15FC"/>
    <w:rsid w:val="003A737F"/>
    <w:rsid w:val="003B1002"/>
    <w:rsid w:val="003B3918"/>
    <w:rsid w:val="003B5AE8"/>
    <w:rsid w:val="003C2229"/>
    <w:rsid w:val="003C6930"/>
    <w:rsid w:val="003C736C"/>
    <w:rsid w:val="003D432C"/>
    <w:rsid w:val="003D4EFC"/>
    <w:rsid w:val="003D4F84"/>
    <w:rsid w:val="003D55BF"/>
    <w:rsid w:val="003E0726"/>
    <w:rsid w:val="003E0E13"/>
    <w:rsid w:val="003E0F79"/>
    <w:rsid w:val="003E4385"/>
    <w:rsid w:val="003E6317"/>
    <w:rsid w:val="003E684F"/>
    <w:rsid w:val="004012B0"/>
    <w:rsid w:val="00421B2C"/>
    <w:rsid w:val="00423565"/>
    <w:rsid w:val="00423666"/>
    <w:rsid w:val="004258F2"/>
    <w:rsid w:val="00431C3F"/>
    <w:rsid w:val="00436781"/>
    <w:rsid w:val="0044633D"/>
    <w:rsid w:val="004567BB"/>
    <w:rsid w:val="00462F5F"/>
    <w:rsid w:val="0046774C"/>
    <w:rsid w:val="00467F0B"/>
    <w:rsid w:val="00471C44"/>
    <w:rsid w:val="00480F1A"/>
    <w:rsid w:val="00480F21"/>
    <w:rsid w:val="00481016"/>
    <w:rsid w:val="00486428"/>
    <w:rsid w:val="00487E35"/>
    <w:rsid w:val="004A24A7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0978"/>
    <w:rsid w:val="00515AE1"/>
    <w:rsid w:val="00524FF4"/>
    <w:rsid w:val="00531039"/>
    <w:rsid w:val="005313F8"/>
    <w:rsid w:val="005315A8"/>
    <w:rsid w:val="00537EC9"/>
    <w:rsid w:val="005517BC"/>
    <w:rsid w:val="005557C6"/>
    <w:rsid w:val="00557A24"/>
    <w:rsid w:val="00561255"/>
    <w:rsid w:val="005651E8"/>
    <w:rsid w:val="0056777F"/>
    <w:rsid w:val="00572277"/>
    <w:rsid w:val="00574C6E"/>
    <w:rsid w:val="005758D0"/>
    <w:rsid w:val="00584A5F"/>
    <w:rsid w:val="005851A9"/>
    <w:rsid w:val="0058643A"/>
    <w:rsid w:val="00592023"/>
    <w:rsid w:val="00593B33"/>
    <w:rsid w:val="005959D8"/>
    <w:rsid w:val="005A08D0"/>
    <w:rsid w:val="005B5213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31D"/>
    <w:rsid w:val="005F7726"/>
    <w:rsid w:val="006002E7"/>
    <w:rsid w:val="00600DD9"/>
    <w:rsid w:val="0061185E"/>
    <w:rsid w:val="00614444"/>
    <w:rsid w:val="006229D9"/>
    <w:rsid w:val="006265EB"/>
    <w:rsid w:val="00630E31"/>
    <w:rsid w:val="006361CA"/>
    <w:rsid w:val="00637321"/>
    <w:rsid w:val="00646B9E"/>
    <w:rsid w:val="00655C1D"/>
    <w:rsid w:val="0065669C"/>
    <w:rsid w:val="00661CEE"/>
    <w:rsid w:val="00671636"/>
    <w:rsid w:val="00672486"/>
    <w:rsid w:val="00675189"/>
    <w:rsid w:val="00681313"/>
    <w:rsid w:val="00682384"/>
    <w:rsid w:val="00682821"/>
    <w:rsid w:val="0068316B"/>
    <w:rsid w:val="00683F1B"/>
    <w:rsid w:val="0068535B"/>
    <w:rsid w:val="00687B2D"/>
    <w:rsid w:val="006A53AF"/>
    <w:rsid w:val="006A57E6"/>
    <w:rsid w:val="006A7403"/>
    <w:rsid w:val="006B0622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E7E23"/>
    <w:rsid w:val="006F504B"/>
    <w:rsid w:val="00700D63"/>
    <w:rsid w:val="00702172"/>
    <w:rsid w:val="00712C91"/>
    <w:rsid w:val="00713720"/>
    <w:rsid w:val="00715BDA"/>
    <w:rsid w:val="00720DA8"/>
    <w:rsid w:val="0072229C"/>
    <w:rsid w:val="00723F63"/>
    <w:rsid w:val="007244AF"/>
    <w:rsid w:val="00726992"/>
    <w:rsid w:val="00727FF8"/>
    <w:rsid w:val="007335A8"/>
    <w:rsid w:val="00742CC8"/>
    <w:rsid w:val="00750FD8"/>
    <w:rsid w:val="00752431"/>
    <w:rsid w:val="0075458F"/>
    <w:rsid w:val="00760A5F"/>
    <w:rsid w:val="00764873"/>
    <w:rsid w:val="00764B29"/>
    <w:rsid w:val="00766EA7"/>
    <w:rsid w:val="00773872"/>
    <w:rsid w:val="00775CC3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2F11"/>
    <w:rsid w:val="007B4D5C"/>
    <w:rsid w:val="007B5276"/>
    <w:rsid w:val="007B6487"/>
    <w:rsid w:val="007C47BD"/>
    <w:rsid w:val="007D38EE"/>
    <w:rsid w:val="007D64BB"/>
    <w:rsid w:val="007E1544"/>
    <w:rsid w:val="007F0DAE"/>
    <w:rsid w:val="007F2F16"/>
    <w:rsid w:val="007F458E"/>
    <w:rsid w:val="007F6D4C"/>
    <w:rsid w:val="00801423"/>
    <w:rsid w:val="00803770"/>
    <w:rsid w:val="00804310"/>
    <w:rsid w:val="00811B4B"/>
    <w:rsid w:val="00815C25"/>
    <w:rsid w:val="008164F2"/>
    <w:rsid w:val="00817A89"/>
    <w:rsid w:val="00821998"/>
    <w:rsid w:val="0082201E"/>
    <w:rsid w:val="00824F5E"/>
    <w:rsid w:val="00827C8C"/>
    <w:rsid w:val="00830093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4436"/>
    <w:rsid w:val="00875666"/>
    <w:rsid w:val="00882DF6"/>
    <w:rsid w:val="008838CA"/>
    <w:rsid w:val="00892D8E"/>
    <w:rsid w:val="00894E46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2BF9"/>
    <w:rsid w:val="008E33FD"/>
    <w:rsid w:val="008F06F7"/>
    <w:rsid w:val="008F4140"/>
    <w:rsid w:val="008F4CBA"/>
    <w:rsid w:val="00902A84"/>
    <w:rsid w:val="00905F53"/>
    <w:rsid w:val="00912981"/>
    <w:rsid w:val="009153B5"/>
    <w:rsid w:val="0092489F"/>
    <w:rsid w:val="009255A1"/>
    <w:rsid w:val="0093052C"/>
    <w:rsid w:val="0093502A"/>
    <w:rsid w:val="009364CB"/>
    <w:rsid w:val="00937630"/>
    <w:rsid w:val="00937EF8"/>
    <w:rsid w:val="00941E0C"/>
    <w:rsid w:val="009447DF"/>
    <w:rsid w:val="00950782"/>
    <w:rsid w:val="009510EC"/>
    <w:rsid w:val="0095281A"/>
    <w:rsid w:val="0095315B"/>
    <w:rsid w:val="00961C39"/>
    <w:rsid w:val="009624CD"/>
    <w:rsid w:val="00966594"/>
    <w:rsid w:val="009709D3"/>
    <w:rsid w:val="00971250"/>
    <w:rsid w:val="009765D2"/>
    <w:rsid w:val="00982F75"/>
    <w:rsid w:val="00994055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27495"/>
    <w:rsid w:val="00A35A37"/>
    <w:rsid w:val="00A3742D"/>
    <w:rsid w:val="00A41646"/>
    <w:rsid w:val="00A52E6C"/>
    <w:rsid w:val="00A64387"/>
    <w:rsid w:val="00A70C49"/>
    <w:rsid w:val="00A70DC7"/>
    <w:rsid w:val="00A80CBF"/>
    <w:rsid w:val="00A8299A"/>
    <w:rsid w:val="00A93EC6"/>
    <w:rsid w:val="00A960DC"/>
    <w:rsid w:val="00AA44BD"/>
    <w:rsid w:val="00AA5591"/>
    <w:rsid w:val="00AA6012"/>
    <w:rsid w:val="00AA736C"/>
    <w:rsid w:val="00AB022B"/>
    <w:rsid w:val="00AB2C86"/>
    <w:rsid w:val="00AB4770"/>
    <w:rsid w:val="00AB4893"/>
    <w:rsid w:val="00AC4867"/>
    <w:rsid w:val="00AC4B06"/>
    <w:rsid w:val="00AD0EE1"/>
    <w:rsid w:val="00AD3253"/>
    <w:rsid w:val="00AD7CB7"/>
    <w:rsid w:val="00AE5BC5"/>
    <w:rsid w:val="00AE75FF"/>
    <w:rsid w:val="00B019C3"/>
    <w:rsid w:val="00B03DDF"/>
    <w:rsid w:val="00B04F79"/>
    <w:rsid w:val="00B059DB"/>
    <w:rsid w:val="00B05E71"/>
    <w:rsid w:val="00B13422"/>
    <w:rsid w:val="00B2615A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428"/>
    <w:rsid w:val="00BD0CCD"/>
    <w:rsid w:val="00BD3CC6"/>
    <w:rsid w:val="00BE04A8"/>
    <w:rsid w:val="00BF1254"/>
    <w:rsid w:val="00BF25EB"/>
    <w:rsid w:val="00BF3CB6"/>
    <w:rsid w:val="00BF7D72"/>
    <w:rsid w:val="00C01B9E"/>
    <w:rsid w:val="00C07857"/>
    <w:rsid w:val="00C10442"/>
    <w:rsid w:val="00C129DD"/>
    <w:rsid w:val="00C1380E"/>
    <w:rsid w:val="00C138A0"/>
    <w:rsid w:val="00C14412"/>
    <w:rsid w:val="00C20227"/>
    <w:rsid w:val="00C23BFB"/>
    <w:rsid w:val="00C24743"/>
    <w:rsid w:val="00C30929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06E5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08F0"/>
    <w:rsid w:val="00CC2671"/>
    <w:rsid w:val="00CC48E7"/>
    <w:rsid w:val="00CC51E2"/>
    <w:rsid w:val="00CC570E"/>
    <w:rsid w:val="00CC759F"/>
    <w:rsid w:val="00CC7BCF"/>
    <w:rsid w:val="00CD18C3"/>
    <w:rsid w:val="00CD19B6"/>
    <w:rsid w:val="00CD3DD1"/>
    <w:rsid w:val="00CD70F1"/>
    <w:rsid w:val="00CE2FA5"/>
    <w:rsid w:val="00CE416D"/>
    <w:rsid w:val="00CE5D7F"/>
    <w:rsid w:val="00CE61BF"/>
    <w:rsid w:val="00CF13C1"/>
    <w:rsid w:val="00CF1ACD"/>
    <w:rsid w:val="00CF40D1"/>
    <w:rsid w:val="00CF5465"/>
    <w:rsid w:val="00CF702C"/>
    <w:rsid w:val="00CF733F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4153C"/>
    <w:rsid w:val="00D5262F"/>
    <w:rsid w:val="00D52DFA"/>
    <w:rsid w:val="00D6059D"/>
    <w:rsid w:val="00D60F91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2D73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37A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578DA"/>
    <w:rsid w:val="00E74300"/>
    <w:rsid w:val="00E84022"/>
    <w:rsid w:val="00E85592"/>
    <w:rsid w:val="00E9227F"/>
    <w:rsid w:val="00E978E1"/>
    <w:rsid w:val="00EA082F"/>
    <w:rsid w:val="00EA2D7A"/>
    <w:rsid w:val="00EA57BF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6A62"/>
    <w:rsid w:val="00F17624"/>
    <w:rsid w:val="00F17FAB"/>
    <w:rsid w:val="00F20940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4685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7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489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2489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92489F"/>
    <w:rPr>
      <w:b/>
      <w:bCs/>
      <w:color w:val="26282F"/>
    </w:rPr>
  </w:style>
  <w:style w:type="character" w:customStyle="1" w:styleId="a6">
    <w:name w:val="Гипертекстовая ссылка"/>
    <w:basedOn w:val="a5"/>
    <w:rsid w:val="0092489F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92489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8">
    <w:name w:val="Прижатый влево"/>
    <w:basedOn w:val="a"/>
    <w:next w:val="a"/>
    <w:uiPriority w:val="99"/>
    <w:rsid w:val="0092489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9">
    <w:name w:val="List Paragraph"/>
    <w:basedOn w:val="a"/>
    <w:uiPriority w:val="34"/>
    <w:qFormat/>
    <w:rsid w:val="006E7E23"/>
    <w:pPr>
      <w:ind w:left="720"/>
      <w:contextualSpacing/>
    </w:pPr>
  </w:style>
  <w:style w:type="paragraph" w:customStyle="1" w:styleId="aa">
    <w:name w:val="Таблицы (моноширинный)"/>
    <w:basedOn w:val="a"/>
    <w:next w:val="a"/>
    <w:uiPriority w:val="99"/>
    <w:rsid w:val="009712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b">
    <w:name w:val="Hyperlink"/>
    <w:basedOn w:val="a0"/>
    <w:uiPriority w:val="99"/>
    <w:unhideWhenUsed/>
    <w:rsid w:val="00510978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0C2E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489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2489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92489F"/>
    <w:rPr>
      <w:b/>
      <w:bCs/>
      <w:color w:val="26282F"/>
    </w:rPr>
  </w:style>
  <w:style w:type="character" w:customStyle="1" w:styleId="a6">
    <w:name w:val="Гипертекстовая ссылка"/>
    <w:basedOn w:val="a5"/>
    <w:rsid w:val="0092489F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92489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8">
    <w:name w:val="Прижатый влево"/>
    <w:basedOn w:val="a"/>
    <w:next w:val="a"/>
    <w:uiPriority w:val="99"/>
    <w:rsid w:val="0092489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9">
    <w:name w:val="List Paragraph"/>
    <w:basedOn w:val="a"/>
    <w:uiPriority w:val="34"/>
    <w:qFormat/>
    <w:rsid w:val="006E7E23"/>
    <w:pPr>
      <w:ind w:left="720"/>
      <w:contextualSpacing/>
    </w:pPr>
  </w:style>
  <w:style w:type="paragraph" w:customStyle="1" w:styleId="aa">
    <w:name w:val="Таблицы (моноширинный)"/>
    <w:basedOn w:val="a"/>
    <w:next w:val="a"/>
    <w:uiPriority w:val="99"/>
    <w:rsid w:val="009712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b">
    <w:name w:val="Hyperlink"/>
    <w:basedOn w:val="a0"/>
    <w:uiPriority w:val="99"/>
    <w:unhideWhenUsed/>
    <w:rsid w:val="00510978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0C2E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2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E1449-6AFA-42B5-89ED-9443B5B7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Ирина</cp:lastModifiedBy>
  <cp:revision>58</cp:revision>
  <cp:lastPrinted>2024-07-02T06:11:00Z</cp:lastPrinted>
  <dcterms:created xsi:type="dcterms:W3CDTF">2024-03-01T12:27:00Z</dcterms:created>
  <dcterms:modified xsi:type="dcterms:W3CDTF">2024-07-15T07:57:00Z</dcterms:modified>
</cp:coreProperties>
</file>