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C86" w:rsidRDefault="00182C86" w:rsidP="00182C86">
      <w:pPr>
        <w:widowControl w:val="0"/>
        <w:autoSpaceDE w:val="0"/>
        <w:autoSpaceDN w:val="0"/>
        <w:adjustRightInd w:val="0"/>
        <w:ind w:firstLine="720"/>
        <w:jc w:val="both"/>
        <w:rPr>
          <w:rFonts w:cs="Arial"/>
          <w:szCs w:val="24"/>
        </w:rPr>
      </w:pPr>
    </w:p>
    <w:p w:rsidR="0031787A" w:rsidRPr="00E7273A" w:rsidRDefault="0031787A" w:rsidP="00182C86">
      <w:pPr>
        <w:widowControl w:val="0"/>
        <w:autoSpaceDE w:val="0"/>
        <w:autoSpaceDN w:val="0"/>
        <w:adjustRightInd w:val="0"/>
        <w:ind w:firstLine="720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</w:p>
    <w:tbl>
      <w:tblPr>
        <w:tblW w:w="8822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568"/>
        <w:gridCol w:w="3368"/>
        <w:gridCol w:w="1984"/>
        <w:gridCol w:w="177"/>
        <w:gridCol w:w="2725"/>
      </w:tblGrid>
      <w:tr w:rsidR="00B95284" w:rsidRPr="00E7273A" w:rsidTr="00357ADB">
        <w:tc>
          <w:tcPr>
            <w:tcW w:w="3936" w:type="dxa"/>
            <w:gridSpan w:val="2"/>
          </w:tcPr>
          <w:p w:rsidR="00B95284" w:rsidRPr="001F6F6E" w:rsidRDefault="00B95284" w:rsidP="00B95284">
            <w:pPr>
              <w:spacing w:line="192" w:lineRule="auto"/>
              <w:ind w:left="-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  <w:p w:rsidR="00B95284" w:rsidRPr="001F6F6E" w:rsidRDefault="00B95284" w:rsidP="00B95284">
            <w:pPr>
              <w:spacing w:line="192" w:lineRule="auto"/>
              <w:ind w:left="-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proofErr w:type="spellStart"/>
            <w:r w:rsidRPr="001F6F6E">
              <w:rPr>
                <w:rFonts w:ascii="Times New Roman" w:hAnsi="Times New Roman"/>
                <w:b/>
                <w:bCs/>
                <w:szCs w:val="24"/>
              </w:rPr>
              <w:t>Чӑваш</w:t>
            </w:r>
            <w:proofErr w:type="spellEnd"/>
            <w:r w:rsidRPr="001F6F6E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proofErr w:type="spellStart"/>
            <w:r w:rsidRPr="001F6F6E">
              <w:rPr>
                <w:rFonts w:ascii="Times New Roman" w:hAnsi="Times New Roman"/>
                <w:b/>
                <w:bCs/>
                <w:szCs w:val="24"/>
              </w:rPr>
              <w:t>Республикин</w:t>
            </w:r>
            <w:proofErr w:type="spellEnd"/>
          </w:p>
          <w:p w:rsidR="00B95284" w:rsidRPr="001F6F6E" w:rsidRDefault="00B95284" w:rsidP="00B95284">
            <w:pPr>
              <w:spacing w:line="192" w:lineRule="auto"/>
              <w:ind w:left="-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1F6F6E">
              <w:rPr>
                <w:rFonts w:ascii="Times New Roman" w:hAnsi="Times New Roman"/>
                <w:b/>
                <w:bCs/>
                <w:szCs w:val="24"/>
              </w:rPr>
              <w:t>КАНАШ ХУЛА</w:t>
            </w:r>
          </w:p>
          <w:p w:rsidR="00B95284" w:rsidRPr="001F6F6E" w:rsidRDefault="00B95284" w:rsidP="00B95284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/>
                <w:b/>
                <w:szCs w:val="24"/>
              </w:rPr>
            </w:pPr>
            <w:r w:rsidRPr="001F6F6E">
              <w:rPr>
                <w:rFonts w:ascii="Times New Roman" w:hAnsi="Times New Roman"/>
                <w:b/>
                <w:szCs w:val="24"/>
              </w:rPr>
              <w:t>АДМИНИСТРАЦИЙĔ</w:t>
            </w:r>
          </w:p>
          <w:p w:rsidR="00B95284" w:rsidRPr="001F6F6E" w:rsidRDefault="00B95284" w:rsidP="00B95284">
            <w:pPr>
              <w:spacing w:line="192" w:lineRule="auto"/>
              <w:ind w:left="-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  <w:p w:rsidR="00B95284" w:rsidRPr="001F6F6E" w:rsidRDefault="00B95284" w:rsidP="00B95284">
            <w:pPr>
              <w:ind w:left="-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1F6F6E">
              <w:rPr>
                <w:rFonts w:ascii="Times New Roman" w:hAnsi="Times New Roman"/>
                <w:b/>
                <w:bCs/>
                <w:szCs w:val="24"/>
              </w:rPr>
              <w:t>ЙЫШĂНУ</w:t>
            </w:r>
          </w:p>
          <w:p w:rsidR="00B95284" w:rsidRPr="001F6F6E" w:rsidRDefault="00B95284" w:rsidP="00B95284">
            <w:pPr>
              <w:spacing w:line="192" w:lineRule="auto"/>
              <w:ind w:left="-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  <w:p w:rsidR="00B95284" w:rsidRPr="001F6F6E" w:rsidRDefault="00B95284" w:rsidP="00B95284">
            <w:pPr>
              <w:spacing w:line="192" w:lineRule="auto"/>
              <w:ind w:left="-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1F6F6E">
              <w:rPr>
                <w:rFonts w:ascii="Times New Roman" w:hAnsi="Times New Roman"/>
                <w:b/>
                <w:bCs/>
                <w:szCs w:val="24"/>
              </w:rPr>
              <w:t>____________ № ____________</w:t>
            </w:r>
          </w:p>
          <w:p w:rsidR="00B95284" w:rsidRPr="001F6F6E" w:rsidRDefault="00B95284" w:rsidP="00B95284">
            <w:pPr>
              <w:spacing w:line="192" w:lineRule="auto"/>
              <w:ind w:left="-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  <w:p w:rsidR="00B95284" w:rsidRPr="001F6F6E" w:rsidRDefault="00B95284" w:rsidP="00B95284">
            <w:pPr>
              <w:spacing w:line="192" w:lineRule="auto"/>
              <w:ind w:hanging="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1F6F6E">
              <w:rPr>
                <w:rFonts w:ascii="Times New Roman" w:hAnsi="Times New Roman"/>
                <w:b/>
                <w:bCs/>
                <w:szCs w:val="24"/>
              </w:rPr>
              <w:t>Канаш хули</w:t>
            </w:r>
          </w:p>
        </w:tc>
        <w:tc>
          <w:tcPr>
            <w:tcW w:w="1984" w:type="dxa"/>
          </w:tcPr>
          <w:p w:rsidR="00B95284" w:rsidRPr="001F6F6E" w:rsidRDefault="00B95284" w:rsidP="00B95284">
            <w:pPr>
              <w:spacing w:line="192" w:lineRule="auto"/>
              <w:ind w:left="-108"/>
              <w:rPr>
                <w:rFonts w:ascii="Arial Cyr Chuv" w:hAnsi="Arial Cyr Chuv" w:cs="Arial Cyr Chuv"/>
                <w:b/>
                <w:bCs/>
                <w:szCs w:val="24"/>
              </w:rPr>
            </w:pPr>
            <w:r w:rsidRPr="001F6F6E">
              <w:rPr>
                <w:rFonts w:ascii="Arial Cyr Chuv" w:hAnsi="Arial Cyr Chuv" w:cs="Arial Cyr Chuv"/>
                <w:b/>
                <w:bCs/>
                <w:noProof/>
                <w:szCs w:val="24"/>
              </w:rPr>
              <w:drawing>
                <wp:anchor distT="0" distB="0" distL="114300" distR="114300" simplePos="0" relativeHeight="251661312" behindDoc="1" locked="0" layoutInCell="1" allowOverlap="1" wp14:anchorId="770C982A" wp14:editId="393686A5">
                  <wp:simplePos x="0" y="0"/>
                  <wp:positionH relativeFrom="column">
                    <wp:posOffset>-22860</wp:posOffset>
                  </wp:positionH>
                  <wp:positionV relativeFrom="paragraph">
                    <wp:posOffset>64135</wp:posOffset>
                  </wp:positionV>
                  <wp:extent cx="1009650" cy="1309370"/>
                  <wp:effectExtent l="0" t="0" r="0" b="5080"/>
                  <wp:wrapTight wrapText="bothSides">
                    <wp:wrapPolygon edited="0">
                      <wp:start x="0" y="0"/>
                      <wp:lineTo x="0" y="21370"/>
                      <wp:lineTo x="21192" y="21370"/>
                      <wp:lineTo x="21192" y="0"/>
                      <wp:lineTo x="0" y="0"/>
                    </wp:wrapPolygon>
                  </wp:wrapTight>
                  <wp:docPr id="2" name="Рисунок 2" descr="C:\Users\gkan152\Desktop\kanash_ge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Users\gkan152\Desktop\kanash_ge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0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02" w:type="dxa"/>
            <w:gridSpan w:val="2"/>
          </w:tcPr>
          <w:p w:rsidR="00B95284" w:rsidRPr="001F6F6E" w:rsidRDefault="00B95284" w:rsidP="00B95284">
            <w:pPr>
              <w:spacing w:line="192" w:lineRule="auto"/>
              <w:ind w:left="-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  <w:p w:rsidR="00B95284" w:rsidRPr="001F6F6E" w:rsidRDefault="00B95284" w:rsidP="00B95284">
            <w:pPr>
              <w:spacing w:line="192" w:lineRule="auto"/>
              <w:ind w:left="-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1F6F6E">
              <w:rPr>
                <w:rFonts w:ascii="Times New Roman" w:hAnsi="Times New Roman"/>
                <w:b/>
                <w:bCs/>
                <w:szCs w:val="24"/>
              </w:rPr>
              <w:t>АДМИНИСТРАЦИЯ</w:t>
            </w:r>
          </w:p>
          <w:p w:rsidR="00B95284" w:rsidRPr="001F6F6E" w:rsidRDefault="00B95284" w:rsidP="00B95284">
            <w:pPr>
              <w:spacing w:line="192" w:lineRule="auto"/>
              <w:ind w:left="-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1F6F6E">
              <w:rPr>
                <w:rFonts w:ascii="Times New Roman" w:hAnsi="Times New Roman"/>
                <w:b/>
                <w:bCs/>
                <w:szCs w:val="24"/>
              </w:rPr>
              <w:t>ГОРОДА КАНАШ                                                                                                                                     Чувашской Республики</w:t>
            </w:r>
          </w:p>
          <w:p w:rsidR="00B95284" w:rsidRPr="001F6F6E" w:rsidRDefault="00B95284" w:rsidP="00B95284">
            <w:pPr>
              <w:spacing w:line="192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  <w:p w:rsidR="00B95284" w:rsidRPr="001F6F6E" w:rsidRDefault="00B95284" w:rsidP="00B95284">
            <w:pPr>
              <w:spacing w:line="192" w:lineRule="auto"/>
              <w:ind w:left="-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1F6F6E">
              <w:rPr>
                <w:rFonts w:ascii="Times New Roman" w:hAnsi="Times New Roman"/>
                <w:b/>
                <w:bCs/>
                <w:szCs w:val="24"/>
              </w:rPr>
              <w:t>ПОСТАНОВЛЕНИЕ</w:t>
            </w:r>
          </w:p>
          <w:p w:rsidR="00B95284" w:rsidRPr="001F6F6E" w:rsidRDefault="00B95284" w:rsidP="00B95284">
            <w:pPr>
              <w:spacing w:line="192" w:lineRule="auto"/>
              <w:ind w:left="-108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B95284" w:rsidRPr="001F6F6E" w:rsidRDefault="00B95284" w:rsidP="00B95284">
            <w:pPr>
              <w:spacing w:line="192" w:lineRule="auto"/>
              <w:ind w:left="-74"/>
              <w:rPr>
                <w:rFonts w:ascii="Times New Roman" w:hAnsi="Times New Roman"/>
                <w:b/>
                <w:bCs/>
                <w:szCs w:val="24"/>
              </w:rPr>
            </w:pPr>
            <w:r w:rsidRPr="001F6F6E">
              <w:rPr>
                <w:rFonts w:ascii="Times New Roman" w:hAnsi="Times New Roman"/>
                <w:b/>
                <w:bCs/>
                <w:szCs w:val="24"/>
              </w:rPr>
              <w:t>____________№__________</w:t>
            </w:r>
          </w:p>
          <w:p w:rsidR="00B95284" w:rsidRPr="001F6F6E" w:rsidRDefault="00B95284" w:rsidP="00B95284">
            <w:pPr>
              <w:spacing w:line="192" w:lineRule="auto"/>
              <w:ind w:left="-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  <w:p w:rsidR="00B95284" w:rsidRPr="001F6F6E" w:rsidRDefault="00B95284" w:rsidP="00B95284">
            <w:pPr>
              <w:spacing w:line="192" w:lineRule="auto"/>
              <w:ind w:left="-108"/>
              <w:jc w:val="center"/>
              <w:rPr>
                <w:rFonts w:ascii="Arial Cyr Chuv" w:hAnsi="Arial Cyr Chuv" w:cs="Arial Cyr Chuv"/>
                <w:b/>
                <w:bCs/>
              </w:rPr>
            </w:pPr>
            <w:r w:rsidRPr="001F6F6E">
              <w:rPr>
                <w:rFonts w:ascii="Times New Roman" w:hAnsi="Times New Roman"/>
                <w:b/>
                <w:bCs/>
              </w:rPr>
              <w:t xml:space="preserve">    город Канаш</w:t>
            </w:r>
          </w:p>
        </w:tc>
      </w:tr>
      <w:tr w:rsidR="00357ADB" w:rsidRPr="00357ADB" w:rsidTr="00357ADB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568" w:type="dxa"/>
          <w:wAfter w:w="2725" w:type="dxa"/>
        </w:trPr>
        <w:tc>
          <w:tcPr>
            <w:tcW w:w="5529" w:type="dxa"/>
            <w:gridSpan w:val="3"/>
          </w:tcPr>
          <w:p w:rsidR="00357ADB" w:rsidRPr="00357ADB" w:rsidRDefault="00357ADB">
            <w:pPr>
              <w:spacing w:line="256" w:lineRule="auto"/>
              <w:jc w:val="both"/>
              <w:rPr>
                <w:rFonts w:ascii="Times New Roman" w:hAnsi="Times New Roman"/>
                <w:b/>
                <w:szCs w:val="26"/>
                <w:lang w:eastAsia="en-US"/>
              </w:rPr>
            </w:pPr>
            <w:bookmarkStart w:id="0" w:name="sub_1"/>
          </w:p>
          <w:p w:rsidR="009E165F" w:rsidRDefault="009E165F" w:rsidP="00854B79">
            <w:pPr>
              <w:spacing w:line="256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</w:p>
          <w:p w:rsidR="00357ADB" w:rsidRPr="00357ADB" w:rsidRDefault="00357ADB" w:rsidP="00854B79">
            <w:pPr>
              <w:spacing w:line="256" w:lineRule="auto"/>
              <w:jc w:val="both"/>
              <w:rPr>
                <w:rFonts w:ascii="Times New Roman" w:hAnsi="Times New Roman"/>
                <w:b/>
                <w:szCs w:val="24"/>
                <w:lang w:eastAsia="en-US"/>
              </w:rPr>
            </w:pPr>
            <w:r w:rsidRPr="00357ADB">
              <w:rPr>
                <w:rFonts w:ascii="Times New Roman" w:hAnsi="Times New Roman"/>
                <w:b/>
                <w:lang w:eastAsia="en-US"/>
              </w:rPr>
              <w:t xml:space="preserve">О        внесении       </w:t>
            </w:r>
            <w:r w:rsidRPr="00854B79">
              <w:rPr>
                <w:rFonts w:ascii="Times New Roman" w:hAnsi="Times New Roman"/>
                <w:b/>
                <w:lang w:eastAsia="en-US"/>
              </w:rPr>
              <w:t>изменени</w:t>
            </w:r>
            <w:r w:rsidR="00391D6B" w:rsidRPr="00854B79">
              <w:rPr>
                <w:rFonts w:ascii="Times New Roman" w:hAnsi="Times New Roman"/>
                <w:b/>
                <w:lang w:eastAsia="en-US"/>
              </w:rPr>
              <w:t>й</w:t>
            </w:r>
            <w:r w:rsidRPr="00854B79">
              <w:rPr>
                <w:rFonts w:ascii="Times New Roman" w:hAnsi="Times New Roman"/>
                <w:b/>
                <w:lang w:eastAsia="en-US"/>
              </w:rPr>
              <w:t xml:space="preserve">        </w:t>
            </w:r>
            <w:r w:rsidR="00854B79" w:rsidRPr="00854B79">
              <w:rPr>
                <w:rFonts w:ascii="Times New Roman" w:hAnsi="Times New Roman"/>
                <w:b/>
                <w:color w:val="000000"/>
                <w:szCs w:val="24"/>
              </w:rPr>
              <w:t xml:space="preserve">в </w:t>
            </w:r>
            <w:r w:rsidR="00854B79" w:rsidRPr="00854B79">
              <w:rPr>
                <w:rFonts w:ascii="Times New Roman" w:hAnsi="Times New Roman"/>
                <w:b/>
                <w:szCs w:val="24"/>
              </w:rPr>
              <w:t>Положение о формировании муниципального задания на оказание муниципальных услуг (выполнение работ) в отношении муниципальных учреждений города Канаша и финансового обеспечения выполнения муниципального задания</w:t>
            </w:r>
            <w:r w:rsidR="00854B79">
              <w:rPr>
                <w:rFonts w:ascii="Times New Roman" w:hAnsi="Times New Roman"/>
                <w:szCs w:val="24"/>
              </w:rPr>
              <w:t xml:space="preserve"> </w:t>
            </w:r>
          </w:p>
        </w:tc>
      </w:tr>
      <w:tr w:rsidR="00357ADB" w:rsidTr="00357ADB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568" w:type="dxa"/>
          <w:wAfter w:w="2725" w:type="dxa"/>
        </w:trPr>
        <w:tc>
          <w:tcPr>
            <w:tcW w:w="5529" w:type="dxa"/>
            <w:gridSpan w:val="3"/>
          </w:tcPr>
          <w:p w:rsidR="00357ADB" w:rsidRDefault="00357ADB">
            <w:pPr>
              <w:spacing w:line="256" w:lineRule="auto"/>
              <w:jc w:val="both"/>
              <w:rPr>
                <w:b/>
                <w:szCs w:val="26"/>
                <w:lang w:eastAsia="en-US"/>
              </w:rPr>
            </w:pPr>
          </w:p>
        </w:tc>
      </w:tr>
    </w:tbl>
    <w:p w:rsidR="00357ADB" w:rsidRDefault="00357ADB" w:rsidP="00357ADB">
      <w:pPr>
        <w:ind w:firstLine="709"/>
        <w:jc w:val="both"/>
        <w:rPr>
          <w:szCs w:val="26"/>
        </w:rPr>
      </w:pPr>
    </w:p>
    <w:p w:rsidR="001B462D" w:rsidRPr="00106DC7" w:rsidRDefault="001B462D" w:rsidP="0059344B">
      <w:pPr>
        <w:ind w:firstLine="709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="00B95284" w:rsidRPr="00B95284">
        <w:rPr>
          <w:rFonts w:ascii="Times New Roman" w:hAnsi="Times New Roman"/>
          <w:color w:val="000000"/>
          <w:szCs w:val="24"/>
        </w:rPr>
        <w:t xml:space="preserve">В соответствии с </w:t>
      </w:r>
      <w:proofErr w:type="gramStart"/>
      <w:r w:rsidR="00B95284" w:rsidRPr="00B95284">
        <w:rPr>
          <w:rFonts w:ascii="Times New Roman" w:hAnsi="Times New Roman"/>
          <w:color w:val="000000"/>
          <w:szCs w:val="24"/>
        </w:rPr>
        <w:t>пунктами  3</w:t>
      </w:r>
      <w:proofErr w:type="gramEnd"/>
      <w:r w:rsidR="009E165F">
        <w:rPr>
          <w:rFonts w:ascii="Times New Roman" w:hAnsi="Times New Roman"/>
          <w:color w:val="000000"/>
          <w:szCs w:val="24"/>
        </w:rPr>
        <w:t xml:space="preserve"> </w:t>
      </w:r>
      <w:r w:rsidR="00B95284" w:rsidRPr="00B95284">
        <w:rPr>
          <w:rFonts w:ascii="Times New Roman" w:hAnsi="Times New Roman"/>
          <w:color w:val="000000"/>
          <w:szCs w:val="24"/>
        </w:rPr>
        <w:t>и 4 статьи 69</w:t>
      </w:r>
      <w:r w:rsidR="00590E08">
        <w:rPr>
          <w:rFonts w:ascii="Times New Roman" w:hAnsi="Times New Roman"/>
          <w:color w:val="000000"/>
          <w:szCs w:val="24"/>
        </w:rPr>
        <w:t>.</w:t>
      </w:r>
      <w:r w:rsidR="00B95284" w:rsidRPr="00B95284">
        <w:rPr>
          <w:rFonts w:ascii="Times New Roman" w:hAnsi="Times New Roman"/>
          <w:color w:val="000000"/>
          <w:szCs w:val="24"/>
        </w:rPr>
        <w:t>2 Бюджетного кодекса Российской Федерации, подпунктом 1 пункта 7 статьи 9.2 Федерального закона «о некоммерческих организациях» и частью 5 статьи 4 Федерального закона «Об автономных учреждениях»</w:t>
      </w:r>
      <w:r w:rsidRPr="00B95284">
        <w:rPr>
          <w:rFonts w:ascii="Times New Roman" w:hAnsi="Times New Roman"/>
          <w:color w:val="000000"/>
          <w:szCs w:val="24"/>
        </w:rPr>
        <w:t>,</w:t>
      </w:r>
      <w:r w:rsidRPr="00106DC7">
        <w:rPr>
          <w:rFonts w:ascii="Times New Roman" w:hAnsi="Times New Roman"/>
          <w:color w:val="000000"/>
          <w:szCs w:val="24"/>
        </w:rPr>
        <w:t xml:space="preserve"> </w:t>
      </w:r>
      <w:r w:rsidRPr="00106DC7">
        <w:rPr>
          <w:rFonts w:ascii="Times New Roman" w:hAnsi="Times New Roman"/>
          <w:b/>
          <w:bCs/>
          <w:szCs w:val="24"/>
        </w:rPr>
        <w:t xml:space="preserve">Администрация города Канаш Чувашской Республики </w:t>
      </w:r>
      <w:r w:rsidRPr="00106DC7">
        <w:rPr>
          <w:rFonts w:ascii="Times New Roman" w:hAnsi="Times New Roman"/>
          <w:b/>
          <w:spacing w:val="40"/>
          <w:szCs w:val="24"/>
        </w:rPr>
        <w:t>постановляет</w:t>
      </w:r>
      <w:r w:rsidRPr="00106DC7">
        <w:rPr>
          <w:rFonts w:ascii="Times New Roman" w:hAnsi="Times New Roman"/>
          <w:b/>
          <w:szCs w:val="24"/>
        </w:rPr>
        <w:t>:</w:t>
      </w:r>
    </w:p>
    <w:p w:rsidR="001B462D" w:rsidRDefault="001B462D" w:rsidP="0059344B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B462D" w:rsidRPr="00D5441E" w:rsidRDefault="00D5441E" w:rsidP="0059344B">
      <w:pPr>
        <w:ind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1. </w:t>
      </w:r>
      <w:r w:rsidR="001B462D" w:rsidRPr="00D5441E">
        <w:rPr>
          <w:rFonts w:ascii="Times New Roman" w:hAnsi="Times New Roman"/>
          <w:color w:val="000000"/>
          <w:szCs w:val="24"/>
        </w:rPr>
        <w:t xml:space="preserve">Внести в </w:t>
      </w:r>
      <w:r w:rsidR="00127F15" w:rsidRPr="00D5441E">
        <w:rPr>
          <w:rFonts w:ascii="Times New Roman" w:hAnsi="Times New Roman"/>
          <w:szCs w:val="24"/>
        </w:rPr>
        <w:t>Положени</w:t>
      </w:r>
      <w:r w:rsidR="006C031C" w:rsidRPr="00D5441E">
        <w:rPr>
          <w:rFonts w:ascii="Times New Roman" w:hAnsi="Times New Roman"/>
          <w:szCs w:val="24"/>
        </w:rPr>
        <w:t>е</w:t>
      </w:r>
      <w:r w:rsidR="00127F15" w:rsidRPr="00D5441E">
        <w:rPr>
          <w:rFonts w:ascii="Times New Roman" w:hAnsi="Times New Roman"/>
          <w:szCs w:val="24"/>
        </w:rPr>
        <w:t xml:space="preserve"> о формировании муниципального задания на оказание муниципальных услуг</w:t>
      </w:r>
      <w:r w:rsidR="008235FD">
        <w:rPr>
          <w:rFonts w:ascii="Times New Roman" w:hAnsi="Times New Roman"/>
          <w:szCs w:val="24"/>
        </w:rPr>
        <w:t xml:space="preserve"> </w:t>
      </w:r>
      <w:r w:rsidR="00127F15" w:rsidRPr="00D5441E">
        <w:rPr>
          <w:rFonts w:ascii="Times New Roman" w:hAnsi="Times New Roman"/>
          <w:szCs w:val="24"/>
        </w:rPr>
        <w:t>(выполнение работ) в отношении муниципальных учреждений города Канаша и финансового обеспечения выполнения муниципального задания</w:t>
      </w:r>
      <w:r w:rsidR="001B462D" w:rsidRPr="00D5441E">
        <w:rPr>
          <w:rFonts w:ascii="Times New Roman" w:hAnsi="Times New Roman"/>
          <w:spacing w:val="2"/>
          <w:szCs w:val="24"/>
        </w:rPr>
        <w:t xml:space="preserve">, утвержденное </w:t>
      </w:r>
      <w:r w:rsidR="00127F15" w:rsidRPr="00D5441E">
        <w:rPr>
          <w:rFonts w:ascii="Times New Roman" w:hAnsi="Times New Roman"/>
          <w:spacing w:val="2"/>
          <w:szCs w:val="24"/>
        </w:rPr>
        <w:t>п</w:t>
      </w:r>
      <w:r w:rsidR="001B462D" w:rsidRPr="00D5441E">
        <w:rPr>
          <w:rFonts w:ascii="Times New Roman" w:hAnsi="Times New Roman"/>
          <w:spacing w:val="2"/>
          <w:szCs w:val="24"/>
        </w:rPr>
        <w:t xml:space="preserve">остановлением </w:t>
      </w:r>
      <w:r w:rsidR="00127F15" w:rsidRPr="00D5441E">
        <w:rPr>
          <w:rFonts w:ascii="Times New Roman" w:hAnsi="Times New Roman"/>
          <w:spacing w:val="2"/>
          <w:szCs w:val="24"/>
        </w:rPr>
        <w:t>а</w:t>
      </w:r>
      <w:r w:rsidR="001B462D" w:rsidRPr="00D5441E">
        <w:rPr>
          <w:rFonts w:ascii="Times New Roman" w:hAnsi="Times New Roman"/>
          <w:spacing w:val="2"/>
          <w:szCs w:val="24"/>
        </w:rPr>
        <w:t xml:space="preserve">дминистрации города </w:t>
      </w:r>
      <w:r w:rsidR="00127F15" w:rsidRPr="00D5441E">
        <w:rPr>
          <w:rFonts w:ascii="Times New Roman" w:hAnsi="Times New Roman"/>
          <w:spacing w:val="2"/>
          <w:szCs w:val="24"/>
        </w:rPr>
        <w:t>Канаш</w:t>
      </w:r>
      <w:r w:rsidR="001B462D" w:rsidRPr="00D5441E">
        <w:rPr>
          <w:rFonts w:ascii="Times New Roman" w:hAnsi="Times New Roman"/>
          <w:spacing w:val="2"/>
          <w:szCs w:val="24"/>
        </w:rPr>
        <w:t xml:space="preserve"> </w:t>
      </w:r>
      <w:r w:rsidR="006C031C" w:rsidRPr="00D5441E">
        <w:rPr>
          <w:rFonts w:ascii="Times New Roman" w:hAnsi="Times New Roman"/>
          <w:spacing w:val="2"/>
          <w:szCs w:val="24"/>
        </w:rPr>
        <w:t xml:space="preserve">Чувашской Республики </w:t>
      </w:r>
      <w:r w:rsidR="001B462D" w:rsidRPr="00D5441E">
        <w:rPr>
          <w:rFonts w:ascii="Times New Roman" w:hAnsi="Times New Roman"/>
          <w:spacing w:val="2"/>
          <w:szCs w:val="24"/>
        </w:rPr>
        <w:t xml:space="preserve">от </w:t>
      </w:r>
      <w:r w:rsidR="00127F15" w:rsidRPr="00D5441E">
        <w:rPr>
          <w:rFonts w:ascii="Times New Roman" w:hAnsi="Times New Roman"/>
          <w:spacing w:val="2"/>
          <w:szCs w:val="24"/>
        </w:rPr>
        <w:t>09</w:t>
      </w:r>
      <w:r w:rsidR="001B462D" w:rsidRPr="00D5441E">
        <w:rPr>
          <w:rFonts w:ascii="Times New Roman" w:hAnsi="Times New Roman"/>
          <w:spacing w:val="2"/>
          <w:szCs w:val="24"/>
        </w:rPr>
        <w:t xml:space="preserve"> </w:t>
      </w:r>
      <w:r w:rsidR="00127F15" w:rsidRPr="00D5441E">
        <w:rPr>
          <w:rFonts w:ascii="Times New Roman" w:hAnsi="Times New Roman"/>
          <w:spacing w:val="2"/>
          <w:szCs w:val="24"/>
        </w:rPr>
        <w:t>ноября</w:t>
      </w:r>
      <w:r w:rsidR="001B462D" w:rsidRPr="00D5441E">
        <w:rPr>
          <w:rFonts w:ascii="Times New Roman" w:hAnsi="Times New Roman"/>
          <w:spacing w:val="2"/>
          <w:szCs w:val="24"/>
        </w:rPr>
        <w:t xml:space="preserve"> 2015 года N </w:t>
      </w:r>
      <w:r w:rsidR="00127F15" w:rsidRPr="00D5441E">
        <w:rPr>
          <w:rFonts w:ascii="Times New Roman" w:hAnsi="Times New Roman"/>
          <w:spacing w:val="2"/>
          <w:szCs w:val="24"/>
        </w:rPr>
        <w:t>1251</w:t>
      </w:r>
      <w:r w:rsidR="001B462D" w:rsidRPr="00D5441E">
        <w:rPr>
          <w:rFonts w:ascii="Times New Roman" w:hAnsi="Times New Roman"/>
          <w:spacing w:val="2"/>
          <w:szCs w:val="24"/>
        </w:rPr>
        <w:t xml:space="preserve"> </w:t>
      </w:r>
      <w:r w:rsidR="001B462D" w:rsidRPr="00D5441E">
        <w:rPr>
          <w:rFonts w:ascii="Times New Roman" w:hAnsi="Times New Roman"/>
          <w:szCs w:val="24"/>
        </w:rPr>
        <w:t>следующие изменения:</w:t>
      </w:r>
    </w:p>
    <w:p w:rsidR="00065C6C" w:rsidRDefault="0076529E" w:rsidP="0076529E">
      <w:pPr>
        <w:pStyle w:val="a9"/>
        <w:numPr>
          <w:ilvl w:val="0"/>
          <w:numId w:val="3"/>
        </w:numPr>
        <w:tabs>
          <w:tab w:val="left" w:pos="426"/>
        </w:tabs>
        <w:ind w:left="0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н</w:t>
      </w:r>
      <w:r w:rsidR="00B95284">
        <w:rPr>
          <w:rFonts w:ascii="Times New Roman" w:hAnsi="Times New Roman"/>
          <w:szCs w:val="24"/>
        </w:rPr>
        <w:t xml:space="preserve">аименование раздела </w:t>
      </w:r>
      <w:r w:rsidR="00B95284">
        <w:rPr>
          <w:rFonts w:ascii="Times New Roman" w:hAnsi="Times New Roman"/>
          <w:szCs w:val="24"/>
          <w:lang w:val="en-US"/>
        </w:rPr>
        <w:t>II</w:t>
      </w:r>
      <w:r w:rsidR="00B95284">
        <w:rPr>
          <w:rFonts w:ascii="Times New Roman" w:hAnsi="Times New Roman"/>
          <w:szCs w:val="24"/>
        </w:rPr>
        <w:t xml:space="preserve"> «</w:t>
      </w:r>
      <w:r w:rsidR="00065C6C">
        <w:rPr>
          <w:rFonts w:ascii="Times New Roman" w:hAnsi="Times New Roman"/>
          <w:szCs w:val="24"/>
          <w:lang w:val="en-US"/>
        </w:rPr>
        <w:t>II</w:t>
      </w:r>
      <w:r w:rsidR="00065C6C" w:rsidRPr="00065C6C">
        <w:rPr>
          <w:rFonts w:ascii="Times New Roman" w:hAnsi="Times New Roman"/>
          <w:szCs w:val="24"/>
        </w:rPr>
        <w:t xml:space="preserve"> </w:t>
      </w:r>
      <w:r w:rsidR="00B95284">
        <w:rPr>
          <w:rFonts w:ascii="Times New Roman" w:hAnsi="Times New Roman"/>
          <w:szCs w:val="24"/>
        </w:rPr>
        <w:t>Финансовое обеспечение выполнения государственного задания» изложить</w:t>
      </w:r>
      <w:r w:rsidR="00065C6C">
        <w:rPr>
          <w:rFonts w:ascii="Times New Roman" w:hAnsi="Times New Roman"/>
          <w:szCs w:val="24"/>
        </w:rPr>
        <w:t xml:space="preserve"> </w:t>
      </w:r>
      <w:r w:rsidR="00B95284">
        <w:rPr>
          <w:rFonts w:ascii="Times New Roman" w:hAnsi="Times New Roman"/>
          <w:szCs w:val="24"/>
        </w:rPr>
        <w:t xml:space="preserve">в </w:t>
      </w:r>
      <w:r w:rsidR="009D76B9">
        <w:rPr>
          <w:rFonts w:ascii="Times New Roman" w:hAnsi="Times New Roman"/>
          <w:szCs w:val="24"/>
        </w:rPr>
        <w:t>следующей редакции:</w:t>
      </w:r>
    </w:p>
    <w:p w:rsidR="00065C6C" w:rsidRDefault="00065C6C" w:rsidP="00065C6C">
      <w:pPr>
        <w:pStyle w:val="a9"/>
        <w:tabs>
          <w:tab w:val="left" w:pos="426"/>
        </w:tabs>
        <w:ind w:left="85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«</w:t>
      </w:r>
      <w:r>
        <w:rPr>
          <w:rFonts w:ascii="Times New Roman" w:hAnsi="Times New Roman"/>
          <w:szCs w:val="24"/>
          <w:lang w:val="en-US"/>
        </w:rPr>
        <w:t>II</w:t>
      </w:r>
      <w:r w:rsidRPr="00065C6C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Финансовое обеспечение выполнения муниципального задания»;</w:t>
      </w:r>
    </w:p>
    <w:p w:rsidR="00CC75DC" w:rsidRPr="00CC75DC" w:rsidRDefault="0076529E" w:rsidP="00CC75DC">
      <w:pPr>
        <w:pStyle w:val="a9"/>
        <w:numPr>
          <w:ilvl w:val="0"/>
          <w:numId w:val="3"/>
        </w:numPr>
        <w:shd w:val="clear" w:color="auto" w:fill="FFFFFF"/>
        <w:tabs>
          <w:tab w:val="left" w:pos="426"/>
        </w:tabs>
        <w:ind w:hanging="11"/>
        <w:jc w:val="both"/>
      </w:pPr>
      <w:r>
        <w:rPr>
          <w:rFonts w:ascii="Times New Roman" w:hAnsi="Times New Roman"/>
          <w:szCs w:val="24"/>
        </w:rPr>
        <w:t>подпункт 2.11 изложить в следующей редакции:</w:t>
      </w:r>
    </w:p>
    <w:p w:rsidR="00CC75DC" w:rsidRDefault="00CC75DC" w:rsidP="00CC75DC">
      <w:pPr>
        <w:pStyle w:val="a9"/>
        <w:shd w:val="clear" w:color="auto" w:fill="FFFFFF"/>
        <w:tabs>
          <w:tab w:val="left" w:pos="426"/>
        </w:tabs>
        <w:ind w:left="0" w:firstLine="709"/>
        <w:jc w:val="both"/>
        <w:rPr>
          <w:rFonts w:ascii="Times New Roman" w:hAnsi="Times New Roman"/>
          <w:szCs w:val="24"/>
        </w:rPr>
      </w:pPr>
      <w:r w:rsidRPr="00CC75DC">
        <w:rPr>
          <w:rFonts w:ascii="Times New Roman" w:hAnsi="Times New Roman"/>
          <w:szCs w:val="24"/>
        </w:rPr>
        <w:t>«2.11 Значение базового норматива затрат на оказание муниципальной услуги утверждается органом, осуществляющим функции и полномочия учредителя в отношении бюджетных или автономных учреждений города </w:t>
      </w:r>
      <w:r w:rsidRPr="00CC75DC">
        <w:rPr>
          <w:rStyle w:val="ab"/>
          <w:rFonts w:ascii="Times New Roman" w:hAnsi="Times New Roman"/>
          <w:i w:val="0"/>
          <w:iCs w:val="0"/>
          <w:szCs w:val="24"/>
        </w:rPr>
        <w:t>Канаш</w:t>
      </w:r>
      <w:r w:rsidRPr="00CC75DC">
        <w:rPr>
          <w:rFonts w:ascii="Times New Roman" w:hAnsi="Times New Roman"/>
          <w:szCs w:val="24"/>
        </w:rPr>
        <w:t> Чувашской Республики, главным распорядителем средств бюджета города Канаша Чувашской Республики, в ведении которого находятся казенные учреждения города Канаша Чувашской Республики (уточняется при необходимости при формировании обоснований бюджетных ассигнований бюджета города Канаша Чувашской Республики на очередной финансовый год и плановый период), общей суммой, с выделением:</w:t>
      </w:r>
    </w:p>
    <w:p w:rsidR="00CC75DC" w:rsidRDefault="00CC75DC" w:rsidP="00CC75DC">
      <w:pPr>
        <w:pStyle w:val="a9"/>
        <w:shd w:val="clear" w:color="auto" w:fill="FFFFFF"/>
        <w:tabs>
          <w:tab w:val="left" w:pos="426"/>
        </w:tabs>
        <w:ind w:left="0" w:firstLine="709"/>
        <w:jc w:val="both"/>
        <w:rPr>
          <w:rFonts w:ascii="Times New Roman" w:hAnsi="Times New Roman"/>
          <w:szCs w:val="24"/>
        </w:rPr>
      </w:pPr>
      <w:r w:rsidRPr="00CC75DC">
        <w:rPr>
          <w:rFonts w:ascii="Times New Roman" w:hAnsi="Times New Roman"/>
          <w:szCs w:val="24"/>
        </w:rPr>
        <w:t>а) суммы затрат на оплату труда с начислениями на выплаты по оплате труда работников, непосредственно связанных с оказанием муниципальной услуги, включая административно-управленческий персонал, в случаях, установленных стандартами услуги;</w:t>
      </w:r>
    </w:p>
    <w:p w:rsidR="009D76B9" w:rsidRPr="009750F3" w:rsidRDefault="00CC75DC" w:rsidP="009D76B9">
      <w:pPr>
        <w:pStyle w:val="a9"/>
        <w:shd w:val="clear" w:color="auto" w:fill="FFFFFF"/>
        <w:tabs>
          <w:tab w:val="left" w:pos="426"/>
        </w:tabs>
        <w:ind w:left="0" w:firstLine="709"/>
        <w:jc w:val="both"/>
        <w:rPr>
          <w:rFonts w:ascii="Times New Roman" w:hAnsi="Times New Roman"/>
          <w:szCs w:val="24"/>
        </w:rPr>
      </w:pPr>
      <w:r w:rsidRPr="00CC75DC">
        <w:rPr>
          <w:rFonts w:ascii="Times New Roman" w:hAnsi="Times New Roman"/>
          <w:szCs w:val="24"/>
        </w:rPr>
        <w:t>б) суммы затрат на коммунальные услуги и содержание недвижимого имущества, необходимого для выполнения муниципального задания на оказание муниципальной услуги.</w:t>
      </w:r>
      <w:r w:rsidRPr="00CC75DC">
        <w:rPr>
          <w:sz w:val="27"/>
          <w:szCs w:val="27"/>
        </w:rPr>
        <w:t> </w:t>
      </w:r>
      <w:r>
        <w:rPr>
          <w:sz w:val="27"/>
          <w:szCs w:val="27"/>
        </w:rPr>
        <w:tab/>
      </w:r>
      <w:r w:rsidR="009E165F">
        <w:rPr>
          <w:sz w:val="27"/>
          <w:szCs w:val="27"/>
        </w:rPr>
        <w:t xml:space="preserve">   </w:t>
      </w:r>
      <w:r w:rsidRPr="009D76B9">
        <w:rPr>
          <w:rFonts w:ascii="Times New Roman" w:hAnsi="Times New Roman"/>
          <w:szCs w:val="24"/>
        </w:rPr>
        <w:t>В случае изменения значений базовых нормативов затрат на оказание муниципальных услуг в текущем финансовом году (за исключением изменений в случаях, предусмотренных муниципальными правовыми актами города </w:t>
      </w:r>
      <w:r w:rsidRPr="009D76B9">
        <w:rPr>
          <w:rStyle w:val="ab"/>
          <w:rFonts w:ascii="Times New Roman" w:hAnsi="Times New Roman"/>
          <w:i w:val="0"/>
          <w:iCs w:val="0"/>
        </w:rPr>
        <w:t>Канаш</w:t>
      </w:r>
      <w:r w:rsidRPr="009D76B9">
        <w:rPr>
          <w:rFonts w:ascii="Times New Roman" w:hAnsi="Times New Roman"/>
          <w:szCs w:val="24"/>
        </w:rPr>
        <w:t>, приводящих к изменению объема финансового обеспечения выполнения </w:t>
      </w:r>
      <w:r w:rsidRPr="009D76B9">
        <w:rPr>
          <w:rStyle w:val="ab"/>
          <w:rFonts w:ascii="Times New Roman" w:hAnsi="Times New Roman"/>
          <w:i w:val="0"/>
          <w:iCs w:val="0"/>
          <w:szCs w:val="24"/>
        </w:rPr>
        <w:t>муниципального</w:t>
      </w:r>
      <w:r w:rsidRPr="009D76B9">
        <w:rPr>
          <w:rFonts w:ascii="Times New Roman" w:hAnsi="Times New Roman"/>
          <w:szCs w:val="24"/>
        </w:rPr>
        <w:t> </w:t>
      </w:r>
      <w:r w:rsidRPr="009D76B9">
        <w:rPr>
          <w:rStyle w:val="ab"/>
          <w:rFonts w:ascii="Times New Roman" w:hAnsi="Times New Roman"/>
          <w:i w:val="0"/>
          <w:iCs w:val="0"/>
          <w:szCs w:val="24"/>
        </w:rPr>
        <w:t>задания</w:t>
      </w:r>
      <w:r w:rsidRPr="009D76B9">
        <w:rPr>
          <w:rFonts w:ascii="Times New Roman" w:hAnsi="Times New Roman"/>
          <w:szCs w:val="24"/>
        </w:rPr>
        <w:t xml:space="preserve">) до внесения на </w:t>
      </w:r>
      <w:r w:rsidRPr="009D76B9">
        <w:rPr>
          <w:rFonts w:ascii="Times New Roman" w:hAnsi="Times New Roman"/>
          <w:szCs w:val="24"/>
        </w:rPr>
        <w:lastRenderedPageBreak/>
        <w:t>рассмотрение  Собрания депутатов</w:t>
      </w:r>
      <w:r w:rsidRPr="009D76B9">
        <w:rPr>
          <w:rFonts w:ascii="Times New Roman" w:hAnsi="Times New Roman"/>
        </w:rPr>
        <w:t xml:space="preserve"> города Канаш Чувашской Республики</w:t>
      </w:r>
      <w:r w:rsidRPr="009D76B9">
        <w:rPr>
          <w:rFonts w:ascii="Times New Roman" w:hAnsi="Times New Roman"/>
          <w:szCs w:val="24"/>
        </w:rPr>
        <w:t xml:space="preserve"> проекта бюджета </w:t>
      </w:r>
      <w:r w:rsidRPr="009750F3">
        <w:rPr>
          <w:rFonts w:ascii="Times New Roman" w:hAnsi="Times New Roman"/>
          <w:szCs w:val="24"/>
        </w:rPr>
        <w:t>города </w:t>
      </w:r>
      <w:r w:rsidRPr="009750F3">
        <w:rPr>
          <w:rStyle w:val="ab"/>
          <w:rFonts w:ascii="Times New Roman" w:hAnsi="Times New Roman"/>
          <w:i w:val="0"/>
          <w:iCs w:val="0"/>
        </w:rPr>
        <w:t>Канаш</w:t>
      </w:r>
      <w:r w:rsidRPr="009750F3">
        <w:rPr>
          <w:rFonts w:ascii="Times New Roman" w:hAnsi="Times New Roman"/>
          <w:szCs w:val="24"/>
        </w:rPr>
        <w:t> о бюджете на очередной финансовый год и плановый период уточненные значения базовых нормативов затрат на оказание </w:t>
      </w:r>
      <w:r w:rsidRPr="009750F3">
        <w:rPr>
          <w:rStyle w:val="ab"/>
          <w:rFonts w:ascii="Times New Roman" w:hAnsi="Times New Roman"/>
          <w:i w:val="0"/>
          <w:iCs w:val="0"/>
          <w:szCs w:val="24"/>
        </w:rPr>
        <w:t>муниципальных</w:t>
      </w:r>
      <w:r w:rsidRPr="009750F3">
        <w:rPr>
          <w:rFonts w:ascii="Times New Roman" w:hAnsi="Times New Roman"/>
          <w:szCs w:val="24"/>
        </w:rPr>
        <w:t> услуг применяются начиная с расчета субсидии на финансовое обеспечение выполнения муниципального </w:t>
      </w:r>
      <w:r w:rsidRPr="009750F3">
        <w:rPr>
          <w:rStyle w:val="ab"/>
          <w:rFonts w:ascii="Times New Roman" w:hAnsi="Times New Roman"/>
          <w:i w:val="0"/>
          <w:iCs w:val="0"/>
          <w:szCs w:val="24"/>
        </w:rPr>
        <w:t>задания</w:t>
      </w:r>
      <w:r w:rsidRPr="009750F3">
        <w:rPr>
          <w:rFonts w:ascii="Times New Roman" w:hAnsi="Times New Roman"/>
          <w:szCs w:val="24"/>
        </w:rPr>
        <w:t> на очередной финансовый год.</w:t>
      </w:r>
    </w:p>
    <w:p w:rsidR="009750F3" w:rsidRDefault="00CC75DC" w:rsidP="009750F3">
      <w:pPr>
        <w:pStyle w:val="a9"/>
        <w:shd w:val="clear" w:color="auto" w:fill="FFFFFF"/>
        <w:tabs>
          <w:tab w:val="left" w:pos="426"/>
        </w:tabs>
        <w:ind w:left="0" w:firstLine="709"/>
        <w:jc w:val="both"/>
        <w:rPr>
          <w:rFonts w:ascii="Times New Roman" w:hAnsi="Times New Roman"/>
          <w:szCs w:val="24"/>
        </w:rPr>
      </w:pPr>
      <w:r w:rsidRPr="009750F3">
        <w:rPr>
          <w:rFonts w:ascii="Times New Roman" w:hAnsi="Times New Roman"/>
          <w:szCs w:val="24"/>
        </w:rPr>
        <w:t>В случае изменения значений базовых нормативов затрат на оказание муниципальных услуг в текущем финансовом году (за исключением изменений в случаях, предусмотренных муниципальными правовыми актами города </w:t>
      </w:r>
      <w:r w:rsidRPr="009750F3">
        <w:rPr>
          <w:rStyle w:val="ab"/>
          <w:rFonts w:ascii="Times New Roman" w:hAnsi="Times New Roman"/>
          <w:i w:val="0"/>
          <w:iCs w:val="0"/>
        </w:rPr>
        <w:t>Канаш</w:t>
      </w:r>
      <w:r w:rsidRPr="009750F3">
        <w:rPr>
          <w:rFonts w:ascii="Times New Roman" w:hAnsi="Times New Roman"/>
          <w:szCs w:val="24"/>
        </w:rPr>
        <w:t>, приводящих к изменению объема финансового обеспечения выполнения </w:t>
      </w:r>
      <w:r w:rsidRPr="009750F3">
        <w:rPr>
          <w:rStyle w:val="ab"/>
          <w:rFonts w:ascii="Times New Roman" w:hAnsi="Times New Roman"/>
          <w:i w:val="0"/>
          <w:iCs w:val="0"/>
          <w:szCs w:val="24"/>
        </w:rPr>
        <w:t>муниципального</w:t>
      </w:r>
      <w:r w:rsidRPr="009750F3">
        <w:rPr>
          <w:rFonts w:ascii="Times New Roman" w:hAnsi="Times New Roman"/>
          <w:szCs w:val="24"/>
        </w:rPr>
        <w:t> </w:t>
      </w:r>
      <w:r w:rsidRPr="009750F3">
        <w:rPr>
          <w:rStyle w:val="ab"/>
          <w:rFonts w:ascii="Times New Roman" w:hAnsi="Times New Roman"/>
          <w:i w:val="0"/>
          <w:iCs w:val="0"/>
          <w:szCs w:val="24"/>
        </w:rPr>
        <w:t>задания</w:t>
      </w:r>
      <w:r w:rsidRPr="009750F3">
        <w:rPr>
          <w:rFonts w:ascii="Times New Roman" w:hAnsi="Times New Roman"/>
          <w:szCs w:val="24"/>
        </w:rPr>
        <w:t xml:space="preserve">) после внесения на рассмотрение  Собрания депутатов </w:t>
      </w:r>
      <w:r w:rsidRPr="009750F3">
        <w:rPr>
          <w:rFonts w:ascii="Times New Roman" w:hAnsi="Times New Roman"/>
        </w:rPr>
        <w:t xml:space="preserve">города Канаш Чувашской Республики </w:t>
      </w:r>
      <w:r w:rsidRPr="009750F3">
        <w:rPr>
          <w:rFonts w:ascii="Times New Roman" w:hAnsi="Times New Roman"/>
          <w:szCs w:val="24"/>
        </w:rPr>
        <w:t>проекта бюджета города </w:t>
      </w:r>
      <w:r w:rsidRPr="009750F3">
        <w:rPr>
          <w:rStyle w:val="ab"/>
          <w:rFonts w:ascii="Times New Roman" w:hAnsi="Times New Roman"/>
          <w:i w:val="0"/>
          <w:iCs w:val="0"/>
        </w:rPr>
        <w:t xml:space="preserve">Канаш </w:t>
      </w:r>
      <w:r w:rsidRPr="009750F3">
        <w:rPr>
          <w:rFonts w:ascii="Times New Roman" w:hAnsi="Times New Roman"/>
          <w:szCs w:val="24"/>
        </w:rPr>
        <w:t>о бюджете на очередной финансовый год и плановый период уточненные значения базовых нормативов затрат на оказание </w:t>
      </w:r>
      <w:r w:rsidRPr="009750F3">
        <w:rPr>
          <w:rStyle w:val="ab"/>
          <w:rFonts w:ascii="Times New Roman" w:hAnsi="Times New Roman"/>
          <w:i w:val="0"/>
          <w:iCs w:val="0"/>
          <w:szCs w:val="24"/>
        </w:rPr>
        <w:t>муниципальных</w:t>
      </w:r>
      <w:r w:rsidRPr="009750F3">
        <w:rPr>
          <w:rFonts w:ascii="Times New Roman" w:hAnsi="Times New Roman"/>
          <w:szCs w:val="24"/>
        </w:rPr>
        <w:t> услуг применяются начиная с расчета субсидии на финансовое обеспечение выполнения </w:t>
      </w:r>
      <w:r w:rsidRPr="009750F3">
        <w:rPr>
          <w:rStyle w:val="ab"/>
          <w:rFonts w:ascii="Times New Roman" w:hAnsi="Times New Roman"/>
          <w:i w:val="0"/>
          <w:iCs w:val="0"/>
          <w:szCs w:val="24"/>
        </w:rPr>
        <w:t>муниципального</w:t>
      </w:r>
      <w:r w:rsidRPr="009750F3">
        <w:rPr>
          <w:rFonts w:ascii="Times New Roman" w:hAnsi="Times New Roman"/>
          <w:szCs w:val="24"/>
        </w:rPr>
        <w:t> </w:t>
      </w:r>
      <w:r w:rsidRPr="009750F3">
        <w:rPr>
          <w:rStyle w:val="ab"/>
          <w:rFonts w:ascii="Times New Roman" w:hAnsi="Times New Roman"/>
          <w:i w:val="0"/>
          <w:iCs w:val="0"/>
          <w:szCs w:val="24"/>
        </w:rPr>
        <w:t>задания</w:t>
      </w:r>
      <w:r w:rsidRPr="009750F3">
        <w:rPr>
          <w:rFonts w:ascii="Times New Roman" w:hAnsi="Times New Roman"/>
          <w:szCs w:val="24"/>
        </w:rPr>
        <w:t> на первый год планового периода.</w:t>
      </w:r>
      <w:r w:rsidR="009D76B9" w:rsidRPr="009750F3">
        <w:rPr>
          <w:rFonts w:ascii="Times New Roman" w:hAnsi="Times New Roman"/>
          <w:szCs w:val="24"/>
        </w:rPr>
        <w:t>»;</w:t>
      </w:r>
    </w:p>
    <w:p w:rsidR="0059260A" w:rsidRPr="00777BEE" w:rsidRDefault="0059260A" w:rsidP="00777BEE">
      <w:pPr>
        <w:pStyle w:val="a9"/>
        <w:numPr>
          <w:ilvl w:val="0"/>
          <w:numId w:val="3"/>
        </w:numPr>
        <w:shd w:val="clear" w:color="auto" w:fill="FFFFFF"/>
        <w:tabs>
          <w:tab w:val="left" w:pos="709"/>
        </w:tabs>
        <w:ind w:hanging="11"/>
        <w:jc w:val="both"/>
        <w:rPr>
          <w:rFonts w:ascii="Times New Roman" w:hAnsi="Times New Roman"/>
          <w:szCs w:val="24"/>
        </w:rPr>
      </w:pPr>
      <w:r w:rsidRPr="00777BEE">
        <w:rPr>
          <w:rFonts w:ascii="Times New Roman" w:hAnsi="Times New Roman"/>
          <w:szCs w:val="24"/>
        </w:rPr>
        <w:t>подпункт</w:t>
      </w:r>
      <w:r w:rsidR="003D5508" w:rsidRPr="00777BEE">
        <w:rPr>
          <w:rFonts w:ascii="Times New Roman" w:hAnsi="Times New Roman"/>
          <w:szCs w:val="24"/>
        </w:rPr>
        <w:t xml:space="preserve"> 2.30 изложить в следующей редакции</w:t>
      </w:r>
      <w:r w:rsidR="00777BEE" w:rsidRPr="00777BEE">
        <w:rPr>
          <w:rFonts w:ascii="Times New Roman" w:hAnsi="Times New Roman"/>
          <w:szCs w:val="24"/>
        </w:rPr>
        <w:t>:</w:t>
      </w:r>
    </w:p>
    <w:p w:rsidR="00777BEE" w:rsidRPr="00777BEE" w:rsidRDefault="00777BEE" w:rsidP="00777BEE">
      <w:pPr>
        <w:pStyle w:val="a9"/>
        <w:shd w:val="clear" w:color="auto" w:fill="FFFFFF"/>
        <w:ind w:left="0" w:firstLine="709"/>
        <w:jc w:val="both"/>
        <w:rPr>
          <w:rFonts w:ascii="Times New Roman" w:hAnsi="Times New Roman"/>
          <w:szCs w:val="24"/>
        </w:rPr>
      </w:pPr>
      <w:r w:rsidRPr="00777BEE">
        <w:rPr>
          <w:rFonts w:ascii="Times New Roman" w:hAnsi="Times New Roman"/>
          <w:szCs w:val="24"/>
          <w:shd w:val="clear" w:color="auto" w:fill="FFFFFF"/>
        </w:rPr>
        <w:t>«2.30. Предоставление бюджетному или автономному учреждению города Канаша Чувашской Республики субсидии в течение финансового года осуществляется на основании соглашения о порядке и условиях предоставления субсидии, заключаемого органом, осуществляющим функции и полномочия учредителя в отношении бюджетных или автономных учреждений города Канаша Чувашской Республики, с бюджетным или автономным учреждением города Канаша Чувашской Республики (далее - соглашение) в соответствии с типовой формой. Соглашение определяет права, обязанности и ответственность сторон, в том числе объем и периодичность перечисления субсидии в течение финансового года.</w:t>
      </w:r>
      <w:r w:rsidR="00724539">
        <w:rPr>
          <w:rFonts w:ascii="Times New Roman" w:hAnsi="Times New Roman"/>
          <w:szCs w:val="24"/>
          <w:shd w:val="clear" w:color="auto" w:fill="FFFFFF"/>
        </w:rPr>
        <w:t xml:space="preserve"> Соглашение заключается сторонами не позднее 15 рабочих </w:t>
      </w:r>
      <w:bookmarkStart w:id="1" w:name="_GoBack"/>
      <w:bookmarkEnd w:id="1"/>
      <w:r w:rsidR="00724539">
        <w:rPr>
          <w:rFonts w:ascii="Times New Roman" w:hAnsi="Times New Roman"/>
          <w:szCs w:val="24"/>
          <w:shd w:val="clear" w:color="auto" w:fill="FFFFFF"/>
        </w:rPr>
        <w:t>дней со дня утверждения муниципального задания.</w:t>
      </w:r>
      <w:r w:rsidRPr="00777BEE">
        <w:rPr>
          <w:rFonts w:ascii="Times New Roman" w:hAnsi="Times New Roman"/>
          <w:szCs w:val="24"/>
          <w:shd w:val="clear" w:color="auto" w:fill="FFFFFF"/>
        </w:rPr>
        <w:t>»;</w:t>
      </w:r>
    </w:p>
    <w:p w:rsidR="009750F3" w:rsidRPr="0059260A" w:rsidRDefault="003D5508" w:rsidP="0059260A">
      <w:pPr>
        <w:shd w:val="clear" w:color="auto" w:fill="FFFFFF"/>
        <w:tabs>
          <w:tab w:val="left" w:pos="426"/>
        </w:tabs>
        <w:ind w:left="36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</w:t>
      </w:r>
      <w:r w:rsidR="0059260A">
        <w:rPr>
          <w:rFonts w:ascii="Times New Roman" w:hAnsi="Times New Roman"/>
          <w:szCs w:val="24"/>
        </w:rPr>
        <w:t>4)</w:t>
      </w:r>
      <w:r>
        <w:rPr>
          <w:rFonts w:ascii="Times New Roman" w:hAnsi="Times New Roman"/>
          <w:szCs w:val="24"/>
        </w:rPr>
        <w:t xml:space="preserve"> </w:t>
      </w:r>
      <w:r w:rsidR="009D76B9" w:rsidRPr="0059260A">
        <w:rPr>
          <w:rFonts w:ascii="Times New Roman" w:hAnsi="Times New Roman"/>
          <w:szCs w:val="24"/>
        </w:rPr>
        <w:t>подпункт 2.32 изложить в следующей редакции</w:t>
      </w:r>
      <w:r w:rsidR="009750F3" w:rsidRPr="0059260A">
        <w:rPr>
          <w:rFonts w:ascii="Times New Roman" w:hAnsi="Times New Roman"/>
          <w:szCs w:val="24"/>
        </w:rPr>
        <w:t>:</w:t>
      </w:r>
    </w:p>
    <w:p w:rsidR="009750F3" w:rsidRPr="009750F3" w:rsidRDefault="009D76B9" w:rsidP="009750F3">
      <w:pPr>
        <w:pStyle w:val="a9"/>
        <w:shd w:val="clear" w:color="auto" w:fill="FFFFFF"/>
        <w:tabs>
          <w:tab w:val="left" w:pos="426"/>
        </w:tabs>
        <w:ind w:left="0" w:firstLine="709"/>
        <w:jc w:val="both"/>
        <w:rPr>
          <w:rFonts w:ascii="Times New Roman" w:hAnsi="Times New Roman"/>
          <w:szCs w:val="24"/>
        </w:rPr>
      </w:pPr>
      <w:r w:rsidRPr="009750F3">
        <w:rPr>
          <w:rFonts w:ascii="Times New Roman" w:hAnsi="Times New Roman"/>
          <w:szCs w:val="24"/>
        </w:rPr>
        <w:t>«2.32. Перечисление субсидии в декабре осуществляется не позднее 2 рабочих дней со дня представления бюджетным или автономным учреждением города Канаша Чувашской Республики предварительного отчета об исполнении муниципального задания за соответствующий финансовый год</w:t>
      </w:r>
      <w:r w:rsidR="009750F3" w:rsidRPr="009750F3">
        <w:rPr>
          <w:rFonts w:ascii="Times New Roman" w:hAnsi="Times New Roman"/>
          <w:szCs w:val="24"/>
        </w:rPr>
        <w:t>, но не позднее 25 декабря</w:t>
      </w:r>
      <w:r w:rsidRPr="009750F3">
        <w:rPr>
          <w:rFonts w:ascii="Times New Roman" w:hAnsi="Times New Roman"/>
          <w:szCs w:val="24"/>
        </w:rPr>
        <w:t>. Если на основании предусмотренного </w:t>
      </w:r>
      <w:hyperlink r:id="rId7" w:anchor="/document/22730146/entry/234" w:history="1">
        <w:r w:rsidRPr="009750F3">
          <w:rPr>
            <w:rStyle w:val="ac"/>
            <w:rFonts w:ascii="Times New Roman" w:hAnsi="Times New Roman"/>
            <w:color w:val="auto"/>
            <w:szCs w:val="24"/>
            <w:u w:val="none"/>
          </w:rPr>
          <w:t>пунктом 2.34</w:t>
        </w:r>
      </w:hyperlink>
      <w:r w:rsidRPr="009750F3">
        <w:rPr>
          <w:rFonts w:ascii="Times New Roman" w:hAnsi="Times New Roman"/>
          <w:szCs w:val="24"/>
        </w:rPr>
        <w:t> настоящего Положения отчета, показатели объема, указанные в предварительном отчете, меньше показателей, установленных в муниципальном задании, то соответствующие средства субсидии подлежат перечислению в бюджет города Канаша Чувашской Республики в соответствии с </w:t>
      </w:r>
      <w:hyperlink r:id="rId8" w:anchor="/document/12112604/entry/4" w:history="1">
        <w:r w:rsidRPr="009750F3">
          <w:rPr>
            <w:rStyle w:val="ac"/>
            <w:rFonts w:ascii="Times New Roman" w:hAnsi="Times New Roman"/>
            <w:color w:val="auto"/>
            <w:szCs w:val="24"/>
            <w:u w:val="none"/>
          </w:rPr>
          <w:t>бюджетным законодательством</w:t>
        </w:r>
      </w:hyperlink>
      <w:r w:rsidRPr="009750F3">
        <w:rPr>
          <w:rFonts w:ascii="Times New Roman" w:hAnsi="Times New Roman"/>
          <w:szCs w:val="24"/>
        </w:rPr>
        <w:t> Российской Федерации</w:t>
      </w:r>
      <w:r w:rsidR="009750F3">
        <w:rPr>
          <w:rFonts w:ascii="Times New Roman" w:hAnsi="Times New Roman"/>
          <w:szCs w:val="24"/>
        </w:rPr>
        <w:t>, но не позднее 1 марта финансового года, следующего за отчетным</w:t>
      </w:r>
    </w:p>
    <w:p w:rsidR="009D76B9" w:rsidRDefault="009D76B9" w:rsidP="009750F3">
      <w:pPr>
        <w:pStyle w:val="a9"/>
        <w:shd w:val="clear" w:color="auto" w:fill="FFFFFF"/>
        <w:tabs>
          <w:tab w:val="left" w:pos="426"/>
        </w:tabs>
        <w:ind w:left="0" w:firstLine="709"/>
        <w:jc w:val="both"/>
        <w:rPr>
          <w:rFonts w:ascii="Times New Roman" w:hAnsi="Times New Roman"/>
          <w:szCs w:val="24"/>
        </w:rPr>
      </w:pPr>
      <w:r w:rsidRPr="009750F3">
        <w:rPr>
          <w:rFonts w:ascii="Times New Roman" w:hAnsi="Times New Roman"/>
          <w:szCs w:val="24"/>
        </w:rPr>
        <w:t>Требования, установленные пунктом 2.32 настоящего Положения и </w:t>
      </w:r>
      <w:hyperlink r:id="rId9" w:anchor="/document/22730146/entry/232" w:history="1">
        <w:r w:rsidRPr="009750F3">
          <w:rPr>
            <w:rStyle w:val="ac"/>
            <w:rFonts w:ascii="Times New Roman" w:hAnsi="Times New Roman"/>
            <w:color w:val="auto"/>
            <w:szCs w:val="24"/>
            <w:u w:val="none"/>
          </w:rPr>
          <w:t>абзацем первым</w:t>
        </w:r>
      </w:hyperlink>
      <w:r w:rsidRPr="009750F3">
        <w:rPr>
          <w:rFonts w:ascii="Times New Roman" w:hAnsi="Times New Roman"/>
          <w:szCs w:val="24"/>
        </w:rPr>
        <w:t> настоящего пункта, не распространяются на бюджетное или автономное учреждение, в отношении которого проводятся реорганизационные или ликвидационные мероприятия.</w:t>
      </w:r>
      <w:r w:rsidR="009750F3">
        <w:rPr>
          <w:rFonts w:ascii="Times New Roman" w:hAnsi="Times New Roman"/>
          <w:szCs w:val="24"/>
        </w:rPr>
        <w:t>»;</w:t>
      </w:r>
    </w:p>
    <w:p w:rsidR="009E165F" w:rsidRDefault="0059260A" w:rsidP="009750F3">
      <w:pPr>
        <w:pStyle w:val="a9"/>
        <w:shd w:val="clear" w:color="auto" w:fill="FFFFFF"/>
        <w:tabs>
          <w:tab w:val="left" w:pos="426"/>
        </w:tabs>
        <w:ind w:left="0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5</w:t>
      </w:r>
      <w:r w:rsidR="009E165F">
        <w:rPr>
          <w:rFonts w:ascii="Times New Roman" w:hAnsi="Times New Roman"/>
          <w:szCs w:val="24"/>
        </w:rPr>
        <w:t>)подпункт 2.33 изложить в следующей редакции:</w:t>
      </w:r>
    </w:p>
    <w:p w:rsidR="009E165F" w:rsidRPr="009E165F" w:rsidRDefault="009E165F" w:rsidP="009750F3">
      <w:pPr>
        <w:pStyle w:val="a9"/>
        <w:shd w:val="clear" w:color="auto" w:fill="FFFFFF"/>
        <w:tabs>
          <w:tab w:val="left" w:pos="426"/>
        </w:tabs>
        <w:ind w:left="0" w:firstLine="709"/>
        <w:jc w:val="both"/>
        <w:rPr>
          <w:rFonts w:ascii="Times New Roman" w:hAnsi="Times New Roman"/>
          <w:szCs w:val="24"/>
          <w:shd w:val="clear" w:color="auto" w:fill="FFFFFF"/>
        </w:rPr>
      </w:pPr>
      <w:r w:rsidRPr="009E165F">
        <w:rPr>
          <w:rFonts w:ascii="Times New Roman" w:hAnsi="Times New Roman"/>
          <w:szCs w:val="24"/>
          <w:shd w:val="clear" w:color="auto" w:fill="FFFFFF"/>
        </w:rPr>
        <w:t>«2.33. Бюджетные и автономные учреждения города Канаша Чувашской Республики, казенные учреждения города Канаша Чувашской Республики представляют соответственно органам, осуществляющим функции и полномочия учредителя в отношении бюджетных или автономных учреждений города Канаша Чувашской Республики, главным распорядителям средств бюджета города Канаша Чувашской Республики, в ведении которых находятся казенные учреждения города Канаша Чувашской Республики, отчет о выполнении муниципального задания, по форме согласно </w:t>
      </w:r>
      <w:hyperlink r:id="rId10" w:anchor="/document/22730146/entry/1200" w:history="1">
        <w:r w:rsidRPr="009E165F">
          <w:rPr>
            <w:rStyle w:val="ac"/>
            <w:rFonts w:ascii="Times New Roman" w:hAnsi="Times New Roman"/>
            <w:color w:val="auto"/>
            <w:szCs w:val="24"/>
            <w:u w:val="none"/>
            <w:shd w:val="clear" w:color="auto" w:fill="FFFFFF"/>
          </w:rPr>
          <w:t>приложению N 2</w:t>
        </w:r>
      </w:hyperlink>
      <w:r w:rsidRPr="009E165F">
        <w:rPr>
          <w:rFonts w:ascii="Times New Roman" w:hAnsi="Times New Roman"/>
          <w:szCs w:val="24"/>
          <w:shd w:val="clear" w:color="auto" w:fill="FFFFFF"/>
        </w:rPr>
        <w:t> к настоящему Положению, в соответствии с требованиями, установленными в муниципальном задании.</w:t>
      </w:r>
    </w:p>
    <w:p w:rsidR="0076529E" w:rsidRDefault="009E165F" w:rsidP="0059260A">
      <w:pPr>
        <w:pStyle w:val="a9"/>
        <w:shd w:val="clear" w:color="auto" w:fill="FFFFFF"/>
        <w:tabs>
          <w:tab w:val="left" w:pos="426"/>
        </w:tabs>
        <w:ind w:left="0" w:firstLine="709"/>
        <w:jc w:val="both"/>
        <w:rPr>
          <w:rFonts w:ascii="Times New Roman" w:hAnsi="Times New Roman"/>
          <w:szCs w:val="24"/>
        </w:rPr>
      </w:pPr>
      <w:r w:rsidRPr="009E165F">
        <w:rPr>
          <w:rFonts w:ascii="Times New Roman" w:hAnsi="Times New Roman"/>
          <w:szCs w:val="24"/>
          <w:shd w:val="clear" w:color="auto" w:fill="FFFFFF"/>
        </w:rPr>
        <w:t>Указанный отчет предоставляется в сроки, установленные муниципальным заданием, но не позднее 1 марта финансового года, следующего за отчетным.»</w:t>
      </w:r>
      <w:r w:rsidR="0059260A">
        <w:rPr>
          <w:rFonts w:ascii="Times New Roman" w:hAnsi="Times New Roman"/>
          <w:szCs w:val="24"/>
          <w:shd w:val="clear" w:color="auto" w:fill="FFFFFF"/>
        </w:rPr>
        <w:t>.</w:t>
      </w:r>
    </w:p>
    <w:p w:rsidR="00630C28" w:rsidRPr="0031787A" w:rsidRDefault="00630C28" w:rsidP="0059344B">
      <w:pPr>
        <w:numPr>
          <w:ilvl w:val="0"/>
          <w:numId w:val="4"/>
        </w:numPr>
        <w:tabs>
          <w:tab w:val="left" w:pos="426"/>
        </w:tabs>
        <w:ind w:firstLine="425"/>
        <w:contextualSpacing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Настоящее постановление вступает в силу после</w:t>
      </w:r>
      <w:r w:rsidR="00DB678D">
        <w:rPr>
          <w:rFonts w:ascii="Times New Roman" w:hAnsi="Times New Roman"/>
          <w:color w:val="000000"/>
          <w:szCs w:val="24"/>
        </w:rPr>
        <w:t xml:space="preserve"> его официального опубликования и распространяется на правоотношения, возникшие с 01.01.2024 г.</w:t>
      </w:r>
    </w:p>
    <w:p w:rsidR="001B462D" w:rsidRDefault="001B462D" w:rsidP="001B462D">
      <w:pPr>
        <w:spacing w:line="360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EC08B9" w:rsidRDefault="00EC08B9" w:rsidP="004F68AF">
      <w:pPr>
        <w:ind w:firstLine="709"/>
        <w:jc w:val="both"/>
        <w:rPr>
          <w:rFonts w:ascii="Times New Roman" w:hAnsi="Times New Roman"/>
          <w:szCs w:val="24"/>
        </w:rPr>
      </w:pPr>
      <w:bookmarkStart w:id="2" w:name="sub_16"/>
      <w:bookmarkEnd w:id="0"/>
    </w:p>
    <w:p w:rsidR="00723087" w:rsidRPr="00E97CC5" w:rsidRDefault="00723087" w:rsidP="00723087">
      <w:pPr>
        <w:tabs>
          <w:tab w:val="left" w:pos="7371"/>
        </w:tabs>
        <w:jc w:val="both"/>
        <w:rPr>
          <w:rFonts w:ascii="Times New Roman" w:hAnsi="Times New Roman"/>
          <w:szCs w:val="24"/>
        </w:rPr>
      </w:pPr>
    </w:p>
    <w:p w:rsidR="00CB58AD" w:rsidRPr="003A168D" w:rsidRDefault="00B95284" w:rsidP="00BC0D0B">
      <w:pPr>
        <w:ind w:right="-5"/>
        <w:jc w:val="both"/>
        <w:rPr>
          <w:rFonts w:ascii="Times New Roman" w:eastAsiaTheme="minorHAnsi" w:hAnsi="Times New Roman"/>
          <w:szCs w:val="24"/>
          <w:lang w:eastAsia="en-US"/>
        </w:rPr>
      </w:pPr>
      <w:proofErr w:type="spellStart"/>
      <w:r>
        <w:rPr>
          <w:rFonts w:ascii="Times New Roman" w:hAnsi="Times New Roman"/>
          <w:szCs w:val="24"/>
        </w:rPr>
        <w:t>Врип</w:t>
      </w:r>
      <w:proofErr w:type="spellEnd"/>
      <w:r>
        <w:rPr>
          <w:rFonts w:ascii="Times New Roman" w:hAnsi="Times New Roman"/>
          <w:szCs w:val="24"/>
        </w:rPr>
        <w:t xml:space="preserve"> г</w:t>
      </w:r>
      <w:r w:rsidR="00723087" w:rsidRPr="00E97CC5">
        <w:rPr>
          <w:rFonts w:ascii="Times New Roman" w:hAnsi="Times New Roman"/>
          <w:szCs w:val="24"/>
        </w:rPr>
        <w:t>лав</w:t>
      </w:r>
      <w:r>
        <w:rPr>
          <w:rFonts w:ascii="Times New Roman" w:hAnsi="Times New Roman"/>
          <w:szCs w:val="24"/>
        </w:rPr>
        <w:t>ы</w:t>
      </w:r>
      <w:r w:rsidR="00723087" w:rsidRPr="00E97CC5">
        <w:rPr>
          <w:rFonts w:ascii="Times New Roman" w:hAnsi="Times New Roman"/>
          <w:szCs w:val="24"/>
        </w:rPr>
        <w:t xml:space="preserve"> города</w:t>
      </w:r>
      <w:r w:rsidR="00723087" w:rsidRPr="00E97CC5">
        <w:rPr>
          <w:rFonts w:ascii="Times New Roman" w:hAnsi="Times New Roman"/>
          <w:szCs w:val="24"/>
        </w:rPr>
        <w:tab/>
      </w:r>
      <w:r w:rsidR="00723087" w:rsidRPr="00E97CC5">
        <w:rPr>
          <w:rFonts w:ascii="Times New Roman" w:hAnsi="Times New Roman"/>
          <w:szCs w:val="24"/>
        </w:rPr>
        <w:tab/>
      </w:r>
      <w:r w:rsidR="00723087" w:rsidRPr="00E97CC5">
        <w:rPr>
          <w:rFonts w:ascii="Times New Roman" w:hAnsi="Times New Roman"/>
          <w:szCs w:val="24"/>
        </w:rPr>
        <w:tab/>
      </w:r>
      <w:r w:rsidR="00723087" w:rsidRPr="00E97CC5">
        <w:rPr>
          <w:rFonts w:ascii="Times New Roman" w:hAnsi="Times New Roman"/>
          <w:szCs w:val="24"/>
        </w:rPr>
        <w:tab/>
        <w:t xml:space="preserve">                      </w:t>
      </w:r>
      <w:r w:rsidR="00723087">
        <w:rPr>
          <w:rFonts w:ascii="Times New Roman" w:hAnsi="Times New Roman"/>
          <w:szCs w:val="24"/>
        </w:rPr>
        <w:t xml:space="preserve">              </w:t>
      </w:r>
      <w:r>
        <w:rPr>
          <w:rFonts w:ascii="Times New Roman" w:hAnsi="Times New Roman"/>
          <w:szCs w:val="24"/>
        </w:rPr>
        <w:t xml:space="preserve">                 </w:t>
      </w:r>
      <w:r w:rsidR="00723087">
        <w:rPr>
          <w:rFonts w:ascii="Times New Roman" w:hAnsi="Times New Roman"/>
          <w:szCs w:val="24"/>
        </w:rPr>
        <w:t xml:space="preserve">    </w:t>
      </w:r>
      <w:proofErr w:type="spellStart"/>
      <w:r>
        <w:rPr>
          <w:rFonts w:ascii="Times New Roman" w:hAnsi="Times New Roman"/>
          <w:szCs w:val="24"/>
        </w:rPr>
        <w:t>Н.И.Белов</w:t>
      </w:r>
      <w:bookmarkEnd w:id="2"/>
      <w:proofErr w:type="spellEnd"/>
    </w:p>
    <w:sectPr w:rsidR="00CB58AD" w:rsidRPr="003A168D" w:rsidSect="00707097">
      <w:pgSz w:w="11906" w:h="16838"/>
      <w:pgMar w:top="1134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DC0691A4"/>
    <w:lvl w:ilvl="0">
      <w:start w:val="2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abstractNum w:abstractNumId="1" w15:restartNumberingAfterBreak="0">
    <w:nsid w:val="1CFA5036"/>
    <w:multiLevelType w:val="multilevel"/>
    <w:tmpl w:val="CA6C4434"/>
    <w:lvl w:ilvl="0">
      <w:start w:val="1"/>
      <w:numFmt w:val="decimal"/>
      <w:lvlText w:val="%1"/>
      <w:lvlJc w:val="left"/>
      <w:pPr>
        <w:ind w:left="360" w:hanging="360"/>
      </w:pPr>
      <w:rPr>
        <w:rFonts w:eastAsiaTheme="minorHAnsi"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eastAsiaTheme="minorHAnsi" w:hint="default"/>
      </w:rPr>
    </w:lvl>
  </w:abstractNum>
  <w:abstractNum w:abstractNumId="2" w15:restartNumberingAfterBreak="0">
    <w:nsid w:val="22A375AF"/>
    <w:multiLevelType w:val="hybridMultilevel"/>
    <w:tmpl w:val="16AADF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7311FA9"/>
    <w:multiLevelType w:val="hybridMultilevel"/>
    <w:tmpl w:val="370E918E"/>
    <w:lvl w:ilvl="0" w:tplc="66AC647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6B2"/>
    <w:rsid w:val="0005227E"/>
    <w:rsid w:val="00065C6C"/>
    <w:rsid w:val="000706CD"/>
    <w:rsid w:val="00106DC7"/>
    <w:rsid w:val="00127F15"/>
    <w:rsid w:val="001466B2"/>
    <w:rsid w:val="001537CA"/>
    <w:rsid w:val="00182C86"/>
    <w:rsid w:val="001B462D"/>
    <w:rsid w:val="00202F51"/>
    <w:rsid w:val="002B4070"/>
    <w:rsid w:val="0031787A"/>
    <w:rsid w:val="00357ADB"/>
    <w:rsid w:val="00372FE4"/>
    <w:rsid w:val="00375D59"/>
    <w:rsid w:val="00391D6B"/>
    <w:rsid w:val="003A168D"/>
    <w:rsid w:val="003D5508"/>
    <w:rsid w:val="004F68AF"/>
    <w:rsid w:val="00512597"/>
    <w:rsid w:val="00590E08"/>
    <w:rsid w:val="0059260A"/>
    <w:rsid w:val="0059344B"/>
    <w:rsid w:val="00630C28"/>
    <w:rsid w:val="0064166D"/>
    <w:rsid w:val="006C031C"/>
    <w:rsid w:val="006C6665"/>
    <w:rsid w:val="00707097"/>
    <w:rsid w:val="00723087"/>
    <w:rsid w:val="00724539"/>
    <w:rsid w:val="0076529E"/>
    <w:rsid w:val="00777BEE"/>
    <w:rsid w:val="007D3288"/>
    <w:rsid w:val="007D65E1"/>
    <w:rsid w:val="008235FD"/>
    <w:rsid w:val="00854B79"/>
    <w:rsid w:val="008D1CFD"/>
    <w:rsid w:val="008E2C59"/>
    <w:rsid w:val="009443FF"/>
    <w:rsid w:val="009750F3"/>
    <w:rsid w:val="009D76B9"/>
    <w:rsid w:val="009E165F"/>
    <w:rsid w:val="009F1930"/>
    <w:rsid w:val="00AC5CE7"/>
    <w:rsid w:val="00B95284"/>
    <w:rsid w:val="00BA71A5"/>
    <w:rsid w:val="00BC0D0B"/>
    <w:rsid w:val="00CB58AD"/>
    <w:rsid w:val="00CC75DC"/>
    <w:rsid w:val="00D5441E"/>
    <w:rsid w:val="00DB678D"/>
    <w:rsid w:val="00EC08B9"/>
    <w:rsid w:val="00ED7D22"/>
    <w:rsid w:val="00F02F1A"/>
    <w:rsid w:val="00F17563"/>
    <w:rsid w:val="00F463A0"/>
    <w:rsid w:val="00F91FB1"/>
    <w:rsid w:val="00FB3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6E102"/>
  <w15:chartTrackingRefBased/>
  <w15:docId w15:val="{8A07FEF5-48AD-49F6-8456-205D12036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2C86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A168D"/>
    <w:pPr>
      <w:autoSpaceDE w:val="0"/>
      <w:autoSpaceDN w:val="0"/>
      <w:adjustRightInd w:val="0"/>
      <w:spacing w:before="108" w:after="108"/>
      <w:jc w:val="center"/>
      <w:outlineLvl w:val="0"/>
    </w:pPr>
    <w:rPr>
      <w:rFonts w:eastAsiaTheme="minorHAnsi" w:cs="Arial"/>
      <w:b/>
      <w:bCs/>
      <w:color w:val="26282F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A168D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3A168D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3A168D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3A168D"/>
    <w:pPr>
      <w:autoSpaceDE w:val="0"/>
      <w:autoSpaceDN w:val="0"/>
      <w:adjustRightInd w:val="0"/>
      <w:jc w:val="both"/>
    </w:pPr>
    <w:rPr>
      <w:rFonts w:eastAsiaTheme="minorHAnsi" w:cs="Arial"/>
      <w:szCs w:val="24"/>
      <w:lang w:eastAsia="en-US"/>
    </w:rPr>
  </w:style>
  <w:style w:type="paragraph" w:customStyle="1" w:styleId="a6">
    <w:name w:val="Прижатый влево"/>
    <w:basedOn w:val="a"/>
    <w:next w:val="a"/>
    <w:uiPriority w:val="99"/>
    <w:rsid w:val="003A168D"/>
    <w:pPr>
      <w:autoSpaceDE w:val="0"/>
      <w:autoSpaceDN w:val="0"/>
      <w:adjustRightInd w:val="0"/>
    </w:pPr>
    <w:rPr>
      <w:rFonts w:eastAsiaTheme="minorHAnsi" w:cs="Arial"/>
      <w:szCs w:val="24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70709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07097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aliases w:val="мой"/>
    <w:basedOn w:val="a"/>
    <w:link w:val="aa"/>
    <w:uiPriority w:val="34"/>
    <w:qFormat/>
    <w:rsid w:val="00AC5CE7"/>
    <w:pPr>
      <w:ind w:left="720"/>
      <w:contextualSpacing/>
    </w:pPr>
  </w:style>
  <w:style w:type="character" w:customStyle="1" w:styleId="aa">
    <w:name w:val="Абзац списка Знак"/>
    <w:aliases w:val="мой Знак"/>
    <w:basedOn w:val="a0"/>
    <w:link w:val="a9"/>
    <w:uiPriority w:val="34"/>
    <w:locked/>
    <w:rsid w:val="001B462D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headertext">
    <w:name w:val="headertext"/>
    <w:basedOn w:val="a"/>
    <w:rsid w:val="001B462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s1">
    <w:name w:val="s_1"/>
    <w:basedOn w:val="a"/>
    <w:rsid w:val="00CC75DC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b">
    <w:name w:val="Emphasis"/>
    <w:basedOn w:val="a0"/>
    <w:uiPriority w:val="20"/>
    <w:qFormat/>
    <w:rsid w:val="00CC75DC"/>
    <w:rPr>
      <w:i/>
      <w:iCs/>
    </w:rPr>
  </w:style>
  <w:style w:type="character" w:styleId="ac">
    <w:name w:val="Hyperlink"/>
    <w:basedOn w:val="a0"/>
    <w:uiPriority w:val="99"/>
    <w:semiHidden/>
    <w:unhideWhenUsed/>
    <w:rsid w:val="009D76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internet.garant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22D78E-4618-4782-9F9A-3219B9083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933</TotalTime>
  <Pages>3</Pages>
  <Words>1046</Words>
  <Characters>5968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budjet2</dc:creator>
  <cp:keywords/>
  <dc:description/>
  <cp:lastModifiedBy>gkan105</cp:lastModifiedBy>
  <cp:revision>34</cp:revision>
  <cp:lastPrinted>2023-12-05T06:33:00Z</cp:lastPrinted>
  <dcterms:created xsi:type="dcterms:W3CDTF">2019-03-19T06:05:00Z</dcterms:created>
  <dcterms:modified xsi:type="dcterms:W3CDTF">2023-12-05T08:24:00Z</dcterms:modified>
</cp:coreProperties>
</file>