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B31828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1F614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F614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B31828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 w:rsidR="001F614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B04" w:rsidRPr="000B3B04" w:rsidRDefault="000B3B04" w:rsidP="000B3B04">
      <w:pPr>
        <w:rPr>
          <w:b/>
        </w:rPr>
      </w:pPr>
      <w:r w:rsidRPr="000B3B04">
        <w:rPr>
          <w:b/>
        </w:rPr>
        <w:t>ПРОЕКТ</w:t>
      </w: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650D25" w:rsidP="000B3B04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Об утверждении П</w:t>
            </w:r>
            <w:r w:rsidR="00122C35" w:rsidRPr="00122C35">
              <w:rPr>
                <w:b/>
              </w:rPr>
              <w:t xml:space="preserve">орядка размещения сведений о доходах, об имуществе и обязательствах имущественного характера руководителей муниципальных учреждений Канашского </w:t>
            </w:r>
            <w:r w:rsidR="00122C35">
              <w:rPr>
                <w:b/>
              </w:rPr>
              <w:t>муниципального округа</w:t>
            </w:r>
            <w:r w:rsidR="00122C35" w:rsidRPr="00122C35">
              <w:rPr>
                <w:b/>
              </w:rPr>
              <w:t xml:space="preserve"> Чувашской Республики и членов их семей на официальном сайте Канашского </w:t>
            </w:r>
            <w:r w:rsidR="00122C35">
              <w:rPr>
                <w:b/>
              </w:rPr>
              <w:t>муниципального округа</w:t>
            </w:r>
            <w:r w:rsidR="00122C35" w:rsidRPr="00122C35">
              <w:rPr>
                <w:b/>
              </w:rPr>
              <w:t xml:space="preserve"> Чувашской Республики</w:t>
            </w:r>
            <w:r w:rsidR="000B3B04">
              <w:rPr>
                <w:b/>
              </w:rPr>
              <w:t xml:space="preserve"> в</w:t>
            </w:r>
            <w:r w:rsidR="000B3B04">
              <w:t xml:space="preserve"> </w:t>
            </w:r>
            <w:r w:rsidR="000B3B04" w:rsidRPr="000B3B04">
              <w:rPr>
                <w:b/>
              </w:rPr>
              <w:t>информационно-телекоммуникационной сети «Интернет»</w:t>
            </w:r>
            <w:r w:rsidR="00122C35" w:rsidRPr="00122C35">
              <w:rPr>
                <w:b/>
              </w:rPr>
              <w:t xml:space="preserve"> и предоставления этих сведений средствам массовой информации для опубликования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080F11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080F11">
        <w:rPr>
          <w:rFonts w:ascii="Times New Roman CYR" w:eastAsiaTheme="minorEastAsia" w:hAnsi="Times New Roman CYR" w:cs="Times New Roman CYR"/>
        </w:rPr>
        <w:t xml:space="preserve">В соответствии </w:t>
      </w:r>
      <w:r w:rsidR="003E5AAA">
        <w:rPr>
          <w:rFonts w:ascii="Times New Roman CYR" w:eastAsiaTheme="minorEastAsia" w:hAnsi="Times New Roman CYR" w:cs="Times New Roman CYR"/>
        </w:rPr>
        <w:t xml:space="preserve">с Федеральным законом от 25 декабря </w:t>
      </w:r>
      <w:r w:rsidRPr="00080F11">
        <w:rPr>
          <w:rFonts w:ascii="Times New Roman CYR" w:eastAsiaTheme="minorEastAsia" w:hAnsi="Times New Roman CYR" w:cs="Times New Roman CYR"/>
        </w:rPr>
        <w:t>2008</w:t>
      </w:r>
      <w:r w:rsidR="003E5AAA">
        <w:rPr>
          <w:rFonts w:ascii="Times New Roman CYR" w:eastAsiaTheme="minorEastAsia" w:hAnsi="Times New Roman CYR" w:cs="Times New Roman CYR"/>
        </w:rPr>
        <w:t xml:space="preserve"> г.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080F11">
        <w:rPr>
          <w:rFonts w:ascii="Times New Roman CYR" w:eastAsiaTheme="minorEastAsia" w:hAnsi="Times New Roman CYR" w:cs="Times New Roman CYR"/>
        </w:rPr>
        <w:t>, Указом Президента Росс</w:t>
      </w:r>
      <w:r w:rsidR="003E5AAA">
        <w:rPr>
          <w:rFonts w:ascii="Times New Roman CYR" w:eastAsiaTheme="minorEastAsia" w:hAnsi="Times New Roman CYR" w:cs="Times New Roman CYR"/>
        </w:rPr>
        <w:t xml:space="preserve">ийской Федерации от 08 июля </w:t>
      </w:r>
      <w:r>
        <w:rPr>
          <w:rFonts w:ascii="Times New Roman CYR" w:eastAsiaTheme="minorEastAsia" w:hAnsi="Times New Roman CYR" w:cs="Times New Roman CYR"/>
        </w:rPr>
        <w:t>2013</w:t>
      </w:r>
      <w:r w:rsidR="003E5AAA">
        <w:rPr>
          <w:rFonts w:ascii="Times New Roman CYR" w:eastAsiaTheme="minorEastAsia" w:hAnsi="Times New Roman CYR" w:cs="Times New Roman CYR"/>
        </w:rPr>
        <w:t xml:space="preserve"> г. </w:t>
      </w:r>
      <w:r>
        <w:rPr>
          <w:rFonts w:ascii="Times New Roman CYR" w:eastAsiaTheme="minorEastAsia" w:hAnsi="Times New Roman CYR" w:cs="Times New Roman CYR"/>
        </w:rPr>
        <w:t>№ 613 «</w:t>
      </w:r>
      <w:r w:rsidRPr="00080F11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</w:t>
      </w:r>
      <w:r w:rsidR="003E5AAA">
        <w:rPr>
          <w:rFonts w:ascii="Times New Roman CYR" w:eastAsiaTheme="minorEastAsia" w:hAnsi="Times New Roman CYR" w:cs="Times New Roman CYR"/>
        </w:rPr>
        <w:t>,</w:t>
      </w:r>
      <w:r w:rsidRPr="00080F11">
        <w:rPr>
          <w:rFonts w:ascii="Times New Roman CYR" w:eastAsiaTheme="minorEastAsia" w:hAnsi="Times New Roman CYR" w:cs="Times New Roman CYR"/>
        </w:rPr>
        <w:t xml:space="preserve"> </w:t>
      </w:r>
      <w:r w:rsidR="003E5AAA" w:rsidRPr="003E5AAA">
        <w:rPr>
          <w:rFonts w:ascii="Times New Roman CYR" w:eastAsiaTheme="minorEastAsia" w:hAnsi="Times New Roman CYR" w:cs="Times New Roman CYR"/>
        </w:rPr>
        <w:t>экспертным заключением Государственной службы Чувашской Респу</w:t>
      </w:r>
      <w:r w:rsidR="003E5AAA">
        <w:rPr>
          <w:rFonts w:ascii="Times New Roman CYR" w:eastAsiaTheme="minorEastAsia" w:hAnsi="Times New Roman CYR" w:cs="Times New Roman CYR"/>
        </w:rPr>
        <w:t xml:space="preserve">блики по делам юстиции от 19 мая </w:t>
      </w:r>
      <w:r w:rsidR="003E5AAA" w:rsidRPr="003E5AAA">
        <w:rPr>
          <w:rFonts w:ascii="Times New Roman CYR" w:eastAsiaTheme="minorEastAsia" w:hAnsi="Times New Roman CYR" w:cs="Times New Roman CYR"/>
        </w:rPr>
        <w:t>2023 г. на постановление администрации Канашского муниципального округа Чувашской Республики о</w:t>
      </w:r>
      <w:r w:rsidR="003E5AAA">
        <w:rPr>
          <w:rFonts w:ascii="Times New Roman CYR" w:eastAsiaTheme="minorEastAsia" w:hAnsi="Times New Roman CYR" w:cs="Times New Roman CYR"/>
        </w:rPr>
        <w:t xml:space="preserve">т 28 февраля </w:t>
      </w:r>
      <w:r w:rsidR="003E5AAA" w:rsidRPr="003E5AAA">
        <w:rPr>
          <w:rFonts w:ascii="Times New Roman CYR" w:eastAsiaTheme="minorEastAsia" w:hAnsi="Times New Roman CYR" w:cs="Times New Roman CYR"/>
        </w:rPr>
        <w:t xml:space="preserve">2023 г. № 181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Канашского муниципального округа Чувашской Республики и членов их семей на официальном сайте органа местного самоуправления Канашского муниципального округа Чувашской Республики и предоставления этих сведений средствам массовой </w:t>
      </w:r>
      <w:r w:rsidR="00DA4465">
        <w:rPr>
          <w:rFonts w:ascii="Times New Roman CYR" w:eastAsiaTheme="minorEastAsia" w:hAnsi="Times New Roman CYR" w:cs="Times New Roman CYR"/>
        </w:rPr>
        <w:t xml:space="preserve">информации для опубликования»,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</w:t>
      </w:r>
      <w:r w:rsidR="00385973" w:rsidRPr="00385973">
        <w:rPr>
          <w:rFonts w:ascii="Times New Roman CYR" w:eastAsiaTheme="minorEastAsia" w:hAnsi="Times New Roman CYR" w:cs="Times New Roman CYR"/>
        </w:rPr>
        <w:t>размещения сведений о доходах, об имуществе и обязательствах имущественного характера руководителей муниципальных учреждений Канашского муниципального округа Чувашской Республики и членов их семей на официальном сайте Канашского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B352AE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385973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</w:t>
      </w:r>
      <w:r w:rsidR="00385973">
        <w:rPr>
          <w:rFonts w:ascii="Times New Roman CYR" w:eastAsiaTheme="minorEastAsia" w:hAnsi="Times New Roman CYR" w:cs="Times New Roman CYR"/>
        </w:rPr>
        <w:t>муниципального округа</w:t>
      </w:r>
      <w:r w:rsidRPr="00B1361A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7C6A9D" w:rsidP="007C6A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от </w:t>
      </w:r>
      <w:r w:rsidR="003E5AAA">
        <w:rPr>
          <w:rFonts w:ascii="Times New Roman CYR" w:eastAsiaTheme="minorEastAsia" w:hAnsi="Times New Roman CYR" w:cs="Times New Roman CYR"/>
        </w:rPr>
        <w:t xml:space="preserve">28 февраля </w:t>
      </w:r>
      <w:r w:rsidR="00385973">
        <w:rPr>
          <w:rFonts w:ascii="Times New Roman CYR" w:eastAsiaTheme="minorEastAsia" w:hAnsi="Times New Roman CYR" w:cs="Times New Roman CYR"/>
        </w:rPr>
        <w:t>2023</w:t>
      </w:r>
      <w:r>
        <w:rPr>
          <w:rFonts w:ascii="Times New Roman CYR" w:eastAsiaTheme="minorEastAsia" w:hAnsi="Times New Roman CYR" w:cs="Times New Roman CYR"/>
        </w:rPr>
        <w:t xml:space="preserve"> г. № </w:t>
      </w:r>
      <w:r w:rsidR="00385973">
        <w:rPr>
          <w:rFonts w:ascii="Times New Roman CYR" w:eastAsiaTheme="minorEastAsia" w:hAnsi="Times New Roman CYR" w:cs="Times New Roman CYR"/>
        </w:rPr>
        <w:t>181</w:t>
      </w:r>
      <w:r>
        <w:rPr>
          <w:rFonts w:ascii="Times New Roman CYR" w:eastAsiaTheme="minorEastAsia" w:hAnsi="Times New Roman CYR" w:cs="Times New Roman CYR"/>
        </w:rPr>
        <w:t xml:space="preserve"> «</w:t>
      </w:r>
      <w:r w:rsidR="00385973" w:rsidRPr="00385973">
        <w:rPr>
          <w:rFonts w:ascii="Times New Roman CYR" w:eastAsiaTheme="minorEastAsia" w:hAnsi="Times New Roman CYR" w:cs="Times New Roman CYR"/>
        </w:rPr>
        <w:t xml:space="preserve"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Канашского муниципального округа Чувашской Республики и членов их семей на официальном сайте органа местного самоуправления Канашского муниципального округа Чувашской Республики и </w:t>
      </w:r>
      <w:r w:rsidR="00385973" w:rsidRPr="00385973">
        <w:rPr>
          <w:rFonts w:ascii="Times New Roman CYR" w:eastAsiaTheme="minorEastAsia" w:hAnsi="Times New Roman CYR" w:cs="Times New Roman CYR"/>
        </w:rPr>
        <w:lastRenderedPageBreak/>
        <w:t>предоставления этих сведений средствам массовой информации для опубликования</w:t>
      </w:r>
      <w:r>
        <w:rPr>
          <w:rFonts w:ascii="Times New Roman CYR" w:eastAsiaTheme="minorEastAsia" w:hAnsi="Times New Roman CYR" w:cs="Times New Roman CYR"/>
        </w:rPr>
        <w:t>»</w:t>
      </w:r>
      <w:r w:rsidR="00385973">
        <w:rPr>
          <w:rFonts w:ascii="Times New Roman CYR" w:eastAsiaTheme="minorEastAsia" w:hAnsi="Times New Roman CYR" w:cs="Times New Roman CYR"/>
        </w:rPr>
        <w:t>.</w:t>
      </w:r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r w:rsidR="00574F55" w:rsidRPr="00574F55">
        <w:rPr>
          <w:rFonts w:ascii="Times New Roman CYR" w:eastAsiaTheme="minorEastAsia" w:hAnsi="Times New Roman CYR" w:cs="Times New Roman CYR"/>
        </w:rPr>
        <w:t xml:space="preserve">Контроль за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</w:t>
      </w:r>
      <w:r w:rsidR="00385973">
        <w:rPr>
          <w:rFonts w:ascii="Times New Roman CYR" w:eastAsiaTheme="minorEastAsia" w:hAnsi="Times New Roman CYR" w:cs="Times New Roman CYR"/>
        </w:rPr>
        <w:t>управляющего</w:t>
      </w:r>
      <w:r>
        <w:rPr>
          <w:rFonts w:ascii="Times New Roman CYR" w:eastAsiaTheme="minorEastAsia" w:hAnsi="Times New Roman CYR" w:cs="Times New Roman CYR"/>
        </w:rPr>
        <w:t xml:space="preserve">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0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3E646C" w:rsidRDefault="003E646C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3E5AAA" w:rsidRDefault="003E5AAA" w:rsidP="00363DE3">
      <w:pPr>
        <w:ind w:left="5670"/>
        <w:rPr>
          <w:sz w:val="22"/>
          <w:szCs w:val="22"/>
        </w:rPr>
      </w:pPr>
    </w:p>
    <w:p w:rsidR="003E5AAA" w:rsidRDefault="003E5AAA" w:rsidP="00363DE3">
      <w:pPr>
        <w:ind w:left="5670"/>
        <w:rPr>
          <w:sz w:val="22"/>
          <w:szCs w:val="22"/>
        </w:rPr>
      </w:pPr>
    </w:p>
    <w:p w:rsidR="003E5AAA" w:rsidRDefault="003E5AAA" w:rsidP="00363DE3">
      <w:pPr>
        <w:ind w:left="5670"/>
        <w:rPr>
          <w:sz w:val="22"/>
          <w:szCs w:val="22"/>
        </w:rPr>
      </w:pPr>
    </w:p>
    <w:p w:rsidR="00A70141" w:rsidRDefault="00A701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EB3420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2B4F1D">
        <w:rPr>
          <w:sz w:val="22"/>
          <w:szCs w:val="22"/>
          <w:u w:val="single"/>
        </w:rPr>
        <w:t xml:space="preserve">  </w:t>
      </w:r>
      <w:r w:rsidR="00EB3420">
        <w:rPr>
          <w:sz w:val="22"/>
          <w:szCs w:val="22"/>
          <w:u w:val="single"/>
        </w:rPr>
        <w:t xml:space="preserve">      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E05F4A" w:rsidRPr="0028624B" w:rsidRDefault="00E05F4A" w:rsidP="0028624B">
      <w:pPr>
        <w:ind w:left="5670"/>
        <w:rPr>
          <w:sz w:val="22"/>
          <w:szCs w:val="22"/>
          <w:u w:val="single"/>
        </w:rPr>
      </w:pPr>
      <w:bookmarkStart w:id="1" w:name="_GoBack"/>
      <w:bookmarkEnd w:id="1"/>
    </w:p>
    <w:p w:rsidR="005D351A" w:rsidRPr="005D351A" w:rsidRDefault="005D351A" w:rsidP="005D35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5D351A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5D351A">
        <w:rPr>
          <w:rFonts w:ascii="Times New Roman CYR" w:eastAsiaTheme="minorEastAsia" w:hAnsi="Times New Roman CYR" w:cs="Times New Roman CYR"/>
          <w:b/>
          <w:bCs/>
        </w:rPr>
        <w:br/>
      </w:r>
      <w:r w:rsidR="00EB3420" w:rsidRPr="00EB3420">
        <w:rPr>
          <w:rFonts w:ascii="Times New Roman CYR" w:eastAsiaTheme="minorEastAsia" w:hAnsi="Times New Roman CYR" w:cs="Times New Roman CYR"/>
          <w:b/>
          <w:bCs/>
        </w:rPr>
        <w:t>размещения сведений о доходах, об имуществе и обязательствах имущественного характера руководителей муниципальных учреждений Канашского муниципального округа Чувашской Республики и членов их семей на официальном сайте Канашского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D351A" w:rsidRPr="005D351A" w:rsidRDefault="001868B4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>
        <w:rPr>
          <w:rFonts w:ascii="Times New Roman CYR" w:eastAsiaTheme="minorEastAsia" w:hAnsi="Times New Roman CYR" w:cs="Times New Roman CYR"/>
        </w:rPr>
        <w:t>1. Настоящим П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орядком устанавливаются обязанности отдела организационно-контрольной и кадровой работы администрации Канашского </w:t>
      </w:r>
      <w:r w:rsid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 по размещению сведений о доходах, об имуществе и обязательствах имущественного характера руководителей муниципальных учреждений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 (далее - руководители муниципальных учреждений) и членов их семей на </w:t>
      </w:r>
      <w:hyperlink r:id="rId8" w:history="1">
        <w:r w:rsidR="005D351A" w:rsidRPr="005D351A">
          <w:rPr>
            <w:rFonts w:ascii="Times New Roman CYR" w:eastAsiaTheme="minorEastAsia" w:hAnsi="Times New Roman CYR"/>
          </w:rPr>
          <w:t xml:space="preserve">официальном </w:t>
        </w:r>
        <w:r w:rsidR="00EA1F19">
          <w:rPr>
            <w:rFonts w:ascii="Times New Roman CYR" w:eastAsiaTheme="minorEastAsia" w:hAnsi="Times New Roman CYR"/>
          </w:rPr>
          <w:t xml:space="preserve"> </w:t>
        </w:r>
        <w:r w:rsidR="005D351A" w:rsidRPr="005D351A">
          <w:rPr>
            <w:rFonts w:ascii="Times New Roman CYR" w:eastAsiaTheme="minorEastAsia" w:hAnsi="Times New Roman CYR"/>
          </w:rPr>
          <w:t>сайте</w:t>
        </w:r>
      </w:hyperlink>
      <w:r w:rsidR="005D351A" w:rsidRPr="005D351A">
        <w:rPr>
          <w:rFonts w:ascii="Times New Roman CYR" w:eastAsiaTheme="minorEastAsia" w:hAnsi="Times New Roman CYR" w:cs="Times New Roman CYR"/>
        </w:rPr>
        <w:t xml:space="preserve">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 </w:t>
      </w:r>
      <w:r w:rsidRPr="001868B4">
        <w:rPr>
          <w:rFonts w:ascii="Times New Roman CYR" w:eastAsiaTheme="minorEastAsia" w:hAnsi="Times New Roman CYR" w:cs="Times New Roman CYR"/>
        </w:rPr>
        <w:t xml:space="preserve">в информационно-телекоммуникационной сети «Интернет» </w:t>
      </w:r>
      <w:r w:rsidR="005D351A" w:rsidRPr="005D351A">
        <w:rPr>
          <w:rFonts w:ascii="Times New Roman CYR" w:eastAsiaTheme="minorEastAsia" w:hAnsi="Times New Roman CYR" w:cs="Times New Roman CYR"/>
        </w:rPr>
        <w:t>(далее - официальный сайт), а также по предоставлению этих сведений средствам массовой информации в связи с их запросами.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5D351A">
        <w:rPr>
          <w:rFonts w:ascii="Times New Roman CYR" w:eastAsiaTheme="minorEastAsia" w:hAnsi="Times New Roman CYR" w:cs="Times New Roman CYR"/>
        </w:rPr>
        <w:t xml:space="preserve">2. На </w:t>
      </w:r>
      <w:hyperlink r:id="rId9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21"/>
      <w:bookmarkEnd w:id="3"/>
      <w:r w:rsidRPr="005D351A">
        <w:rPr>
          <w:rFonts w:ascii="Times New Roman CYR" w:eastAsiaTheme="minorEastAsia" w:hAnsi="Times New Roman CYR" w:cs="Times New Roman CYR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22"/>
      <w:bookmarkEnd w:id="4"/>
      <w:r w:rsidRPr="005D351A">
        <w:rPr>
          <w:rFonts w:ascii="Times New Roman CYR" w:eastAsiaTheme="minorEastAsia" w:hAnsi="Times New Roman CYR" w:cs="Times New Roman CYR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23"/>
      <w:bookmarkEnd w:id="5"/>
      <w:r w:rsidRPr="005D351A">
        <w:rPr>
          <w:rFonts w:ascii="Times New Roman CYR" w:eastAsiaTheme="minorEastAsia" w:hAnsi="Times New Roman CYR" w:cs="Times New Roman CYR"/>
        </w:rPr>
        <w:t>в) декларированный годовой доход руководителя муниципального учреждения, его супруги (супруга) и несовершеннолетних детей;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3"/>
      <w:bookmarkEnd w:id="6"/>
      <w:r w:rsidRPr="005D351A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10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31"/>
      <w:bookmarkEnd w:id="7"/>
      <w:r w:rsidRPr="005D351A">
        <w:rPr>
          <w:rFonts w:ascii="Times New Roman CYR" w:eastAsiaTheme="minorEastAsia" w:hAnsi="Times New Roman CYR" w:cs="Times New Roman CYR"/>
        </w:rPr>
        <w:t xml:space="preserve">а) иные сведения (кроме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="001868B4"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>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32"/>
      <w:bookmarkEnd w:id="8"/>
      <w:r w:rsidRPr="005D351A">
        <w:rPr>
          <w:rFonts w:ascii="Times New Roman CYR" w:eastAsiaTheme="minorEastAsia" w:hAnsi="Times New Roman CYR" w:cs="Times New Roman CYR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33"/>
      <w:bookmarkEnd w:id="9"/>
      <w:r w:rsidRPr="005D351A">
        <w:rPr>
          <w:rFonts w:ascii="Times New Roman CYR" w:eastAsiaTheme="minorEastAsia" w:hAnsi="Times New Roman CYR" w:cs="Times New Roman CYR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34"/>
      <w:bookmarkEnd w:id="10"/>
      <w:r w:rsidRPr="005D351A">
        <w:rPr>
          <w:rFonts w:ascii="Times New Roman CYR" w:eastAsiaTheme="minorEastAsia" w:hAnsi="Times New Roman CYR" w:cs="Times New Roman CYR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35"/>
      <w:bookmarkEnd w:id="11"/>
      <w:r w:rsidRPr="005D351A">
        <w:rPr>
          <w:rFonts w:ascii="Times New Roman CYR" w:eastAsiaTheme="minorEastAsia" w:hAnsi="Times New Roman CYR" w:cs="Times New Roman CYR"/>
        </w:rPr>
        <w:lastRenderedPageBreak/>
        <w:t>д) информацию, отнесенную к государственной тайне или являющуюся конфиденциальной.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04"/>
      <w:bookmarkEnd w:id="12"/>
      <w:r w:rsidRPr="005D351A">
        <w:rPr>
          <w:rFonts w:ascii="Times New Roman CYR" w:eastAsiaTheme="minorEastAsia" w:hAnsi="Times New Roman CYR" w:cs="Times New Roman CYR"/>
        </w:rPr>
        <w:t xml:space="preserve">4. Сведения о доходах, об имуществе и обязательствах имущественного характера, указанные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="001868B4"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 xml:space="preserve">орядка, за весь период замещения лицом должности руководителя муниципального учреждения, а также сведения о доходах, об имуществе и обязательствах имущественного характера его супруги (супруга) и несовершеннолетних детей находятся на </w:t>
      </w:r>
      <w:hyperlink r:id="rId11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05"/>
      <w:bookmarkEnd w:id="13"/>
      <w:r w:rsidRPr="005D351A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12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 xml:space="preserve"> сведений о доходах, об имуществе и обязательствах имущественного характера,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="001868B4"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 xml:space="preserve">орядка, представленных руководителями муниципальных учреждений, обеспечивается отделом организационно-контрольной и кадровой работы администрации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Pr="005D351A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EA1F19">
        <w:rPr>
          <w:rFonts w:ascii="Times New Roman CYR" w:eastAsiaTheme="minorEastAsia" w:hAnsi="Times New Roman CYR" w:cs="Times New Roman CYR"/>
        </w:rPr>
        <w:t xml:space="preserve"> </w:t>
      </w:r>
    </w:p>
    <w:p w:rsidR="005D351A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07"/>
      <w:bookmarkEnd w:id="14"/>
      <w:r>
        <w:rPr>
          <w:rFonts w:ascii="Times New Roman CYR" w:eastAsiaTheme="minorEastAsia" w:hAnsi="Times New Roman CYR" w:cs="Times New Roman CYR"/>
        </w:rPr>
        <w:t>6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Отдел организационно-контрольной и кадровой работы администрации Канашского </w:t>
      </w:r>
      <w:r w:rsidR="00EA1F19" w:rsidRPr="00EA1F19">
        <w:rPr>
          <w:rFonts w:ascii="Times New Roman CYR" w:eastAsiaTheme="minorEastAsia" w:hAnsi="Times New Roman CYR" w:cs="Times New Roman CYR"/>
        </w:rPr>
        <w:t>муниципального округа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 Чувашской Республики: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71"/>
      <w:bookmarkEnd w:id="15"/>
      <w:r w:rsidRPr="005D351A">
        <w:rPr>
          <w:rFonts w:ascii="Times New Roman CYR" w:eastAsiaTheme="minorEastAsia" w:hAnsi="Times New Roman CYR" w:cs="Times New Roman CYR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5D351A" w:rsidRPr="005D351A" w:rsidRDefault="005D351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72"/>
      <w:bookmarkEnd w:id="16"/>
      <w:r w:rsidRPr="005D351A">
        <w:rPr>
          <w:rFonts w:ascii="Times New Roman CYR" w:eastAsiaTheme="minorEastAsia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02" w:history="1">
        <w:r w:rsidRPr="005D351A">
          <w:rPr>
            <w:rFonts w:ascii="Times New Roman CYR" w:eastAsiaTheme="minorEastAsia" w:hAnsi="Times New Roman CYR"/>
          </w:rPr>
          <w:t>пункте 2</w:t>
        </w:r>
      </w:hyperlink>
      <w:r w:rsidR="001868B4">
        <w:rPr>
          <w:rFonts w:ascii="Times New Roman CYR" w:eastAsiaTheme="minorEastAsia" w:hAnsi="Times New Roman CYR" w:cs="Times New Roman CYR"/>
        </w:rPr>
        <w:t xml:space="preserve"> настоящего П</w:t>
      </w:r>
      <w:r w:rsidRPr="005D351A">
        <w:rPr>
          <w:rFonts w:ascii="Times New Roman CYR" w:eastAsiaTheme="minorEastAsia" w:hAnsi="Times New Roman CYR" w:cs="Times New Roman CYR"/>
        </w:rPr>
        <w:t xml:space="preserve">орядка, в том случае, если запрашиваемые сведения отсутствуют на </w:t>
      </w:r>
      <w:hyperlink r:id="rId13" w:history="1">
        <w:r w:rsidRPr="005D351A">
          <w:rPr>
            <w:rFonts w:ascii="Times New Roman CYR" w:eastAsiaTheme="minorEastAsia" w:hAnsi="Times New Roman CYR"/>
          </w:rPr>
          <w:t>официальном сайте</w:t>
        </w:r>
      </w:hyperlink>
      <w:r w:rsidRPr="005D351A">
        <w:rPr>
          <w:rFonts w:ascii="Times New Roman CYR" w:eastAsiaTheme="minorEastAsia" w:hAnsi="Times New Roman CYR" w:cs="Times New Roman CYR"/>
        </w:rPr>
        <w:t>.</w:t>
      </w:r>
    </w:p>
    <w:p w:rsidR="00096A4B" w:rsidRPr="005D351A" w:rsidRDefault="009C3BBA" w:rsidP="005D3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08"/>
      <w:bookmarkEnd w:id="17"/>
      <w:r>
        <w:rPr>
          <w:rFonts w:ascii="Times New Roman CYR" w:eastAsiaTheme="minorEastAsia" w:hAnsi="Times New Roman CYR" w:cs="Times New Roman CYR"/>
        </w:rPr>
        <w:t>7</w:t>
      </w:r>
      <w:r w:rsidR="005D351A" w:rsidRPr="005D351A">
        <w:rPr>
          <w:rFonts w:ascii="Times New Roman CYR" w:eastAsiaTheme="minorEastAsia" w:hAnsi="Times New Roman CYR" w:cs="Times New Roman CYR"/>
        </w:rPr>
        <w:t xml:space="preserve">. </w:t>
      </w:r>
      <w:r w:rsidR="00D52596" w:rsidRPr="00D52596">
        <w:rPr>
          <w:rFonts w:ascii="Times New Roman CYR" w:eastAsiaTheme="minorEastAsia" w:hAnsi="Times New Roman CYR" w:cs="Times New Roman CYR"/>
        </w:rPr>
        <w:t xml:space="preserve">Отдел организационно-контрольной и кадровой работы администрации Канашского </w:t>
      </w:r>
      <w:r w:rsidR="00D52596">
        <w:rPr>
          <w:rFonts w:ascii="Times New Roman CYR" w:eastAsiaTheme="minorEastAsia" w:hAnsi="Times New Roman CYR" w:cs="Times New Roman CYR"/>
        </w:rPr>
        <w:t>муниципального округа</w:t>
      </w:r>
      <w:r w:rsidR="00D52596" w:rsidRPr="00D52596">
        <w:rPr>
          <w:rFonts w:ascii="Times New Roman CYR" w:eastAsiaTheme="minorEastAsia" w:hAnsi="Times New Roman CYR" w:cs="Times New Roman CYR"/>
        </w:rPr>
        <w:t xml:space="preserve"> Чувашской Республики, </w:t>
      </w:r>
      <w:r w:rsidRPr="009C3BBA">
        <w:rPr>
          <w:rFonts w:ascii="Times New Roman CYR" w:eastAsiaTheme="minorEastAsia" w:hAnsi="Times New Roman CYR" w:cs="Times New Roman CYR"/>
        </w:rPr>
        <w:t>обеспечивающи</w:t>
      </w:r>
      <w:r>
        <w:rPr>
          <w:rFonts w:ascii="Times New Roman CYR" w:eastAsiaTheme="minorEastAsia" w:hAnsi="Times New Roman CYR" w:cs="Times New Roman CYR"/>
        </w:rPr>
        <w:t>й</w:t>
      </w:r>
      <w:r w:rsidRPr="009C3BBA">
        <w:rPr>
          <w:rFonts w:ascii="Times New Roman CYR" w:eastAsiaTheme="minorEastAsia" w:hAnsi="Times New Roman CYR" w:cs="Times New Roman CYR"/>
        </w:rPr>
        <w:t xml:space="preserve">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и их пред</w:t>
      </w:r>
      <w:r w:rsidR="001868B4">
        <w:rPr>
          <w:rFonts w:ascii="Times New Roman CYR" w:eastAsiaTheme="minorEastAsia" w:hAnsi="Times New Roman CYR" w:cs="Times New Roman CYR"/>
        </w:rPr>
        <w:t>о</w:t>
      </w:r>
      <w:r w:rsidRPr="009C3BBA">
        <w:rPr>
          <w:rFonts w:ascii="Times New Roman CYR" w:eastAsiaTheme="minorEastAsia" w:hAnsi="Times New Roman CYR" w:cs="Times New Roman CYR"/>
        </w:rPr>
        <w:t>ставление средствам массовой информации для опубликования</w:t>
      </w:r>
      <w:r w:rsidR="005D351A" w:rsidRPr="005D351A">
        <w:rPr>
          <w:rFonts w:ascii="Times New Roman CYR" w:eastAsiaTheme="minorEastAsia" w:hAnsi="Times New Roman CYR" w:cs="Times New Roman CYR"/>
        </w:rPr>
        <w:t>, несет в соответствии с законодательством Российской Федерации ответственно</w:t>
      </w:r>
      <w:r w:rsidR="001868B4">
        <w:rPr>
          <w:rFonts w:ascii="Times New Roman CYR" w:eastAsiaTheme="minorEastAsia" w:hAnsi="Times New Roman CYR" w:cs="Times New Roman CYR"/>
        </w:rPr>
        <w:t>сть за несоблюдение настоящего П</w:t>
      </w:r>
      <w:r w:rsidR="005D351A" w:rsidRPr="005D351A">
        <w:rPr>
          <w:rFonts w:ascii="Times New Roman CYR" w:eastAsiaTheme="minorEastAsia" w:hAnsi="Times New Roman CYR" w:cs="Times New Roman CYR"/>
        </w:rPr>
        <w:t>орядка, а также за разглашение сведений, отнесенных к государственной тайне или являющихся конфиденциальными.</w:t>
      </w:r>
      <w:bookmarkEnd w:id="18"/>
    </w:p>
    <w:sectPr w:rsidR="00096A4B" w:rsidRPr="005D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B3B04"/>
    <w:rsid w:val="0010720C"/>
    <w:rsid w:val="00122C35"/>
    <w:rsid w:val="0014581A"/>
    <w:rsid w:val="001868B4"/>
    <w:rsid w:val="001D4B4B"/>
    <w:rsid w:val="001F6141"/>
    <w:rsid w:val="00221512"/>
    <w:rsid w:val="00235A2F"/>
    <w:rsid w:val="00253A33"/>
    <w:rsid w:val="0028624B"/>
    <w:rsid w:val="00292ACE"/>
    <w:rsid w:val="002B4F1D"/>
    <w:rsid w:val="002F1880"/>
    <w:rsid w:val="00356F90"/>
    <w:rsid w:val="00361AF6"/>
    <w:rsid w:val="00363DE3"/>
    <w:rsid w:val="00373D49"/>
    <w:rsid w:val="00381F82"/>
    <w:rsid w:val="00385973"/>
    <w:rsid w:val="003E0FCF"/>
    <w:rsid w:val="003E5AAA"/>
    <w:rsid w:val="003E646C"/>
    <w:rsid w:val="003F01E2"/>
    <w:rsid w:val="00420C23"/>
    <w:rsid w:val="00495CE7"/>
    <w:rsid w:val="004C4A47"/>
    <w:rsid w:val="004F47FC"/>
    <w:rsid w:val="00574F55"/>
    <w:rsid w:val="00597C35"/>
    <w:rsid w:val="005C03F1"/>
    <w:rsid w:val="005D351A"/>
    <w:rsid w:val="005E0FA9"/>
    <w:rsid w:val="005E28E4"/>
    <w:rsid w:val="00615A85"/>
    <w:rsid w:val="00650D25"/>
    <w:rsid w:val="00654638"/>
    <w:rsid w:val="00697750"/>
    <w:rsid w:val="006B52FB"/>
    <w:rsid w:val="0079363D"/>
    <w:rsid w:val="007C6A9D"/>
    <w:rsid w:val="00800D67"/>
    <w:rsid w:val="00835E4E"/>
    <w:rsid w:val="0099398F"/>
    <w:rsid w:val="009A07C9"/>
    <w:rsid w:val="009C3BBA"/>
    <w:rsid w:val="00A60FFE"/>
    <w:rsid w:val="00A70141"/>
    <w:rsid w:val="00A8440B"/>
    <w:rsid w:val="00AC4850"/>
    <w:rsid w:val="00AC58EB"/>
    <w:rsid w:val="00AD57EF"/>
    <w:rsid w:val="00AE3ACB"/>
    <w:rsid w:val="00AE6177"/>
    <w:rsid w:val="00AF4F05"/>
    <w:rsid w:val="00B1361A"/>
    <w:rsid w:val="00B31828"/>
    <w:rsid w:val="00B352AE"/>
    <w:rsid w:val="00B370D4"/>
    <w:rsid w:val="00C00012"/>
    <w:rsid w:val="00C60741"/>
    <w:rsid w:val="00C8377C"/>
    <w:rsid w:val="00D23350"/>
    <w:rsid w:val="00D43207"/>
    <w:rsid w:val="00D52596"/>
    <w:rsid w:val="00D84487"/>
    <w:rsid w:val="00DA4465"/>
    <w:rsid w:val="00E05F4A"/>
    <w:rsid w:val="00EA1F19"/>
    <w:rsid w:val="00EB3420"/>
    <w:rsid w:val="00EF6529"/>
    <w:rsid w:val="00F2289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13" Type="http://schemas.openxmlformats.org/officeDocument/2006/relationships/hyperlink" Target="http://internet.garant.ru/document/redirect/17520999/6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20999/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353D-DAED-4B45-822E-E487E53E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67</cp:revision>
  <cp:lastPrinted>2023-02-28T07:05:00Z</cp:lastPrinted>
  <dcterms:created xsi:type="dcterms:W3CDTF">2022-12-16T06:57:00Z</dcterms:created>
  <dcterms:modified xsi:type="dcterms:W3CDTF">2023-06-16T07:41:00Z</dcterms:modified>
</cp:coreProperties>
</file>