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6.xml" ContentType="application/vnd.openxmlformats-officedocument.wordprocessingml.header+xml"/>
  <Override PartName="/word/media/image28.jpeg" ContentType="image/jpeg"/>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5952490" cy="142875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952490" cy="1428750"/>
                    </a:xfrm>
                    <a:prstGeom prst="rect">
                      <a:avLst/>
                    </a:prstGeom>
                  </pic:spPr>
                </pic:pic>
              </a:graphicData>
            </a:graphic>
          </wp:inline>
        </w:drawing>
      </w:r>
    </w:p>
    <w:p>
      <w:pPr>
        <w:pStyle w:val="Normal"/>
        <w:widowControl w:val="false"/>
        <w:numPr>
          <w:ilvl w:val="0"/>
          <w:numId w:val="0"/>
        </w:numPr>
        <w:outlineLvl w:val="1"/>
        <w:rPr>
          <w:sz w:val="20"/>
          <w:szCs w:val="20"/>
        </w:rPr>
      </w:pPr>
      <w:r>
        <w:rPr>
          <w:sz w:val="20"/>
          <w:szCs w:val="20"/>
        </w:rPr>
      </w:r>
      <w:bookmarkStart w:id="0" w:name="Par47"/>
      <w:bookmarkStart w:id="1" w:name="Par47"/>
      <w:bookmarkEnd w:id="1"/>
    </w:p>
    <w:p>
      <w:pPr>
        <w:pStyle w:val="Normal"/>
        <w:spacing w:lineRule="auto" w:line="254" w:before="0" w:after="160"/>
        <w:jc w:val="both"/>
        <w:rPr>
          <w:b/>
          <w:b/>
          <w:bCs/>
          <w:sz w:val="20"/>
          <w:szCs w:val="20"/>
        </w:rPr>
      </w:pPr>
      <w:r>
        <w:rPr>
          <w:b/>
          <w:bCs/>
          <w:sz w:val="20"/>
          <w:szCs w:val="20"/>
        </w:rPr>
        <w:t xml:space="preserve">25.12.2022 г.                                                                                                                                       №  39 </w:t>
      </w:r>
    </w:p>
    <w:p>
      <w:pPr>
        <w:pStyle w:val="Normal"/>
        <w:rPr>
          <w:rFonts w:ascii="Arial Cyr Chuv" w:hAnsi="Arial Cyr Chuv" w:cs="Arial Cyr Chuv"/>
          <w:b/>
          <w:b/>
          <w:bCs/>
          <w:iCs/>
          <w:sz w:val="18"/>
          <w:szCs w:val="20"/>
          <w:lang w:eastAsia="zh-CN"/>
        </w:rPr>
      </w:pPr>
      <w:r>
        <w:rPr>
          <w:rFonts w:cs="Arial Cyr Chuv" w:ascii="Arial Cyr Chuv" w:hAnsi="Arial Cyr Chuv"/>
          <w:b/>
          <w:bCs/>
          <w:iCs/>
          <w:sz w:val="18"/>
          <w:szCs w:val="20"/>
          <w:lang w:eastAsia="zh-CN"/>
        </w:rPr>
      </w:r>
    </w:p>
    <w:tbl>
      <w:tblPr>
        <w:tblpPr w:bottomFromText="0" w:horzAnchor="margin" w:leftFromText="180" w:rightFromText="180" w:tblpX="0" w:tblpXSpec="center" w:tblpY="4165" w:topFromText="0" w:vertAnchor="page"/>
        <w:tblW w:w="10200" w:type="dxa"/>
        <w:jc w:val="center"/>
        <w:tblInd w:w="0" w:type="dxa"/>
        <w:tblCellMar>
          <w:top w:w="0" w:type="dxa"/>
          <w:left w:w="108" w:type="dxa"/>
          <w:bottom w:w="0" w:type="dxa"/>
          <w:right w:w="108" w:type="dxa"/>
        </w:tblCellMar>
        <w:tblLook w:firstRow="1" w:noVBand="0" w:lastRow="1" w:firstColumn="1" w:lastColumn="1" w:noHBand="0" w:val="01e0"/>
      </w:tblPr>
      <w:tblGrid>
        <w:gridCol w:w="4077"/>
        <w:gridCol w:w="1802"/>
        <w:gridCol w:w="4321"/>
      </w:tblGrid>
      <w:tr>
        <w:trPr>
          <w:trHeight w:val="3408" w:hRule="atLeast"/>
        </w:trPr>
        <w:tc>
          <w:tcPr>
            <w:tcW w:w="4077" w:type="dxa"/>
            <w:tcBorders/>
            <w:shd w:fill="auto" w:val="clear"/>
          </w:tcPr>
          <w:p>
            <w:pPr>
              <w:pStyle w:val="Normal"/>
              <w:jc w:val="center"/>
              <w:rPr>
                <w:b/>
                <w:b/>
                <w:bCs/>
                <w:iCs/>
                <w:szCs w:val="26"/>
              </w:rPr>
            </w:pPr>
            <w:r>
              <w:rPr>
                <w:b/>
                <w:bCs/>
                <w:iCs/>
                <w:szCs w:val="26"/>
              </w:rPr>
              <w:t>Чӑваш Республики</w:t>
            </w:r>
          </w:p>
          <w:p>
            <w:pPr>
              <w:pStyle w:val="Normal"/>
              <w:spacing w:lineRule="auto" w:line="360"/>
              <w:jc w:val="center"/>
              <w:rPr>
                <w:b/>
                <w:b/>
                <w:bCs/>
                <w:szCs w:val="26"/>
              </w:rPr>
            </w:pPr>
            <w:r>
              <w:rPr>
                <w:b/>
                <w:bCs/>
                <w:szCs w:val="26"/>
              </w:rPr>
              <w:t>Елчӗк районӗ</w:t>
            </w:r>
          </w:p>
          <w:p>
            <w:pPr>
              <w:pStyle w:val="Normal"/>
              <w:jc w:val="center"/>
              <w:rPr>
                <w:b/>
                <w:b/>
                <w:bCs/>
                <w:szCs w:val="26"/>
              </w:rPr>
            </w:pPr>
            <w:r>
              <w:rPr>
                <w:b/>
                <w:bCs/>
                <w:szCs w:val="26"/>
              </w:rPr>
              <w:t>Елчӗк район</w:t>
            </w:r>
          </w:p>
          <w:p>
            <w:pPr>
              <w:pStyle w:val="Normal"/>
              <w:spacing w:lineRule="auto" w:line="360"/>
              <w:jc w:val="center"/>
              <w:rPr>
                <w:b/>
                <w:b/>
                <w:bCs/>
                <w:szCs w:val="26"/>
              </w:rPr>
            </w:pPr>
            <w:r>
              <w:rPr>
                <w:b/>
                <w:bCs/>
                <w:szCs w:val="26"/>
              </w:rPr>
              <w:t>администрацийӗ</w:t>
            </w:r>
          </w:p>
          <w:p>
            <w:pPr>
              <w:pStyle w:val="Normal"/>
              <w:spacing w:lineRule="auto" w:line="360"/>
              <w:jc w:val="center"/>
              <w:rPr>
                <w:szCs w:val="26"/>
              </w:rPr>
            </w:pPr>
            <w:r>
              <w:rPr>
                <w:b/>
                <w:szCs w:val="26"/>
              </w:rPr>
              <w:t>ЙЫШӐНУ</w:t>
            </w:r>
          </w:p>
          <w:p>
            <w:pPr>
              <w:pStyle w:val="Normal"/>
              <w:rPr>
                <w:szCs w:val="26"/>
              </w:rPr>
            </w:pPr>
            <w:r>
              <w:rPr>
                <w:szCs w:val="26"/>
              </w:rPr>
              <w:t xml:space="preserve">2022 ҫ.  декабрěн 13 -мӗшӗ № 830         </w:t>
            </w:r>
          </w:p>
          <w:p>
            <w:pPr>
              <w:pStyle w:val="Normal"/>
              <w:jc w:val="center"/>
              <w:rPr>
                <w:szCs w:val="26"/>
              </w:rPr>
            </w:pPr>
            <w:r>
              <w:rPr>
                <w:szCs w:val="26"/>
              </w:rPr>
            </w:r>
          </w:p>
          <w:p>
            <w:pPr>
              <w:pStyle w:val="Normal"/>
              <w:jc w:val="center"/>
              <w:rPr>
                <w:sz w:val="18"/>
                <w:szCs w:val="20"/>
              </w:rPr>
            </w:pPr>
            <w:r>
              <w:rPr>
                <w:sz w:val="18"/>
                <w:szCs w:val="20"/>
              </w:rPr>
              <w:t>Елчӗк ялӗ</w:t>
            </w:r>
          </w:p>
        </w:tc>
        <w:tc>
          <w:tcPr>
            <w:tcW w:w="1802" w:type="dxa"/>
            <w:tcBorders/>
            <w:shd w:fill="auto" w:val="clear"/>
          </w:tcPr>
          <w:p>
            <w:pPr>
              <w:pStyle w:val="Normal"/>
              <w:jc w:val="center"/>
              <w:rPr>
                <w:szCs w:val="26"/>
              </w:rPr>
            </w:pPr>
            <w:r>
              <w:rPr/>
              <w:drawing>
                <wp:inline distT="0" distB="0" distL="0" distR="0">
                  <wp:extent cx="696595" cy="892810"/>
                  <wp:effectExtent l="0" t="0" r="0" b="0"/>
                  <wp:docPr id="2" name="Рисунок 14" descr="Описание: 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descr="Описание: flag yal"/>
                          <pic:cNvPicPr>
                            <a:picLocks noChangeAspect="1" noChangeArrowheads="1"/>
                          </pic:cNvPicPr>
                        </pic:nvPicPr>
                        <pic:blipFill>
                          <a:blip r:embed="rId3"/>
                          <a:stretch>
                            <a:fillRect/>
                          </a:stretch>
                        </pic:blipFill>
                        <pic:spPr bwMode="auto">
                          <a:xfrm>
                            <a:off x="0" y="0"/>
                            <a:ext cx="696595" cy="892810"/>
                          </a:xfrm>
                          <a:prstGeom prst="rect">
                            <a:avLst/>
                          </a:prstGeom>
                        </pic:spPr>
                      </pic:pic>
                    </a:graphicData>
                  </a:graphic>
                </wp:inline>
              </w:drawing>
            </w:r>
          </w:p>
          <w:p>
            <w:pPr>
              <w:pStyle w:val="Normal"/>
              <w:jc w:val="center"/>
              <w:rPr>
                <w:szCs w:val="26"/>
              </w:rPr>
            </w:pPr>
            <w:r>
              <w:rPr>
                <w:szCs w:val="26"/>
              </w:rPr>
            </w:r>
          </w:p>
          <w:p>
            <w:pPr>
              <w:pStyle w:val="Normal"/>
              <w:jc w:val="center"/>
              <w:rPr>
                <w:szCs w:val="26"/>
              </w:rPr>
            </w:pPr>
            <w:r>
              <w:rPr>
                <w:szCs w:val="26"/>
              </w:rPr>
            </w:r>
          </w:p>
          <w:p>
            <w:pPr>
              <w:pStyle w:val="Normal"/>
              <w:jc w:val="center"/>
              <w:rPr>
                <w:szCs w:val="26"/>
              </w:rPr>
            </w:pPr>
            <w:r>
              <w:rPr>
                <w:szCs w:val="26"/>
              </w:rPr>
            </w:r>
          </w:p>
          <w:p>
            <w:pPr>
              <w:pStyle w:val="Normal"/>
              <w:jc w:val="center"/>
              <w:rPr>
                <w:szCs w:val="26"/>
              </w:rPr>
            </w:pPr>
            <w:r>
              <w:rPr>
                <w:szCs w:val="26"/>
              </w:rPr>
            </w:r>
          </w:p>
          <w:p>
            <w:pPr>
              <w:pStyle w:val="Normal"/>
              <w:jc w:val="center"/>
              <w:rPr>
                <w:szCs w:val="26"/>
              </w:rPr>
            </w:pPr>
            <w:r>
              <w:rPr>
                <w:szCs w:val="26"/>
              </w:rPr>
            </w:r>
          </w:p>
          <w:p>
            <w:pPr>
              <w:pStyle w:val="Normal"/>
              <w:jc w:val="center"/>
              <w:rPr>
                <w:szCs w:val="26"/>
              </w:rPr>
            </w:pPr>
            <w:r>
              <w:rPr>
                <w:szCs w:val="26"/>
              </w:rPr>
            </w:r>
          </w:p>
        </w:tc>
        <w:tc>
          <w:tcPr>
            <w:tcW w:w="4321" w:type="dxa"/>
            <w:tcBorders/>
            <w:shd w:fill="auto" w:val="clear"/>
          </w:tcPr>
          <w:p>
            <w:pPr>
              <w:pStyle w:val="Normal"/>
              <w:jc w:val="center"/>
              <w:rPr>
                <w:b/>
                <w:b/>
                <w:bCs/>
                <w:iCs/>
                <w:szCs w:val="26"/>
              </w:rPr>
            </w:pPr>
            <w:r>
              <w:rPr>
                <w:b/>
                <w:bCs/>
                <w:iCs/>
                <w:szCs w:val="26"/>
              </w:rPr>
              <w:t>Чувашская  Республика</w:t>
            </w:r>
          </w:p>
          <w:p>
            <w:pPr>
              <w:pStyle w:val="Normal"/>
              <w:spacing w:lineRule="auto" w:line="360"/>
              <w:jc w:val="center"/>
              <w:rPr>
                <w:b/>
                <w:b/>
                <w:bCs/>
                <w:szCs w:val="26"/>
              </w:rPr>
            </w:pPr>
            <w:r>
              <w:rPr>
                <w:b/>
                <w:bCs/>
                <w:szCs w:val="26"/>
              </w:rPr>
              <w:t>Яльчикский район</w:t>
            </w:r>
          </w:p>
          <w:p>
            <w:pPr>
              <w:pStyle w:val="Normal"/>
              <w:jc w:val="center"/>
              <w:rPr>
                <w:b/>
                <w:b/>
                <w:bCs/>
                <w:szCs w:val="26"/>
              </w:rPr>
            </w:pPr>
            <w:r>
              <w:rPr>
                <w:b/>
                <w:bCs/>
                <w:szCs w:val="26"/>
              </w:rPr>
              <w:t>Администрация</w:t>
            </w:r>
          </w:p>
          <w:p>
            <w:pPr>
              <w:pStyle w:val="Normal"/>
              <w:spacing w:lineRule="auto" w:line="360"/>
              <w:jc w:val="center"/>
              <w:rPr>
                <w:b/>
                <w:b/>
                <w:bCs/>
                <w:szCs w:val="26"/>
              </w:rPr>
            </w:pPr>
            <w:r>
              <w:rPr>
                <w:b/>
                <w:bCs/>
                <w:szCs w:val="26"/>
              </w:rPr>
              <w:t>Яльчикского района</w:t>
            </w:r>
          </w:p>
          <w:p>
            <w:pPr>
              <w:pStyle w:val="Normal"/>
              <w:keepNext w:val="true"/>
              <w:numPr>
                <w:ilvl w:val="0"/>
                <w:numId w:val="0"/>
              </w:numPr>
              <w:spacing w:lineRule="auto" w:line="360"/>
              <w:jc w:val="center"/>
              <w:outlineLvl w:val="0"/>
              <w:rPr>
                <w:b/>
                <w:b/>
                <w:szCs w:val="26"/>
              </w:rPr>
            </w:pPr>
            <w:r>
              <w:rPr>
                <w:b/>
                <w:szCs w:val="26"/>
              </w:rPr>
              <w:t>ПОСТАНОВЛЕНИЕ</w:t>
            </w:r>
          </w:p>
          <w:p>
            <w:pPr>
              <w:pStyle w:val="Normal"/>
              <w:rPr>
                <w:szCs w:val="26"/>
                <w:u w:val="single"/>
              </w:rPr>
            </w:pPr>
            <w:r>
              <w:rPr>
                <w:szCs w:val="26"/>
              </w:rPr>
              <w:t xml:space="preserve">       </w:t>
            </w:r>
            <w:r>
              <w:rPr>
                <w:szCs w:val="26"/>
              </w:rPr>
              <w:t>«13  декабря 2022 г. №  830</w:t>
            </w:r>
          </w:p>
          <w:p>
            <w:pPr>
              <w:pStyle w:val="Normal"/>
              <w:jc w:val="center"/>
              <w:rPr>
                <w:szCs w:val="26"/>
              </w:rPr>
            </w:pPr>
            <w:r>
              <w:rPr>
                <w:szCs w:val="26"/>
              </w:rPr>
            </w:r>
          </w:p>
          <w:p>
            <w:pPr>
              <w:pStyle w:val="Normal"/>
              <w:jc w:val="center"/>
              <w:rPr>
                <w:sz w:val="18"/>
                <w:szCs w:val="20"/>
              </w:rPr>
            </w:pPr>
            <w:r>
              <w:rPr>
                <w:sz w:val="18"/>
                <w:szCs w:val="20"/>
              </w:rPr>
              <w:t xml:space="preserve">село Яльчики            </w:t>
            </w:r>
          </w:p>
        </w:tc>
      </w:tr>
    </w:tbl>
    <w:p>
      <w:pPr>
        <w:pStyle w:val="Normal"/>
        <w:jc w:val="both"/>
        <w:rPr/>
      </w:pPr>
      <w:r>
        <w:rPr/>
        <w:t>О внесении изменений в муниципальную программу</w:t>
      </w:r>
    </w:p>
    <w:p>
      <w:pPr>
        <w:pStyle w:val="Normal"/>
        <w:jc w:val="both"/>
        <w:rPr/>
      </w:pPr>
      <w:r>
        <w:rPr/>
        <w:t xml:space="preserve"> </w:t>
      </w:r>
      <w:r>
        <w:rPr/>
        <w:t xml:space="preserve">Яльчикского района Чувашской </w:t>
      </w:r>
    </w:p>
    <w:p>
      <w:pPr>
        <w:pStyle w:val="Normal"/>
        <w:jc w:val="both"/>
        <w:rPr>
          <w:b/>
          <w:b/>
        </w:rPr>
      </w:pPr>
      <w:r>
        <w:rPr/>
        <w:t>Республики «Развитие образования»</w:t>
      </w:r>
    </w:p>
    <w:p>
      <w:pPr>
        <w:pStyle w:val="Normal"/>
        <w:jc w:val="both"/>
        <w:rPr/>
      </w:pPr>
      <w:r>
        <w:rPr/>
      </w:r>
    </w:p>
    <w:p>
      <w:pPr>
        <w:pStyle w:val="Normal"/>
        <w:jc w:val="both"/>
        <w:rPr/>
      </w:pPr>
      <w:r>
        <w:rPr/>
        <w:t>В целях реализации мероприятий федерального проекта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 №10 и  обеспечения равной доступности качественного дополнительного образования в Яльчикском районе, использования сертификатов дополнительного образования администрация Яльчикского района Чувашской Республики   п о с т а н о в л я е т:</w:t>
      </w:r>
    </w:p>
    <w:p>
      <w:pPr>
        <w:pStyle w:val="Normal"/>
        <w:numPr>
          <w:ilvl w:val="0"/>
          <w:numId w:val="5"/>
        </w:numPr>
        <w:jc w:val="both"/>
        <w:rPr/>
      </w:pPr>
      <w:r>
        <w:rPr/>
        <w:t>Внести в муниципальную программу Яльчикского района Чувашской Республики «Развитие образования», утвержденную постановлением администрации Яльчикского района Чувашской Республики от 14 марта 2019 года №173 «Об утверждении муниципальной программы Яльчикского района Чувашской Республики «Развитие образования» (с изменениями от 14.05.2019, 20.08.2019 №512, 19.09.2019 № 578, 20.12.2019 № 786, 16.01.2020 № 6, 20.01.2021 № 20, 20.02.2021 № 91, 21.04.2021 № 193, 16.06.2021 № 317, 17.09.2021 № 455, 11.02.2022 №70, 23.06.2022 №377, 26.09.2022 № 628 ) (далее – Муниципальная программа), следующие изменения:</w:t>
      </w:r>
    </w:p>
    <w:p>
      <w:pPr>
        <w:pStyle w:val="Normal"/>
        <w:jc w:val="both"/>
        <w:rPr/>
      </w:pPr>
      <w:r>
        <w:rPr/>
      </w:r>
    </w:p>
    <w:p>
      <w:pPr>
        <w:pStyle w:val="Normal"/>
        <w:jc w:val="both"/>
        <w:rPr/>
      </w:pPr>
      <w:r>
        <w:rPr/>
        <w:t>1. В Приложении 3 подпрограммы «Поддержка развития образования» муниципальной программы Яльчикского района Чувашской Республики  «Развитие образования» внести  изменения согласно Приложению 1 к настоящему постановлению.</w:t>
      </w:r>
    </w:p>
    <w:p>
      <w:pPr>
        <w:pStyle w:val="Normal"/>
        <w:jc w:val="both"/>
        <w:rPr/>
      </w:pPr>
      <w:r>
        <w:rPr/>
        <w:t>2. Настоящее постановление вступает в силу со дня его подписания.</w:t>
      </w:r>
    </w:p>
    <w:p>
      <w:pPr>
        <w:pStyle w:val="Normal"/>
        <w:jc w:val="both"/>
        <w:rPr/>
      </w:pPr>
      <w:r>
        <w:rPr/>
      </w:r>
    </w:p>
    <w:p>
      <w:pPr>
        <w:pStyle w:val="Normal"/>
        <w:jc w:val="both"/>
        <w:rPr/>
      </w:pPr>
      <w:r>
        <w:rPr/>
        <w:t xml:space="preserve">Врио главы администрации                                                                        </w:t>
      </w:r>
    </w:p>
    <w:p>
      <w:pPr>
        <w:pStyle w:val="Normal"/>
        <w:jc w:val="both"/>
        <w:rPr/>
      </w:pPr>
      <w:r>
        <w:rPr/>
        <w:t xml:space="preserve">Яльчикского района                                                                            М.Н.Павлова </w:t>
      </w:r>
    </w:p>
    <w:p>
      <w:pPr>
        <w:sectPr>
          <w:type w:val="nextPage"/>
          <w:pgSz w:w="11906" w:h="16838"/>
          <w:pgMar w:left="1701" w:right="851" w:header="0" w:top="1134" w:footer="0" w:bottom="851" w:gutter="0"/>
          <w:pgNumType w:fmt="decimal"/>
          <w:formProt w:val="false"/>
          <w:textDirection w:val="lrTb"/>
          <w:docGrid w:type="default" w:linePitch="360" w:charSpace="0"/>
        </w:sectPr>
        <w:pStyle w:val="Normal"/>
        <w:jc w:val="both"/>
        <w:rPr>
          <w:b/>
          <w:b/>
        </w:rPr>
      </w:pPr>
      <w:r>
        <w:rPr/>
        <w:t xml:space="preserve">                                                                                   </w:t>
      </w:r>
    </w:p>
    <w:p>
      <w:pPr>
        <w:pStyle w:val="Normal"/>
        <w:jc w:val="right"/>
        <w:rPr>
          <w:sz w:val="18"/>
          <w:szCs w:val="20"/>
        </w:rPr>
      </w:pPr>
      <w:r>
        <w:rPr>
          <w:sz w:val="18"/>
          <w:szCs w:val="20"/>
        </w:rPr>
        <w:t>Приложение № 1</w:t>
      </w:r>
    </w:p>
    <w:p>
      <w:pPr>
        <w:pStyle w:val="Normal"/>
        <w:jc w:val="right"/>
        <w:rPr>
          <w:sz w:val="18"/>
          <w:szCs w:val="20"/>
        </w:rPr>
      </w:pPr>
      <w:r>
        <w:rPr>
          <w:sz w:val="18"/>
          <w:szCs w:val="20"/>
        </w:rPr>
        <w:t xml:space="preserve">к постановлению администрации </w:t>
      </w:r>
    </w:p>
    <w:p>
      <w:pPr>
        <w:pStyle w:val="Normal"/>
        <w:jc w:val="right"/>
        <w:rPr>
          <w:sz w:val="18"/>
          <w:szCs w:val="20"/>
        </w:rPr>
      </w:pPr>
      <w:r>
        <w:rPr>
          <w:sz w:val="18"/>
          <w:szCs w:val="20"/>
        </w:rPr>
        <w:t xml:space="preserve">Яльчикского района </w:t>
      </w:r>
    </w:p>
    <w:p>
      <w:pPr>
        <w:pStyle w:val="Normal"/>
        <w:jc w:val="right"/>
        <w:rPr>
          <w:sz w:val="18"/>
          <w:szCs w:val="20"/>
        </w:rPr>
      </w:pPr>
      <w:r>
        <w:rPr>
          <w:sz w:val="18"/>
          <w:szCs w:val="20"/>
        </w:rPr>
        <w:t>Чувашской Республики</w:t>
      </w:r>
    </w:p>
    <w:p>
      <w:pPr>
        <w:pStyle w:val="Normal"/>
        <w:jc w:val="right"/>
        <w:rPr>
          <w:sz w:val="18"/>
          <w:szCs w:val="20"/>
        </w:rPr>
      </w:pPr>
      <w:r>
        <w:rPr>
          <w:sz w:val="18"/>
          <w:szCs w:val="20"/>
        </w:rPr>
        <w:t>от 13 декабря 2022 года №830</w:t>
      </w:r>
    </w:p>
    <w:p>
      <w:pPr>
        <w:pStyle w:val="Normal"/>
        <w:jc w:val="right"/>
        <w:rPr>
          <w:sz w:val="18"/>
          <w:szCs w:val="20"/>
        </w:rPr>
      </w:pPr>
      <w:r>
        <w:rPr>
          <w:sz w:val="18"/>
          <w:szCs w:val="20"/>
        </w:rPr>
        <w:t>Приложение к подпрограмме</w:t>
      </w:r>
    </w:p>
    <w:p>
      <w:pPr>
        <w:pStyle w:val="Normal"/>
        <w:jc w:val="right"/>
        <w:rPr>
          <w:sz w:val="18"/>
          <w:szCs w:val="20"/>
        </w:rPr>
      </w:pPr>
      <w:r>
        <w:rPr>
          <w:sz w:val="18"/>
          <w:szCs w:val="20"/>
        </w:rPr>
        <w:t xml:space="preserve">«Поддержка развития образования» </w:t>
      </w:r>
    </w:p>
    <w:p>
      <w:pPr>
        <w:pStyle w:val="Normal"/>
        <w:jc w:val="right"/>
        <w:rPr>
          <w:sz w:val="18"/>
          <w:szCs w:val="20"/>
        </w:rPr>
      </w:pPr>
      <w:r>
        <w:rPr>
          <w:sz w:val="18"/>
          <w:szCs w:val="20"/>
        </w:rPr>
        <w:t xml:space="preserve">муниципальной программы Яльчикского района </w:t>
      </w:r>
    </w:p>
    <w:p>
      <w:pPr>
        <w:pStyle w:val="Normal"/>
        <w:jc w:val="right"/>
        <w:rPr>
          <w:sz w:val="18"/>
          <w:szCs w:val="20"/>
        </w:rPr>
      </w:pPr>
      <w:r>
        <w:rPr>
          <w:sz w:val="18"/>
          <w:szCs w:val="20"/>
        </w:rPr>
        <w:t>Чувашской Республики «Развитие образования»</w:t>
      </w:r>
    </w:p>
    <w:p>
      <w:pPr>
        <w:pStyle w:val="Normal"/>
        <w:jc w:val="right"/>
        <w:rPr>
          <w:sz w:val="18"/>
          <w:szCs w:val="20"/>
        </w:rPr>
      </w:pPr>
      <w:r>
        <w:rPr>
          <w:sz w:val="18"/>
          <w:szCs w:val="20"/>
        </w:rPr>
      </w:r>
    </w:p>
    <w:p>
      <w:pPr>
        <w:pStyle w:val="Normal"/>
        <w:jc w:val="right"/>
        <w:rPr>
          <w:sz w:val="18"/>
          <w:szCs w:val="20"/>
        </w:rPr>
      </w:pPr>
      <w:r>
        <w:rPr>
          <w:sz w:val="18"/>
          <w:szCs w:val="20"/>
        </w:rPr>
      </w:r>
    </w:p>
    <w:p>
      <w:pPr>
        <w:pStyle w:val="Normal"/>
        <w:jc w:val="right"/>
        <w:rPr>
          <w:b/>
          <w:b/>
          <w:sz w:val="18"/>
          <w:szCs w:val="20"/>
        </w:rPr>
      </w:pPr>
      <w:r>
        <w:rPr>
          <w:b/>
          <w:sz w:val="18"/>
          <w:szCs w:val="20"/>
        </w:rPr>
      </w:r>
    </w:p>
    <w:p>
      <w:pPr>
        <w:pStyle w:val="Normal"/>
        <w:jc w:val="center"/>
        <w:rPr>
          <w:b/>
          <w:b/>
          <w:sz w:val="18"/>
          <w:szCs w:val="20"/>
        </w:rPr>
      </w:pPr>
      <w:r>
        <w:rPr>
          <w:b/>
          <w:sz w:val="18"/>
          <w:szCs w:val="20"/>
        </w:rPr>
        <w:t>РЕСУРСНОЕ ОБЕСПЕЧЕНИЕ</w:t>
      </w:r>
    </w:p>
    <w:p>
      <w:pPr>
        <w:pStyle w:val="Normal"/>
        <w:jc w:val="center"/>
        <w:rPr>
          <w:b/>
          <w:b/>
          <w:sz w:val="18"/>
          <w:szCs w:val="20"/>
        </w:rPr>
      </w:pPr>
      <w:r>
        <w:rPr>
          <w:b/>
          <w:sz w:val="18"/>
          <w:szCs w:val="20"/>
        </w:rPr>
        <w:t>реализации подпрограммы «Поддержка развития образования» муниципальной программы</w:t>
      </w:r>
    </w:p>
    <w:p>
      <w:pPr>
        <w:pStyle w:val="Normal"/>
        <w:jc w:val="center"/>
        <w:rPr>
          <w:b/>
          <w:b/>
          <w:sz w:val="18"/>
          <w:szCs w:val="20"/>
        </w:rPr>
      </w:pPr>
      <w:r>
        <w:rPr>
          <w:b/>
          <w:sz w:val="18"/>
          <w:szCs w:val="20"/>
        </w:rPr>
        <w:t>Яльчикского района Чувашской Республики</w:t>
      </w:r>
    </w:p>
    <w:p>
      <w:pPr>
        <w:pStyle w:val="Normal"/>
        <w:jc w:val="center"/>
        <w:rPr>
          <w:b/>
          <w:b/>
          <w:sz w:val="18"/>
          <w:szCs w:val="20"/>
        </w:rPr>
      </w:pPr>
      <w:r>
        <w:rPr>
          <w:b/>
          <w:sz w:val="18"/>
          <w:szCs w:val="20"/>
        </w:rPr>
        <w:t>«Развитие образования» за счет средств всех источников финансирования</w:t>
      </w:r>
    </w:p>
    <w:p>
      <w:pPr>
        <w:pStyle w:val="Normal"/>
        <w:jc w:val="center"/>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tbl>
      <w:tblPr>
        <w:tblW w:w="15446" w:type="dxa"/>
        <w:jc w:val="left"/>
        <w:tblInd w:w="0" w:type="dxa"/>
        <w:tblCellMar>
          <w:top w:w="0" w:type="dxa"/>
          <w:left w:w="108" w:type="dxa"/>
          <w:bottom w:w="0" w:type="dxa"/>
          <w:right w:w="108" w:type="dxa"/>
        </w:tblCellMar>
        <w:tblLook w:firstRow="1" w:noVBand="1" w:lastRow="0" w:firstColumn="1" w:lastColumn="0" w:noHBand="0" w:val="04a0"/>
      </w:tblPr>
      <w:tblGrid>
        <w:gridCol w:w="1555"/>
        <w:gridCol w:w="1274"/>
        <w:gridCol w:w="567"/>
        <w:gridCol w:w="567"/>
        <w:gridCol w:w="567"/>
        <w:gridCol w:w="567"/>
        <w:gridCol w:w="1133"/>
        <w:gridCol w:w="994"/>
        <w:gridCol w:w="993"/>
        <w:gridCol w:w="1134"/>
        <w:gridCol w:w="991"/>
        <w:gridCol w:w="992"/>
        <w:gridCol w:w="851"/>
        <w:gridCol w:w="993"/>
        <w:gridCol w:w="1276"/>
        <w:gridCol w:w="988"/>
      </w:tblGrid>
      <w:tr>
        <w:trPr>
          <w:trHeight w:val="300" w:hRule="atLeast"/>
        </w:trPr>
        <w:tc>
          <w:tcPr>
            <w:tcW w:w="15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Наименование подпрограммы муниципальной программы Яльчикского района Чувашской Республики (основного мероприятия, мероприятия)</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Ответственный исполнитель, соисполнители муниципальной программы Яльчикского района Чувашской Республики</w:t>
            </w:r>
          </w:p>
        </w:tc>
        <w:tc>
          <w:tcPr>
            <w:tcW w:w="2268" w:type="dxa"/>
            <w:gridSpan w:val="4"/>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Код бюджетной классификации</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Источники финансирования</w:t>
            </w:r>
          </w:p>
        </w:tc>
        <w:tc>
          <w:tcPr>
            <w:tcW w:w="9212" w:type="dxa"/>
            <w:gridSpan w:val="9"/>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Расходы по годам, тыс. рублей</w:t>
            </w:r>
          </w:p>
        </w:tc>
      </w:tr>
      <w:tr>
        <w:trPr>
          <w:trHeight w:val="517"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2268" w:type="dxa"/>
            <w:gridSpan w:val="4"/>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2019 г.</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2020 г.</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2021 г.</w:t>
            </w:r>
          </w:p>
        </w:tc>
        <w:tc>
          <w:tcPr>
            <w:tcW w:w="9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2022 г.</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2023 г.</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2024 г.</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2025 г.</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2026-2030 гг.</w:t>
            </w:r>
          </w:p>
        </w:tc>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2031-2035 гг.</w:t>
            </w:r>
          </w:p>
        </w:tc>
      </w:tr>
      <w:tr>
        <w:trPr>
          <w:trHeight w:val="1755"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главный распорядитель бюджетных средств</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раздел, подраздел</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целевая статья расходов</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группа (подгруппа) вида расходов</w:t>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9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r>
      <w:tr>
        <w:trPr>
          <w:trHeight w:val="300" w:hRule="atLeast"/>
        </w:trPr>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13</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15</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18</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19</w:t>
            </w:r>
          </w:p>
        </w:tc>
      </w:tr>
      <w:tr>
        <w:trPr>
          <w:trHeight w:val="286" w:hRule="atLeast"/>
        </w:trPr>
        <w:tc>
          <w:tcPr>
            <w:tcW w:w="15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Основное мероприятие 8. Реализация мероприятий регионального проекта «Успех каждого ребенка»</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Отдел образования и молодежной политики администрации Яльчикского района Чувашской Республики</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всего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5 701,60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14 296,00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9 066,60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7 315,80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8 007,10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8 300,00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9 000,00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45 000,00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45 000,00</w:t>
            </w:r>
          </w:p>
        </w:tc>
      </w:tr>
      <w:tr>
        <w:trPr>
          <w:trHeight w:val="435"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федеральный бюджет</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940,00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270,90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900"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республиканский бюджет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300"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бюджет Яльчикского района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2 380,80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7 148,00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4 533,30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3 657,90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3 502,9</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3692,5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3882,1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22 500,00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22 500,00</w:t>
            </w:r>
          </w:p>
        </w:tc>
      </w:tr>
      <w:tr>
        <w:trPr>
          <w:trHeight w:val="600" w:hRule="atLeast"/>
        </w:trPr>
        <w:tc>
          <w:tcPr>
            <w:tcW w:w="15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 xml:space="preserve">Мероприятие 8.1. Создание в общеобразовательных организациях, расположенных в сельской местности, условий для занятий физической культурой и спортом </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Отдел образования и молодежной политики администрации Яльчикского района Чувашской Республики</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всего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1000,0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982"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0702</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Ц71</w:t>
            </w:r>
            <w:r>
              <w:rPr>
                <w:sz w:val="18"/>
                <w:szCs w:val="20"/>
                <w:lang w:val="en-US"/>
              </w:rPr>
              <w:t>E</w:t>
            </w:r>
            <w:r>
              <w:rPr>
                <w:sz w:val="18"/>
                <w:szCs w:val="20"/>
              </w:rPr>
              <w:t>250970</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612</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федеральный бюджет</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940,00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600"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0702</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Ц71</w:t>
            </w:r>
            <w:r>
              <w:rPr>
                <w:sz w:val="18"/>
                <w:szCs w:val="20"/>
                <w:lang w:val="en-US"/>
              </w:rPr>
              <w:t>E</w:t>
            </w:r>
            <w:r>
              <w:rPr>
                <w:sz w:val="18"/>
                <w:szCs w:val="20"/>
              </w:rPr>
              <w:t>250970</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612</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республиканский бюджет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1146"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0702</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Ц71</w:t>
            </w:r>
            <w:r>
              <w:rPr>
                <w:sz w:val="18"/>
                <w:szCs w:val="20"/>
                <w:lang w:val="en-US"/>
              </w:rPr>
              <w:t>E</w:t>
            </w:r>
            <w:r>
              <w:rPr>
                <w:sz w:val="18"/>
                <w:szCs w:val="20"/>
              </w:rPr>
              <w:t>250970</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612</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бюджет Яльчикского района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внебюджетные источники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Мероприятие 8.2. Персонифицированное финансирование дополнительного образования детей</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Отдел образования и молодежной политики администрации Яльчикского района Чувашской Республики</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всего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4701,6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14296,0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9066,6</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7315,8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7733,4</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8300,0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9000,0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45 000,0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45 000,0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федеральный бюджет</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республиканский бюджет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903</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0703</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Ц71Е275150</w:t>
            </w:r>
          </w:p>
        </w:tc>
        <w:tc>
          <w:tcPr>
            <w:tcW w:w="567"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rPr>
                <w:sz w:val="18"/>
                <w:szCs w:val="20"/>
              </w:rPr>
            </w:pPr>
            <w:r>
              <w:rPr>
                <w:sz w:val="18"/>
                <w:szCs w:val="20"/>
              </w:rPr>
              <w:t>622</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бюджет Яльчикского района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2 350,80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7 148,00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4 533,30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3 657,90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3 502,9</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3 692,5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3 882,1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22 500,00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22 500,00</w:t>
            </w:r>
          </w:p>
        </w:tc>
      </w:tr>
      <w:tr>
        <w:trPr>
          <w:trHeight w:val="529" w:hRule="atLeast"/>
        </w:trPr>
        <w:tc>
          <w:tcPr>
            <w:tcW w:w="155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Мероприятие 8.3.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Отдел образования и молодежной политики администрации Яльчикского района Чувашской Республики</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всего</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273,70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0703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Ц71Е25910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244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федеральный бюджет</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270,90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0703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Ц71Е25910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244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республиканский бюджет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974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0703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Ц71Е25910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244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бюджет Яльчикского района Чувашской Республики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1,40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529"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внебюджетные источники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r>
        <w:trPr>
          <w:trHeight w:val="713" w:hRule="atLeast"/>
        </w:trPr>
        <w:tc>
          <w:tcPr>
            <w:tcW w:w="155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lang w:val="en-US"/>
              </w:rPr>
            </w:pPr>
            <w:r>
              <w:rPr>
                <w:sz w:val="18"/>
                <w:szCs w:val="20"/>
                <w:lang w:val="en-US"/>
              </w:rPr>
              <w:t>x</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lang w:val="en-US"/>
              </w:rPr>
            </w:pPr>
            <w:r>
              <w:rPr>
                <w:sz w:val="18"/>
                <w:szCs w:val="20"/>
                <w:lang w:val="en-US"/>
              </w:rPr>
              <w:t>x</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lang w:val="en-US"/>
              </w:rPr>
            </w:pPr>
            <w:r>
              <w:rPr>
                <w:sz w:val="18"/>
                <w:szCs w:val="20"/>
                <w:lang w:val="en-US"/>
              </w:rPr>
              <w:t>x</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lang w:val="en-US"/>
              </w:rPr>
            </w:pPr>
            <w:r>
              <w:rPr>
                <w:sz w:val="18"/>
                <w:szCs w:val="20"/>
                <w:lang w:val="en-US"/>
              </w:rPr>
              <w:t>x</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внебюджетные источники</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0,00</w:t>
            </w:r>
          </w:p>
        </w:tc>
      </w:tr>
    </w:tbl>
    <w:p>
      <w:pPr>
        <w:pStyle w:val="Normal"/>
        <w:rPr>
          <w:b/>
          <w:b/>
          <w:sz w:val="18"/>
          <w:szCs w:val="20"/>
        </w:rPr>
      </w:pPr>
      <w:r>
        <w:rPr>
          <w:b/>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tab/>
        <w:t xml:space="preserve">                         </w:t>
      </w:r>
    </w:p>
    <w:tbl>
      <w:tblPr>
        <w:tblW w:w="10080" w:type="dxa"/>
        <w:jc w:val="left"/>
        <w:tblInd w:w="-72" w:type="dxa"/>
        <w:tblCellMar>
          <w:top w:w="0" w:type="dxa"/>
          <w:left w:w="108" w:type="dxa"/>
          <w:bottom w:w="0" w:type="dxa"/>
          <w:right w:w="108" w:type="dxa"/>
        </w:tblCellMar>
        <w:tblLook w:firstRow="1" w:noVBand="0" w:lastRow="1" w:firstColumn="1" w:lastColumn="1" w:noHBand="0" w:val="01e0"/>
      </w:tblPr>
      <w:tblGrid>
        <w:gridCol w:w="4139"/>
        <w:gridCol w:w="1801"/>
        <w:gridCol w:w="4140"/>
      </w:tblGrid>
      <w:tr>
        <w:trPr/>
        <w:tc>
          <w:tcPr>
            <w:tcW w:w="4139" w:type="dxa"/>
            <w:tcBorders/>
            <w:shd w:fill="auto" w:val="clear"/>
          </w:tcPr>
          <w:p>
            <w:pPr>
              <w:pStyle w:val="Normal"/>
              <w:rPr>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 xml:space="preserve">Елч.к муниципаллё </w:t>
            </w:r>
          </w:p>
          <w:p>
            <w:pPr>
              <w:pStyle w:val="Normal"/>
              <w:rPr>
                <w:b/>
                <w:b/>
                <w:bCs/>
                <w:sz w:val="18"/>
                <w:szCs w:val="20"/>
              </w:rPr>
            </w:pPr>
            <w:r>
              <w:rPr>
                <w:b/>
                <w:bCs/>
                <w:sz w:val="18"/>
                <w:szCs w:val="20"/>
              </w:rPr>
              <w:t xml:space="preserve">округ.н депутатсен </w:t>
            </w:r>
          </w:p>
          <w:p>
            <w:pPr>
              <w:pStyle w:val="Normal"/>
              <w:rPr>
                <w:sz w:val="18"/>
                <w:szCs w:val="20"/>
              </w:rPr>
            </w:pPr>
            <w:r>
              <w:rPr>
                <w:b/>
                <w:bCs/>
                <w:sz w:val="18"/>
                <w:szCs w:val="20"/>
              </w:rPr>
              <w:t>Пухёв.</w:t>
            </w:r>
          </w:p>
          <w:p>
            <w:pPr>
              <w:pStyle w:val="Normal"/>
              <w:rPr>
                <w:b/>
                <w:b/>
                <w:bCs/>
                <w:sz w:val="18"/>
                <w:szCs w:val="20"/>
              </w:rPr>
            </w:pPr>
            <w:r>
              <w:rPr>
                <w:b/>
                <w:bCs/>
                <w:sz w:val="18"/>
                <w:szCs w:val="20"/>
              </w:rPr>
            </w:r>
          </w:p>
          <w:p>
            <w:pPr>
              <w:pStyle w:val="Normal"/>
              <w:rPr>
                <w:sz w:val="18"/>
                <w:szCs w:val="20"/>
              </w:rPr>
            </w:pPr>
            <w:r>
              <w:rPr>
                <w:b/>
                <w:sz w:val="18"/>
                <w:szCs w:val="20"/>
              </w:rPr>
              <w:t>ЙЫШЁНУ</w:t>
            </w:r>
          </w:p>
          <w:p>
            <w:pPr>
              <w:pStyle w:val="Normal"/>
              <w:rPr>
                <w:b/>
                <w:b/>
                <w:sz w:val="18"/>
                <w:szCs w:val="20"/>
              </w:rPr>
            </w:pPr>
            <w:r>
              <w:rPr>
                <w:b/>
                <w:sz w:val="18"/>
                <w:szCs w:val="20"/>
              </w:rPr>
            </w:r>
          </w:p>
          <w:p>
            <w:pPr>
              <w:pStyle w:val="Normal"/>
              <w:rPr>
                <w:sz w:val="18"/>
                <w:szCs w:val="20"/>
              </w:rPr>
            </w:pPr>
            <w:r>
              <w:rPr>
                <w:sz w:val="18"/>
                <w:szCs w:val="20"/>
              </w:rPr>
              <w:t>2022 =? декабр.н  06-м.ш. № 5/1-с</w:t>
            </w:r>
          </w:p>
          <w:p>
            <w:pPr>
              <w:pStyle w:val="Normal"/>
              <w:rPr>
                <w:sz w:val="18"/>
                <w:szCs w:val="20"/>
              </w:rPr>
            </w:pPr>
            <w:r>
              <w:rPr>
                <w:sz w:val="18"/>
                <w:szCs w:val="20"/>
              </w:rPr>
            </w:r>
          </w:p>
          <w:p>
            <w:pPr>
              <w:pStyle w:val="Normal"/>
              <w:rPr>
                <w:sz w:val="18"/>
                <w:szCs w:val="20"/>
              </w:rPr>
            </w:pPr>
            <w:r>
              <w:rPr>
                <w:sz w:val="18"/>
                <w:szCs w:val="20"/>
              </w:rPr>
              <w:t>Елч.к ял.</w:t>
            </w:r>
          </w:p>
        </w:tc>
        <w:tc>
          <w:tcPr>
            <w:tcW w:w="1801" w:type="dxa"/>
            <w:tcBorders/>
            <w:shd w:fill="auto" w:val="clear"/>
          </w:tcPr>
          <w:p>
            <w:pPr>
              <w:pStyle w:val="Normal"/>
              <w:rPr>
                <w:sz w:val="18"/>
                <w:szCs w:val="20"/>
              </w:rPr>
            </w:pPr>
            <w:r>
              <w:rPr>
                <w:sz w:val="18"/>
                <w:szCs w:val="20"/>
              </w:rPr>
            </w:r>
          </w:p>
          <w:p>
            <w:pPr>
              <w:pStyle w:val="Normal"/>
              <w:rPr>
                <w:bCs/>
                <w:iCs/>
                <w:sz w:val="18"/>
                <w:szCs w:val="20"/>
              </w:rPr>
            </w:pPr>
            <w:r>
              <w:rPr/>
              <w:drawing>
                <wp:inline distT="0" distB="0" distL="0" distR="0">
                  <wp:extent cx="676910" cy="914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676910" cy="914400"/>
                          </a:xfrm>
                          <a:prstGeom prst="rect">
                            <a:avLst/>
                          </a:prstGeom>
                        </pic:spPr>
                      </pic:pic>
                    </a:graphicData>
                  </a:graphic>
                </wp:inline>
              </w:drawing>
            </w:r>
          </w:p>
        </w:tc>
        <w:tc>
          <w:tcPr>
            <w:tcW w:w="4140" w:type="dxa"/>
            <w:tcBorders/>
            <w:shd w:fill="auto" w:val="clear"/>
          </w:tcPr>
          <w:p>
            <w:pPr>
              <w:pStyle w:val="Normal"/>
              <w:rPr>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sz w:val="18"/>
                <w:szCs w:val="20"/>
              </w:rPr>
            </w:pPr>
            <w:r>
              <w:rPr>
                <w:b/>
                <w:bCs/>
                <w:sz w:val="18"/>
                <w:szCs w:val="20"/>
              </w:rPr>
              <w:t xml:space="preserve">Собрание депутатов </w:t>
            </w:r>
          </w:p>
          <w:p>
            <w:pPr>
              <w:pStyle w:val="Normal"/>
              <w:rPr>
                <w:b/>
                <w:b/>
                <w:bCs/>
                <w:sz w:val="18"/>
                <w:szCs w:val="20"/>
              </w:rPr>
            </w:pPr>
            <w:r>
              <w:rPr>
                <w:b/>
                <w:bCs/>
                <w:sz w:val="18"/>
                <w:szCs w:val="20"/>
              </w:rPr>
              <w:t xml:space="preserve">Яльчикского </w:t>
            </w:r>
          </w:p>
          <w:p>
            <w:pPr>
              <w:pStyle w:val="Normal"/>
              <w:rPr>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sz w:val="18"/>
                <w:szCs w:val="20"/>
                <w:lang w:val="x-none"/>
              </w:rPr>
            </w:pPr>
            <w:r>
              <w:rPr>
                <w:b/>
                <w:sz w:val="18"/>
                <w:szCs w:val="20"/>
              </w:rPr>
              <w:t>РЕШЕНИЕ</w:t>
            </w:r>
          </w:p>
          <w:p>
            <w:pPr>
              <w:pStyle w:val="Normal"/>
              <w:rPr>
                <w:b/>
                <w:b/>
                <w:sz w:val="18"/>
                <w:szCs w:val="20"/>
              </w:rPr>
            </w:pPr>
            <w:r>
              <w:rPr>
                <w:b/>
                <w:sz w:val="18"/>
                <w:szCs w:val="20"/>
              </w:rPr>
            </w:r>
          </w:p>
          <w:p>
            <w:pPr>
              <w:pStyle w:val="Normal"/>
              <w:rPr>
                <w:sz w:val="18"/>
                <w:szCs w:val="20"/>
              </w:rPr>
            </w:pPr>
            <w:r>
              <w:rPr>
                <w:sz w:val="18"/>
                <w:szCs w:val="20"/>
              </w:rPr>
              <w:t xml:space="preserve">       </w:t>
            </w:r>
            <w:r>
              <w:rPr>
                <w:sz w:val="18"/>
                <w:szCs w:val="20"/>
              </w:rPr>
              <w:t xml:space="preserve">«06» декабря 2022 г. № 5/1-с </w:t>
            </w:r>
          </w:p>
          <w:p>
            <w:pPr>
              <w:pStyle w:val="Normal"/>
              <w:rPr>
                <w:sz w:val="18"/>
                <w:szCs w:val="20"/>
              </w:rPr>
            </w:pPr>
            <w:r>
              <w:rPr>
                <w:sz w:val="18"/>
                <w:szCs w:val="20"/>
              </w:rPr>
            </w:r>
          </w:p>
          <w:p>
            <w:pPr>
              <w:pStyle w:val="Normal"/>
              <w:rPr>
                <w:sz w:val="18"/>
                <w:szCs w:val="20"/>
              </w:rPr>
            </w:pPr>
            <w:r>
              <w:rPr>
                <w:sz w:val="18"/>
                <w:szCs w:val="20"/>
              </w:rPr>
              <w:t>село Яльчики</w:t>
            </w:r>
          </w:p>
        </w:tc>
      </w:tr>
    </w:tbl>
    <w:p>
      <w:pPr>
        <w:pStyle w:val="Normal"/>
        <w:rPr>
          <w:bCs/>
          <w:sz w:val="18"/>
          <w:szCs w:val="20"/>
        </w:rPr>
      </w:pPr>
      <w:r>
        <w:rPr>
          <w:bCs/>
          <w:sz w:val="18"/>
          <w:szCs w:val="20"/>
        </w:rPr>
      </w:r>
    </w:p>
    <w:p>
      <w:pPr>
        <w:pStyle w:val="Normal"/>
        <w:rPr>
          <w:bCs/>
          <w:sz w:val="18"/>
          <w:szCs w:val="20"/>
        </w:rPr>
      </w:pPr>
      <w:r>
        <w:rPr>
          <w:bCs/>
          <w:sz w:val="18"/>
          <w:szCs w:val="20"/>
        </w:rPr>
        <w:t xml:space="preserve">О прогнозе социально-экономического развития </w:t>
      </w:r>
    </w:p>
    <w:p>
      <w:pPr>
        <w:pStyle w:val="Normal"/>
        <w:rPr>
          <w:bCs/>
          <w:sz w:val="18"/>
          <w:szCs w:val="20"/>
        </w:rPr>
      </w:pPr>
      <w:r>
        <w:rPr>
          <w:bCs/>
          <w:sz w:val="18"/>
          <w:szCs w:val="20"/>
        </w:rPr>
        <w:t>Яльчикского муниципального округа</w:t>
      </w:r>
    </w:p>
    <w:p>
      <w:pPr>
        <w:pStyle w:val="Normal"/>
        <w:rPr>
          <w:bCs/>
          <w:sz w:val="18"/>
          <w:szCs w:val="20"/>
        </w:rPr>
      </w:pPr>
      <w:r>
        <w:rPr>
          <w:bCs/>
          <w:sz w:val="18"/>
          <w:szCs w:val="20"/>
        </w:rPr>
        <w:t>Чувашской Республики на 2023 год и</w:t>
      </w:r>
    </w:p>
    <w:p>
      <w:pPr>
        <w:pStyle w:val="Normal"/>
        <w:rPr>
          <w:bCs/>
          <w:sz w:val="18"/>
          <w:szCs w:val="20"/>
        </w:rPr>
      </w:pPr>
      <w:r>
        <w:rPr>
          <w:bCs/>
          <w:sz w:val="18"/>
          <w:szCs w:val="20"/>
        </w:rPr>
        <w:t xml:space="preserve">плановый период  2024 и 2025 годов </w:t>
      </w:r>
    </w:p>
    <w:p>
      <w:pPr>
        <w:pStyle w:val="Normal"/>
        <w:rPr>
          <w:sz w:val="18"/>
          <w:szCs w:val="20"/>
        </w:rPr>
      </w:pPr>
      <w:r>
        <w:rPr>
          <w:sz w:val="18"/>
          <w:szCs w:val="20"/>
        </w:rPr>
      </w:r>
    </w:p>
    <w:p>
      <w:pPr>
        <w:pStyle w:val="Normal"/>
        <w:rPr>
          <w:sz w:val="18"/>
          <w:szCs w:val="20"/>
        </w:rPr>
      </w:pPr>
      <w:r>
        <w:rPr>
          <w:sz w:val="18"/>
          <w:szCs w:val="20"/>
        </w:rPr>
        <w:tab/>
        <w:t>Руководствуясь Уставом Яльчикского района Чувашской Республики, Собрание депутатов Яльчикского муниципального округа Чувашской Республики р е ш и л о:</w:t>
      </w:r>
    </w:p>
    <w:p>
      <w:pPr>
        <w:pStyle w:val="Normal"/>
        <w:rPr>
          <w:sz w:val="18"/>
          <w:szCs w:val="20"/>
        </w:rPr>
      </w:pPr>
      <w:r>
        <w:rPr>
          <w:sz w:val="18"/>
          <w:szCs w:val="20"/>
        </w:rPr>
        <w:tab/>
      </w:r>
    </w:p>
    <w:p>
      <w:pPr>
        <w:pStyle w:val="Normal"/>
        <w:rPr>
          <w:sz w:val="18"/>
          <w:szCs w:val="20"/>
        </w:rPr>
      </w:pPr>
      <w:r>
        <w:rPr>
          <w:sz w:val="18"/>
          <w:szCs w:val="20"/>
        </w:rPr>
        <w:t xml:space="preserve">          </w:t>
      </w:r>
      <w:r>
        <w:rPr>
          <w:sz w:val="18"/>
          <w:szCs w:val="20"/>
        </w:rPr>
        <w:t>1. Утвердить прогноз социально-экономического развития Яльчикского муниципального округа Чувашской Республики на 2023год и на плановый период 2024 и 2025 согласно приложению.</w:t>
      </w:r>
    </w:p>
    <w:p>
      <w:pPr>
        <w:pStyle w:val="Normal"/>
        <w:rPr>
          <w:b/>
          <w:b/>
          <w:bCs/>
          <w:sz w:val="18"/>
          <w:szCs w:val="20"/>
        </w:rPr>
      </w:pPr>
      <w:r>
        <w:rPr>
          <w:bCs/>
          <w:sz w:val="18"/>
          <w:szCs w:val="20"/>
        </w:rPr>
        <w:t xml:space="preserve"> </w:t>
      </w:r>
      <w:r>
        <w:rPr>
          <w:bCs/>
          <w:sz w:val="18"/>
          <w:szCs w:val="20"/>
        </w:rPr>
        <w:tab/>
        <w:t>2. Рекомендовать начальникам отделов администрации Яльчикского муниципального округа, руководителям промышленных и сельскохозяйственных предприятий и организаций, а также субъектам малого предпринимательства принять меры по выполнению намеченных параметров прогноза социально-экономического развития Яльчикского муниципального округа Чувашской Республики на 2023 год и плановый период 2424 и 2025 годов.</w:t>
      </w:r>
      <w:r>
        <w:rPr>
          <w:b/>
          <w:bCs/>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b/>
          <w:b/>
          <w:bCs/>
          <w:sz w:val="18"/>
          <w:szCs w:val="20"/>
        </w:rPr>
      </w:pPr>
      <w:r>
        <w:rPr>
          <w:sz w:val="18"/>
          <w:szCs w:val="20"/>
        </w:rPr>
        <w:t xml:space="preserve">округа  Чувашской Республики                                             В.В. Сядуков </w:t>
      </w:r>
    </w:p>
    <w:p>
      <w:pPr>
        <w:pStyle w:val="Normal"/>
        <w:rPr>
          <w:b/>
          <w:b/>
          <w:bCs/>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tbl>
      <w:tblPr>
        <w:tblW w:w="10080" w:type="dxa"/>
        <w:jc w:val="left"/>
        <w:tblInd w:w="-72" w:type="dxa"/>
        <w:tblCellMar>
          <w:top w:w="0" w:type="dxa"/>
          <w:left w:w="108" w:type="dxa"/>
          <w:bottom w:w="0" w:type="dxa"/>
          <w:right w:w="108" w:type="dxa"/>
        </w:tblCellMar>
        <w:tblLook w:firstRow="1" w:noVBand="0" w:lastRow="1" w:firstColumn="1" w:lastColumn="1" w:noHBand="0" w:val="01e0"/>
      </w:tblPr>
      <w:tblGrid>
        <w:gridCol w:w="4138"/>
        <w:gridCol w:w="1981"/>
        <w:gridCol w:w="3961"/>
      </w:tblGrid>
      <w:tr>
        <w:trPr/>
        <w:tc>
          <w:tcPr>
            <w:tcW w:w="4138" w:type="dxa"/>
            <w:tcBorders/>
            <w:shd w:fill="auto" w:val="clear"/>
          </w:tcPr>
          <w:p>
            <w:pPr>
              <w:pStyle w:val="Normal"/>
              <w:rPr>
                <w:bCs/>
                <w:iCs/>
                <w:sz w:val="18"/>
                <w:szCs w:val="20"/>
                <w:vertAlign w:val="subscript"/>
              </w:rPr>
            </w:pPr>
            <w:r>
              <w:rPr>
                <w:bCs/>
                <w:iCs/>
                <w:sz w:val="18"/>
                <w:szCs w:val="20"/>
                <w:vertAlign w:val="subscript"/>
              </w:rPr>
            </w:r>
          </w:p>
          <w:p>
            <w:pPr>
              <w:pStyle w:val="Normal"/>
              <w:rPr>
                <w:sz w:val="18"/>
                <w:szCs w:val="20"/>
                <w:vertAlign w:val="subscript"/>
              </w:rPr>
            </w:pPr>
            <w:r>
              <w:rPr>
                <w:b/>
                <w:bCs/>
                <w:iCs/>
                <w:sz w:val="18"/>
                <w:szCs w:val="20"/>
                <w:vertAlign w:val="subscript"/>
              </w:rPr>
              <w:t>Чёваш Республики</w:t>
            </w:r>
          </w:p>
          <w:p>
            <w:pPr>
              <w:pStyle w:val="Normal"/>
              <w:rPr>
                <w:b/>
                <w:b/>
                <w:bCs/>
                <w:sz w:val="18"/>
                <w:szCs w:val="20"/>
                <w:vertAlign w:val="subscript"/>
              </w:rPr>
            </w:pPr>
            <w:r>
              <w:rPr>
                <w:b/>
                <w:bCs/>
                <w:sz w:val="18"/>
                <w:szCs w:val="20"/>
                <w:vertAlign w:val="subscript"/>
              </w:rPr>
            </w:r>
          </w:p>
          <w:p>
            <w:pPr>
              <w:pStyle w:val="Normal"/>
              <w:rPr>
                <w:b/>
                <w:b/>
                <w:bCs/>
                <w:sz w:val="18"/>
                <w:szCs w:val="20"/>
                <w:vertAlign w:val="subscript"/>
              </w:rPr>
            </w:pPr>
            <w:r>
              <w:rPr>
                <w:b/>
                <w:bCs/>
                <w:sz w:val="18"/>
                <w:szCs w:val="20"/>
                <w:vertAlign w:val="subscript"/>
              </w:rPr>
              <w:t>Елч.к муниципаллё</w:t>
            </w:r>
          </w:p>
          <w:p>
            <w:pPr>
              <w:pStyle w:val="Normal"/>
              <w:rPr>
                <w:b/>
                <w:b/>
                <w:bCs/>
                <w:sz w:val="18"/>
                <w:szCs w:val="20"/>
                <w:vertAlign w:val="subscript"/>
              </w:rPr>
            </w:pPr>
            <w:r>
              <w:rPr>
                <w:b/>
                <w:bCs/>
                <w:sz w:val="18"/>
                <w:szCs w:val="20"/>
                <w:vertAlign w:val="subscript"/>
              </w:rPr>
              <w:t>округ.ндепутатсен</w:t>
            </w:r>
          </w:p>
          <w:p>
            <w:pPr>
              <w:pStyle w:val="Normal"/>
              <w:rPr>
                <w:sz w:val="18"/>
                <w:szCs w:val="20"/>
                <w:vertAlign w:val="subscript"/>
              </w:rPr>
            </w:pPr>
            <w:r>
              <w:rPr>
                <w:b/>
                <w:bCs/>
                <w:sz w:val="18"/>
                <w:szCs w:val="20"/>
                <w:vertAlign w:val="subscript"/>
              </w:rPr>
              <w:t>Пухёв.</w:t>
            </w:r>
          </w:p>
          <w:p>
            <w:pPr>
              <w:pStyle w:val="Normal"/>
              <w:rPr>
                <w:b/>
                <w:b/>
                <w:sz w:val="18"/>
                <w:szCs w:val="20"/>
                <w:vertAlign w:val="subscript"/>
              </w:rPr>
            </w:pPr>
            <w:r>
              <w:rPr>
                <w:b/>
                <w:sz w:val="18"/>
                <w:szCs w:val="20"/>
                <w:vertAlign w:val="subscript"/>
              </w:rPr>
            </w:r>
          </w:p>
          <w:p>
            <w:pPr>
              <w:pStyle w:val="Normal"/>
              <w:rPr>
                <w:sz w:val="18"/>
                <w:szCs w:val="20"/>
                <w:vertAlign w:val="subscript"/>
              </w:rPr>
            </w:pPr>
            <w:r>
              <w:rPr>
                <w:b/>
                <w:sz w:val="18"/>
                <w:szCs w:val="20"/>
                <w:vertAlign w:val="subscript"/>
              </w:rPr>
              <w:t>ЙЫШЁНУ</w:t>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t>2022 =. декабр.н 06-м.ш. № 5/2-с</w:t>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t>Елч.к ял.</w:t>
            </w:r>
          </w:p>
        </w:tc>
        <w:tc>
          <w:tcPr>
            <w:tcW w:w="1981" w:type="dxa"/>
            <w:tcBorders/>
            <w:shd w:fill="auto" w:val="clear"/>
          </w:tcPr>
          <w:p>
            <w:pPr>
              <w:pStyle w:val="Normal"/>
              <w:rPr>
                <w:sz w:val="18"/>
                <w:szCs w:val="20"/>
                <w:vertAlign w:val="subscript"/>
              </w:rPr>
            </w:pPr>
            <w:r>
              <w:rPr/>
              <w:drawing>
                <wp:inline distT="0" distB="0" distL="0" distR="0">
                  <wp:extent cx="665480" cy="868045"/>
                  <wp:effectExtent l="0" t="0" r="0" b="0"/>
                  <wp:docPr id="4" name="Рисунок 4" descr="flag 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flag yal"/>
                          <pic:cNvPicPr>
                            <a:picLocks noChangeAspect="1" noChangeArrowheads="1"/>
                          </pic:cNvPicPr>
                        </pic:nvPicPr>
                        <pic:blipFill>
                          <a:blip r:embed="rId5"/>
                          <a:stretch>
                            <a:fillRect/>
                          </a:stretch>
                        </pic:blipFill>
                        <pic:spPr bwMode="auto">
                          <a:xfrm>
                            <a:off x="0" y="0"/>
                            <a:ext cx="665480" cy="868045"/>
                          </a:xfrm>
                          <a:prstGeom prst="rect">
                            <a:avLst/>
                          </a:prstGeom>
                        </pic:spPr>
                      </pic:pic>
                    </a:graphicData>
                  </a:graphic>
                </wp:inline>
              </w:drawing>
            </w:r>
          </w:p>
        </w:tc>
        <w:tc>
          <w:tcPr>
            <w:tcW w:w="3961" w:type="dxa"/>
            <w:tcBorders/>
            <w:shd w:fill="auto" w:val="clear"/>
          </w:tcPr>
          <w:p>
            <w:pPr>
              <w:pStyle w:val="Normal"/>
              <w:rPr>
                <w:b/>
                <w:b/>
                <w:bCs/>
                <w:iCs/>
                <w:sz w:val="18"/>
                <w:szCs w:val="20"/>
                <w:vertAlign w:val="subscript"/>
              </w:rPr>
            </w:pPr>
            <w:r>
              <w:rPr>
                <w:b/>
                <w:bCs/>
                <w:iCs/>
                <w:sz w:val="18"/>
                <w:szCs w:val="20"/>
                <w:vertAlign w:val="subscript"/>
              </w:rPr>
            </w:r>
          </w:p>
          <w:p>
            <w:pPr>
              <w:pStyle w:val="Normal"/>
              <w:rPr>
                <w:sz w:val="18"/>
                <w:szCs w:val="20"/>
                <w:vertAlign w:val="subscript"/>
              </w:rPr>
            </w:pPr>
            <w:r>
              <w:rPr>
                <w:b/>
                <w:bCs/>
                <w:iCs/>
                <w:sz w:val="18"/>
                <w:szCs w:val="20"/>
                <w:vertAlign w:val="subscript"/>
              </w:rPr>
              <w:t>Чувашская  Республика</w:t>
            </w:r>
          </w:p>
          <w:p>
            <w:pPr>
              <w:pStyle w:val="Normal"/>
              <w:rPr>
                <w:b/>
                <w:b/>
                <w:bCs/>
                <w:sz w:val="18"/>
                <w:szCs w:val="20"/>
                <w:vertAlign w:val="subscript"/>
              </w:rPr>
            </w:pPr>
            <w:r>
              <w:rPr>
                <w:b/>
                <w:bCs/>
                <w:sz w:val="18"/>
                <w:szCs w:val="20"/>
                <w:vertAlign w:val="subscript"/>
              </w:rPr>
            </w:r>
          </w:p>
          <w:p>
            <w:pPr>
              <w:pStyle w:val="Normal"/>
              <w:rPr>
                <w:sz w:val="18"/>
                <w:szCs w:val="20"/>
                <w:vertAlign w:val="subscript"/>
              </w:rPr>
            </w:pPr>
            <w:r>
              <w:rPr>
                <w:b/>
                <w:bCs/>
                <w:sz w:val="18"/>
                <w:szCs w:val="20"/>
                <w:vertAlign w:val="subscript"/>
              </w:rPr>
              <w:t xml:space="preserve">Собрание депутатов </w:t>
            </w:r>
          </w:p>
          <w:p>
            <w:pPr>
              <w:pStyle w:val="Normal"/>
              <w:rPr>
                <w:b/>
                <w:b/>
                <w:bCs/>
                <w:sz w:val="18"/>
                <w:szCs w:val="20"/>
                <w:vertAlign w:val="subscript"/>
              </w:rPr>
            </w:pPr>
            <w:r>
              <w:rPr>
                <w:b/>
                <w:bCs/>
                <w:sz w:val="18"/>
                <w:szCs w:val="20"/>
                <w:vertAlign w:val="subscript"/>
              </w:rPr>
              <w:t>Яльчикского</w:t>
            </w:r>
          </w:p>
          <w:p>
            <w:pPr>
              <w:pStyle w:val="Normal"/>
              <w:rPr>
                <w:sz w:val="18"/>
                <w:szCs w:val="20"/>
                <w:vertAlign w:val="subscript"/>
              </w:rPr>
            </w:pPr>
            <w:r>
              <w:rPr>
                <w:b/>
                <w:bCs/>
                <w:sz w:val="18"/>
                <w:szCs w:val="20"/>
                <w:vertAlign w:val="subscript"/>
              </w:rPr>
              <w:t>муниципального округа</w:t>
            </w:r>
          </w:p>
          <w:p>
            <w:pPr>
              <w:pStyle w:val="Normal"/>
              <w:rPr>
                <w:b/>
                <w:b/>
                <w:bCs/>
                <w:sz w:val="18"/>
                <w:szCs w:val="20"/>
                <w:vertAlign w:val="subscript"/>
              </w:rPr>
            </w:pPr>
            <w:r>
              <w:rPr>
                <w:b/>
                <w:bCs/>
                <w:sz w:val="18"/>
                <w:szCs w:val="20"/>
                <w:vertAlign w:val="subscript"/>
              </w:rPr>
            </w:r>
          </w:p>
          <w:p>
            <w:pPr>
              <w:pStyle w:val="Normal"/>
              <w:numPr>
                <w:ilvl w:val="0"/>
                <w:numId w:val="1"/>
              </w:numPr>
              <w:rPr>
                <w:sz w:val="18"/>
                <w:szCs w:val="20"/>
                <w:vertAlign w:val="subscript"/>
              </w:rPr>
            </w:pPr>
            <w:r>
              <w:rPr>
                <w:b/>
                <w:sz w:val="18"/>
                <w:szCs w:val="20"/>
                <w:vertAlign w:val="subscript"/>
              </w:rPr>
              <w:t>РЕШЕНИЕ</w:t>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t>« 06 » декабря 2022 г. № 5/2-с</w:t>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t>село Яльчики</w:t>
            </w:r>
          </w:p>
        </w:tc>
      </w:tr>
    </w:tbl>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vertAlign w:val="subscript"/>
        </w:rPr>
      </w:pPr>
      <w:r>
        <w:rPr>
          <w:sz w:val="18"/>
          <w:szCs w:val="20"/>
          <w:vertAlign w:val="subscript"/>
        </w:rPr>
      </w:r>
    </w:p>
    <w:p>
      <w:pPr>
        <w:pStyle w:val="Normal"/>
        <w:rPr>
          <w:sz w:val="18"/>
          <w:szCs w:val="20"/>
        </w:rPr>
      </w:pPr>
      <w:r>
        <w:rPr>
          <w:sz w:val="18"/>
          <w:szCs w:val="20"/>
        </w:rPr>
        <w:t>О бюджете Яльчикского муниципального округа Чувашской Республики на 2023 год и на плановый период 2024 и 2025 годов</w:t>
      </w:r>
    </w:p>
    <w:p>
      <w:pPr>
        <w:pStyle w:val="Normal"/>
        <w:rPr>
          <w:sz w:val="18"/>
          <w:szCs w:val="20"/>
        </w:rPr>
      </w:pPr>
      <w:r>
        <w:rPr>
          <w:sz w:val="18"/>
          <w:szCs w:val="20"/>
        </w:rPr>
      </w:r>
    </w:p>
    <w:p>
      <w:pPr>
        <w:pStyle w:val="Normal"/>
        <w:rPr>
          <w:sz w:val="18"/>
          <w:szCs w:val="20"/>
        </w:rPr>
      </w:pPr>
      <w:r>
        <w:rPr>
          <w:sz w:val="18"/>
          <w:szCs w:val="20"/>
        </w:rPr>
        <w:t>В соответствии с Бюджетным Кодексом Российской Федерации, руководствуясь Законом Чувашской Республики от 29.03.2022 года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 xml:space="preserve"> </w:t>
      </w:r>
    </w:p>
    <w:p>
      <w:pPr>
        <w:pStyle w:val="Normal"/>
        <w:rPr>
          <w:b/>
          <w:b/>
          <w:sz w:val="18"/>
          <w:szCs w:val="20"/>
        </w:rPr>
      </w:pPr>
      <w:r>
        <w:rPr>
          <w:b/>
          <w:sz w:val="18"/>
          <w:szCs w:val="20"/>
        </w:rPr>
        <w:t xml:space="preserve">Собрание депутатов Яльчикского муниципального округа </w:t>
      </w:r>
    </w:p>
    <w:p>
      <w:pPr>
        <w:pStyle w:val="Normal"/>
        <w:rPr>
          <w:sz w:val="18"/>
          <w:szCs w:val="20"/>
        </w:rPr>
      </w:pPr>
      <w:r>
        <w:rPr>
          <w:b/>
          <w:sz w:val="18"/>
          <w:szCs w:val="20"/>
        </w:rPr>
        <w:t>Чувашской Республики р е ш и л о:</w:t>
      </w:r>
    </w:p>
    <w:p>
      <w:pPr>
        <w:pStyle w:val="Normal"/>
        <w:rPr>
          <w:b/>
          <w:b/>
          <w:sz w:val="18"/>
          <w:szCs w:val="20"/>
        </w:rPr>
      </w:pPr>
      <w:r>
        <w:rPr>
          <w:b/>
          <w:sz w:val="18"/>
          <w:szCs w:val="20"/>
        </w:rPr>
      </w:r>
    </w:p>
    <w:p>
      <w:pPr>
        <w:pStyle w:val="Normal"/>
        <w:rPr>
          <w:sz w:val="18"/>
          <w:szCs w:val="20"/>
        </w:rPr>
      </w:pPr>
      <w:r>
        <w:rPr>
          <w:bCs/>
          <w:sz w:val="18"/>
          <w:szCs w:val="20"/>
        </w:rPr>
        <w:t>Статья 1.</w:t>
      </w:r>
      <w:r>
        <w:rPr>
          <w:sz w:val="18"/>
          <w:szCs w:val="20"/>
        </w:rPr>
        <w:t xml:space="preserve"> </w:t>
      </w:r>
      <w:r>
        <w:rPr>
          <w:b/>
          <w:sz w:val="18"/>
          <w:szCs w:val="20"/>
        </w:rPr>
        <w:t>Основные характеристики бюджета Яльчикского муниципального округа Чувашской Республики на 2023 год и на плановый период 2024 и 2025 годов</w:t>
      </w:r>
    </w:p>
    <w:p>
      <w:pPr>
        <w:pStyle w:val="Normal"/>
        <w:rPr>
          <w:sz w:val="18"/>
          <w:szCs w:val="20"/>
        </w:rPr>
      </w:pPr>
      <w:r>
        <w:rPr>
          <w:sz w:val="18"/>
          <w:szCs w:val="20"/>
        </w:rPr>
        <w:t>1.</w:t>
      </w:r>
      <w:r>
        <w:rPr>
          <w:sz w:val="18"/>
          <w:szCs w:val="20"/>
          <w:lang w:val="en-US"/>
        </w:rPr>
        <w:t> </w:t>
      </w:r>
      <w:r>
        <w:rPr>
          <w:sz w:val="18"/>
          <w:szCs w:val="20"/>
        </w:rPr>
        <w:t>Утвердить основные характеристики бюджета Яльчикского муниципального округа Чувашской Республики на 2023 год:</w:t>
      </w:r>
    </w:p>
    <w:p>
      <w:pPr>
        <w:pStyle w:val="Normal"/>
        <w:rPr>
          <w:sz w:val="18"/>
          <w:szCs w:val="20"/>
        </w:rPr>
      </w:pPr>
      <w:r>
        <w:rPr>
          <w:sz w:val="18"/>
          <w:szCs w:val="20"/>
        </w:rPr>
        <w:t>прогнозируемый общий объем доходов бюджета Яльчикского муниципального округ Чувашской Республики в сумме 449310500,00 рублей, в том числе объем безвозмездных поступлений в сумме 328400000,00 рублей, из них объем межбюджетных трансфертов, получаемых из республиканского бюджета Чувашской Республики, в сумме 328400000,00 рублей;</w:t>
      </w:r>
    </w:p>
    <w:p>
      <w:pPr>
        <w:pStyle w:val="Normal"/>
        <w:rPr>
          <w:sz w:val="18"/>
          <w:szCs w:val="20"/>
        </w:rPr>
      </w:pPr>
      <w:r>
        <w:rPr>
          <w:sz w:val="18"/>
          <w:szCs w:val="20"/>
        </w:rPr>
        <w:t>общий объем расходов бюджета Яльчикского муниципального округа Чувашской Республики в сумме 462865178,27 рублей;</w:t>
      </w:r>
    </w:p>
    <w:p>
      <w:pPr>
        <w:pStyle w:val="Normal"/>
        <w:rPr>
          <w:sz w:val="18"/>
          <w:szCs w:val="20"/>
        </w:rPr>
      </w:pPr>
      <w:r>
        <w:rPr>
          <w:sz w:val="18"/>
          <w:szCs w:val="20"/>
        </w:rPr>
        <w:t>дефицит бюджета Яльчикского муниципального округа Чувашской Республики в сумме 13554678,27 рублей.</w:t>
      </w:r>
    </w:p>
    <w:p>
      <w:pPr>
        <w:pStyle w:val="Normal"/>
        <w:rPr>
          <w:sz w:val="18"/>
          <w:szCs w:val="20"/>
        </w:rPr>
      </w:pPr>
      <w:r>
        <w:rPr>
          <w:sz w:val="18"/>
          <w:szCs w:val="20"/>
        </w:rPr>
        <w:t>2.</w:t>
      </w:r>
      <w:r>
        <w:rPr>
          <w:sz w:val="18"/>
          <w:szCs w:val="20"/>
          <w:lang w:val="en-US"/>
        </w:rPr>
        <w:t> </w:t>
      </w:r>
      <w:r>
        <w:rPr>
          <w:sz w:val="18"/>
          <w:szCs w:val="20"/>
        </w:rPr>
        <w:t>Утвердить основные характеристики бюджета Яльчикского муниципального округа Чувашской Республики на 2024 год:</w:t>
      </w:r>
    </w:p>
    <w:p>
      <w:pPr>
        <w:pStyle w:val="Normal"/>
        <w:rPr>
          <w:sz w:val="18"/>
          <w:szCs w:val="20"/>
        </w:rPr>
      </w:pPr>
      <w:r>
        <w:rPr>
          <w:sz w:val="18"/>
          <w:szCs w:val="20"/>
        </w:rPr>
        <w:t>прогнозируемый общий объем доходов бюджета Яльчикского муниципального округа Чувашской Республики в сумме 408682500,00 рублей, в том числе объем безвозмездных поступлений в сумме 282564200,00 рублей, из них объем межбюджетных трансфертов, получаемых из республиканского бюджета Чувашской Республики, в сумме 282564200,00 рублей;</w:t>
      </w:r>
    </w:p>
    <w:p>
      <w:pPr>
        <w:pStyle w:val="Normal"/>
        <w:rPr>
          <w:sz w:val="18"/>
          <w:szCs w:val="20"/>
        </w:rPr>
      </w:pPr>
      <w:r>
        <w:rPr>
          <w:sz w:val="18"/>
          <w:szCs w:val="20"/>
        </w:rPr>
        <w:t>общий объем расходов бюджета Яльчикского муниципального округа Чувашской Республики в сумме 410573500,00 рублей, в том числе условно утвержденные расходы в сумме 3970000,00 рублей;</w:t>
      </w:r>
    </w:p>
    <w:p>
      <w:pPr>
        <w:pStyle w:val="Normal"/>
        <w:rPr>
          <w:sz w:val="18"/>
          <w:szCs w:val="20"/>
        </w:rPr>
      </w:pPr>
      <w:r>
        <w:rPr>
          <w:sz w:val="18"/>
          <w:szCs w:val="20"/>
        </w:rPr>
        <w:t>дефицит бюджета Яльчикского муниципального округа Чувашской Республики в сумме 1891000,00 рублей.</w:t>
      </w:r>
    </w:p>
    <w:p>
      <w:pPr>
        <w:pStyle w:val="Normal"/>
        <w:rPr>
          <w:sz w:val="18"/>
          <w:szCs w:val="20"/>
        </w:rPr>
      </w:pPr>
      <w:r>
        <w:rPr>
          <w:sz w:val="18"/>
          <w:szCs w:val="20"/>
        </w:rPr>
        <w:t>3.</w:t>
      </w:r>
      <w:r>
        <w:rPr>
          <w:sz w:val="18"/>
          <w:szCs w:val="20"/>
          <w:lang w:val="en-US"/>
        </w:rPr>
        <w:t> </w:t>
      </w:r>
      <w:r>
        <w:rPr>
          <w:sz w:val="18"/>
          <w:szCs w:val="20"/>
        </w:rPr>
        <w:t>Утвердить основные характеристики бюджета Яльчикского муниципального округа Чувашской Республики на 2025 год:</w:t>
      </w:r>
    </w:p>
    <w:p>
      <w:pPr>
        <w:pStyle w:val="Normal"/>
        <w:rPr>
          <w:sz w:val="18"/>
          <w:szCs w:val="20"/>
        </w:rPr>
      </w:pPr>
      <w:r>
        <w:rPr>
          <w:sz w:val="18"/>
          <w:szCs w:val="20"/>
        </w:rPr>
        <w:t>прогнозируемый общий объем доходов бюджета Яльчикского муниципального округа Чувашской Республики в сумме 406470900,00 рублей, в том числе объем безвозмездных поступлений в сумме 274925500,00 рублей, из них объем межбюджетных трансфертов, получаемых из республиканского бюджета Чувашской Республики, в сумме 274925500,00 рублей;</w:t>
      </w:r>
    </w:p>
    <w:p>
      <w:pPr>
        <w:pStyle w:val="Normal"/>
        <w:rPr>
          <w:sz w:val="18"/>
          <w:szCs w:val="20"/>
        </w:rPr>
      </w:pPr>
      <w:r>
        <w:rPr>
          <w:sz w:val="18"/>
          <w:szCs w:val="20"/>
        </w:rPr>
        <w:t>общий объем расходов бюджета Яльчикского муниципального округа Чувашской Республики в сумме 408187900,00 рублей, в том числе условно утвержденные расходы в сумме 8106000,00 рублей;</w:t>
      </w:r>
    </w:p>
    <w:p>
      <w:pPr>
        <w:pStyle w:val="Normal"/>
        <w:rPr>
          <w:sz w:val="18"/>
          <w:szCs w:val="20"/>
        </w:rPr>
      </w:pPr>
      <w:r>
        <w:rPr>
          <w:sz w:val="18"/>
          <w:szCs w:val="20"/>
        </w:rPr>
        <w:t>дефицит бюджета Яльчикского муниципального округа Чувашской Республики в сумме 1717000,00 рублей.</w:t>
      </w:r>
    </w:p>
    <w:p>
      <w:pPr>
        <w:pStyle w:val="Normal"/>
        <w:rPr>
          <w:b/>
          <w:b/>
          <w:bCs/>
          <w:sz w:val="18"/>
          <w:szCs w:val="20"/>
        </w:rPr>
      </w:pPr>
      <w:r>
        <w:rPr>
          <w:b/>
          <w:bCs/>
          <w:sz w:val="18"/>
          <w:szCs w:val="20"/>
        </w:rPr>
      </w:r>
    </w:p>
    <w:p>
      <w:pPr>
        <w:pStyle w:val="Normal"/>
        <w:rPr>
          <w:sz w:val="18"/>
          <w:szCs w:val="20"/>
        </w:rPr>
      </w:pPr>
      <w:r>
        <w:rPr>
          <w:bCs/>
          <w:sz w:val="18"/>
          <w:szCs w:val="20"/>
        </w:rPr>
        <w:t xml:space="preserve">Статья 2. </w:t>
      </w:r>
      <w:r>
        <w:rPr>
          <w:b/>
          <w:sz w:val="18"/>
          <w:szCs w:val="20"/>
        </w:rPr>
        <w:t xml:space="preserve">Прогнозируемые объемы поступлений доходов в бюджет Яльчикского муниципального округа Чувашской Республики на 2023 год и на плановый период 2024 и 2025 годов </w:t>
      </w:r>
    </w:p>
    <w:p>
      <w:pPr>
        <w:pStyle w:val="Normal"/>
        <w:rPr>
          <w:sz w:val="18"/>
          <w:szCs w:val="20"/>
        </w:rPr>
      </w:pPr>
      <w:r>
        <w:rPr>
          <w:sz w:val="18"/>
          <w:szCs w:val="20"/>
        </w:rPr>
        <w:t>Учесть в бюджете Яльчикского муниципального округа Чувашской Республики</w:t>
      </w:r>
      <w:r>
        <w:rPr>
          <w:b/>
          <w:sz w:val="18"/>
          <w:szCs w:val="20"/>
        </w:rPr>
        <w:t xml:space="preserve"> </w:t>
      </w:r>
      <w:r>
        <w:rPr>
          <w:sz w:val="18"/>
          <w:szCs w:val="20"/>
        </w:rPr>
        <w:t>прогнозируемые объемы поступлений доходов в бюджет Яльчикского муниципального округа Чувашской Республики на 2023 год и на плановый период 2024 и 2025 годов согласно приложению 1 к настоящему Решению.</w:t>
      </w:r>
    </w:p>
    <w:p>
      <w:pPr>
        <w:pStyle w:val="Normal"/>
        <w:rPr>
          <w:sz w:val="18"/>
          <w:szCs w:val="20"/>
        </w:rPr>
      </w:pPr>
      <w:r>
        <w:rPr>
          <w:sz w:val="18"/>
          <w:szCs w:val="20"/>
        </w:rPr>
      </w:r>
    </w:p>
    <w:p>
      <w:pPr>
        <w:pStyle w:val="Normal"/>
        <w:rPr>
          <w:sz w:val="18"/>
          <w:szCs w:val="20"/>
        </w:rPr>
      </w:pPr>
      <w:r>
        <w:rPr>
          <w:bCs/>
          <w:sz w:val="18"/>
          <w:szCs w:val="20"/>
        </w:rPr>
        <w:t xml:space="preserve">Статья 3. </w:t>
      </w:r>
      <w:r>
        <w:rPr>
          <w:b/>
          <w:sz w:val="18"/>
          <w:szCs w:val="20"/>
        </w:rPr>
        <w:t>Бюджетные ассигнования бюджета Яльчикского муниципального округа Чувашской Республики на 2023 год и на плановый период 2024 и 2025 годов</w:t>
      </w:r>
    </w:p>
    <w:p>
      <w:pPr>
        <w:pStyle w:val="Normal"/>
        <w:rPr>
          <w:sz w:val="18"/>
          <w:szCs w:val="20"/>
        </w:rPr>
      </w:pPr>
      <w:bookmarkStart w:id="2" w:name="sub_61"/>
      <w:r>
        <w:rPr>
          <w:sz w:val="18"/>
          <w:szCs w:val="20"/>
        </w:rPr>
        <w:t>1. Утвердить:</w:t>
      </w:r>
    </w:p>
    <w:p>
      <w:pPr>
        <w:pStyle w:val="Normal"/>
        <w:rPr>
          <w:sz w:val="18"/>
          <w:szCs w:val="20"/>
        </w:rPr>
      </w:pPr>
      <w:r>
        <w:rPr>
          <w:sz w:val="18"/>
          <w:szCs w:val="20"/>
        </w:rPr>
        <w:t>а)</w:t>
      </w:r>
      <w:r>
        <w:rPr>
          <w:sz w:val="18"/>
          <w:szCs w:val="20"/>
          <w:lang w:val="en-US"/>
        </w:rPr>
        <w:t> </w:t>
      </w:r>
      <w:r>
        <w:rPr>
          <w:sz w:val="18"/>
          <w:szCs w:val="20"/>
        </w:rPr>
        <w:t xml:space="preserve">распределение бюджетных ассигнований </w:t>
      </w:r>
      <w:bookmarkEnd w:id="2"/>
      <w:r>
        <w:rPr>
          <w:bCs/>
          <w:sz w:val="18"/>
          <w:szCs w:val="20"/>
        </w:rPr>
        <w:t xml:space="preserve">по разделам, подразделам, целевым статьям (муниципальным программам Яльчикского муниципального округа Чувашской Республики) и группам (группам и подгруппам) видов расходов классификации расходов бюджета Яльчикского муниципального округа Чувашской Республики на 2023 год и на плановый период 2024 и 2025 годов </w:t>
      </w:r>
      <w:r>
        <w:rPr>
          <w:sz w:val="18"/>
          <w:szCs w:val="20"/>
        </w:rPr>
        <w:t xml:space="preserve">согласно приложению 2 к настоящему Решению; </w:t>
      </w:r>
    </w:p>
    <w:p>
      <w:pPr>
        <w:pStyle w:val="Normal"/>
        <w:rPr>
          <w:sz w:val="18"/>
          <w:szCs w:val="20"/>
        </w:rPr>
      </w:pPr>
      <w:r>
        <w:rPr>
          <w:sz w:val="18"/>
          <w:szCs w:val="20"/>
        </w:rPr>
        <w:t xml:space="preserve">б) распределение бюджетных ассигнований </w:t>
      </w:r>
      <w:r>
        <w:rPr>
          <w:bCs/>
          <w:sz w:val="18"/>
          <w:szCs w:val="20"/>
        </w:rPr>
        <w:t xml:space="preserve">по целевым статьям (муниципальным программам Яльчикского муниципального округа Чувашской Республики), группам (группам и подгруппам) видов расходов, а также по разделам, подразделам классификации расходов бюджета Яльчикского муниципального округа Чувашской Республики </w:t>
      </w:r>
      <w:r>
        <w:rPr>
          <w:sz w:val="18"/>
          <w:szCs w:val="20"/>
        </w:rPr>
        <w:t xml:space="preserve">на 2023 год </w:t>
      </w:r>
      <w:bookmarkStart w:id="3" w:name="sub_62"/>
      <w:r>
        <w:rPr>
          <w:bCs/>
          <w:sz w:val="18"/>
          <w:szCs w:val="20"/>
        </w:rPr>
        <w:t xml:space="preserve">и на плановый период 2024 и 2025 годов </w:t>
      </w:r>
      <w:r>
        <w:rPr>
          <w:sz w:val="18"/>
          <w:szCs w:val="20"/>
        </w:rPr>
        <w:t xml:space="preserve">согласно приложению 3 к настоящему Решению; </w:t>
      </w:r>
    </w:p>
    <w:p>
      <w:pPr>
        <w:pStyle w:val="Normal"/>
        <w:rPr>
          <w:sz w:val="18"/>
          <w:szCs w:val="20"/>
        </w:rPr>
      </w:pPr>
      <w:r>
        <w:rPr>
          <w:sz w:val="18"/>
          <w:szCs w:val="20"/>
        </w:rPr>
        <w:t>в)</w:t>
      </w:r>
      <w:r>
        <w:rPr>
          <w:sz w:val="18"/>
          <w:szCs w:val="20"/>
          <w:lang w:val="en-US"/>
        </w:rPr>
        <w:t> </w:t>
      </w:r>
      <w:r>
        <w:rPr>
          <w:sz w:val="18"/>
          <w:szCs w:val="20"/>
        </w:rPr>
        <w:t>в</w:t>
      </w:r>
      <w:r>
        <w:rPr>
          <w:bCs/>
          <w:sz w:val="18"/>
          <w:szCs w:val="20"/>
        </w:rPr>
        <w:t>едомственную структуру расходов бюджета Яльчикского муниципального округа Чувашской Республики</w:t>
      </w:r>
      <w:r>
        <w:rPr>
          <w:b/>
          <w:bCs/>
          <w:sz w:val="18"/>
          <w:szCs w:val="20"/>
        </w:rPr>
        <w:t xml:space="preserve"> </w:t>
      </w:r>
      <w:r>
        <w:rPr>
          <w:sz w:val="18"/>
          <w:szCs w:val="20"/>
        </w:rPr>
        <w:t xml:space="preserve">на 2023 год </w:t>
      </w:r>
      <w:bookmarkEnd w:id="3"/>
      <w:r>
        <w:rPr>
          <w:bCs/>
          <w:sz w:val="18"/>
          <w:szCs w:val="20"/>
        </w:rPr>
        <w:t xml:space="preserve">и на плановый период 2024 и 2025 годов </w:t>
      </w:r>
      <w:r>
        <w:rPr>
          <w:sz w:val="18"/>
          <w:szCs w:val="20"/>
        </w:rPr>
        <w:t>согласно приложению 4 к настоящему Решению.</w:t>
      </w:r>
    </w:p>
    <w:p>
      <w:pPr>
        <w:pStyle w:val="Normal"/>
        <w:rPr>
          <w:sz w:val="18"/>
          <w:szCs w:val="20"/>
        </w:rPr>
      </w:pPr>
      <w:r>
        <w:rPr>
          <w:sz w:val="18"/>
          <w:szCs w:val="20"/>
        </w:rPr>
        <w:t>2. Утвердить общий объем бюджетных ассигнований, направляемых на исполнение публичных нормативных обязательств, на 2023 год в сумме 5753400,00 рублей, на 2024 год в сумме 5753400,00 рублей и на 2025 год в сумме 5753400,00 рублей.</w:t>
      </w:r>
    </w:p>
    <w:p>
      <w:pPr>
        <w:pStyle w:val="Normal"/>
        <w:rPr>
          <w:sz w:val="18"/>
          <w:szCs w:val="20"/>
        </w:rPr>
      </w:pPr>
      <w:r>
        <w:rPr>
          <w:sz w:val="18"/>
          <w:szCs w:val="20"/>
        </w:rPr>
        <w:t>3. Утвердить:</w:t>
      </w:r>
    </w:p>
    <w:p>
      <w:pPr>
        <w:pStyle w:val="Normal"/>
        <w:rPr>
          <w:sz w:val="18"/>
          <w:szCs w:val="20"/>
        </w:rPr>
      </w:pPr>
      <w:r>
        <w:rPr>
          <w:sz w:val="18"/>
          <w:szCs w:val="20"/>
        </w:rPr>
        <w:t>объем бюджетных ассигнований Дорожного фонда Яльчикского муниципального округа Чувашской Республики:</w:t>
      </w:r>
    </w:p>
    <w:p>
      <w:pPr>
        <w:pStyle w:val="Normal"/>
        <w:rPr>
          <w:sz w:val="18"/>
          <w:szCs w:val="20"/>
        </w:rPr>
      </w:pPr>
      <w:r>
        <w:rPr>
          <w:sz w:val="18"/>
          <w:szCs w:val="20"/>
        </w:rPr>
        <w:t>на 2023 год в сумме 51301900,00 рублей;</w:t>
      </w:r>
    </w:p>
    <w:p>
      <w:pPr>
        <w:pStyle w:val="Normal"/>
        <w:rPr>
          <w:sz w:val="18"/>
          <w:szCs w:val="20"/>
        </w:rPr>
      </w:pPr>
      <w:r>
        <w:rPr>
          <w:sz w:val="18"/>
          <w:szCs w:val="20"/>
        </w:rPr>
        <w:t>на 2024 год в сумме 51742800,00 рублей;</w:t>
      </w:r>
    </w:p>
    <w:p>
      <w:pPr>
        <w:pStyle w:val="Normal"/>
        <w:rPr>
          <w:sz w:val="18"/>
          <w:szCs w:val="20"/>
        </w:rPr>
      </w:pPr>
      <w:r>
        <w:rPr>
          <w:sz w:val="18"/>
          <w:szCs w:val="20"/>
        </w:rPr>
        <w:t>на 2025 год в сумме 52257900,00 рублей;</w:t>
      </w:r>
    </w:p>
    <w:p>
      <w:pPr>
        <w:pStyle w:val="Normal"/>
        <w:rPr>
          <w:sz w:val="18"/>
          <w:szCs w:val="20"/>
        </w:rPr>
      </w:pPr>
      <w:r>
        <w:rPr>
          <w:sz w:val="18"/>
          <w:szCs w:val="20"/>
        </w:rPr>
        <w:t>прогнозируемый объем доходов бюджета Яльчикского муниципального округа Чувашской Республики от поступлений, указанных в пункте 2 Положения о муниципальном дорожном фонде Яльчикского муниципального округа Чувашской Республики, утвержденного Решением Собрания депутатов Яльчикского района Чувашской Республики от 31 октября 2013 года № 23/3-с "О создании муниципального дорожного фонда Яльчикского района Чувашской Республики":</w:t>
      </w:r>
    </w:p>
    <w:p>
      <w:pPr>
        <w:pStyle w:val="Normal"/>
        <w:rPr>
          <w:sz w:val="18"/>
          <w:szCs w:val="20"/>
        </w:rPr>
      </w:pPr>
      <w:r>
        <w:rPr>
          <w:sz w:val="18"/>
          <w:szCs w:val="20"/>
        </w:rPr>
        <w:t>на 2023 год в сумме 51301900,00 рублей;</w:t>
      </w:r>
    </w:p>
    <w:p>
      <w:pPr>
        <w:pStyle w:val="Normal"/>
        <w:rPr>
          <w:sz w:val="18"/>
          <w:szCs w:val="20"/>
        </w:rPr>
      </w:pPr>
      <w:r>
        <w:rPr>
          <w:sz w:val="18"/>
          <w:szCs w:val="20"/>
        </w:rPr>
        <w:t>на 2024 год в сумме 51742800,00 рублей;</w:t>
      </w:r>
    </w:p>
    <w:p>
      <w:pPr>
        <w:pStyle w:val="Normal"/>
        <w:rPr>
          <w:sz w:val="18"/>
          <w:szCs w:val="20"/>
        </w:rPr>
      </w:pPr>
      <w:r>
        <w:rPr>
          <w:sz w:val="18"/>
          <w:szCs w:val="20"/>
        </w:rPr>
        <w:t>на 2025 год в сумме 52257900,00 рублей.</w:t>
      </w:r>
    </w:p>
    <w:p>
      <w:pPr>
        <w:pStyle w:val="Normal"/>
        <w:rPr>
          <w:sz w:val="18"/>
          <w:szCs w:val="20"/>
        </w:rPr>
      </w:pPr>
      <w:r>
        <w:rPr>
          <w:sz w:val="18"/>
          <w:szCs w:val="20"/>
        </w:rPr>
      </w:r>
    </w:p>
    <w:p>
      <w:pPr>
        <w:pStyle w:val="Normal"/>
        <w:rPr>
          <w:sz w:val="18"/>
          <w:szCs w:val="20"/>
        </w:rPr>
      </w:pPr>
      <w:r>
        <w:rPr>
          <w:bCs/>
          <w:sz w:val="18"/>
          <w:szCs w:val="20"/>
        </w:rPr>
        <w:t xml:space="preserve">Статья 4. </w:t>
      </w:r>
      <w:r>
        <w:rPr>
          <w:b/>
          <w:sz w:val="18"/>
          <w:szCs w:val="20"/>
        </w:rPr>
        <w:t xml:space="preserve">Особенности использования бюджетных ассигнований на обеспечение деятельности органов местного самоуправления Яльчикского муниципального округа Чувашской Республики и муниципальных учреждений Яльчикского муниципального округа Чувашской Республики </w:t>
      </w:r>
    </w:p>
    <w:p>
      <w:pPr>
        <w:pStyle w:val="Normal"/>
        <w:rPr>
          <w:sz w:val="18"/>
          <w:szCs w:val="20"/>
        </w:rPr>
      </w:pPr>
      <w:r>
        <w:rPr>
          <w:sz w:val="18"/>
          <w:szCs w:val="20"/>
        </w:rPr>
        <w:t xml:space="preserve"> </w:t>
      </w:r>
      <w:r>
        <w:rPr>
          <w:sz w:val="18"/>
          <w:szCs w:val="20"/>
        </w:rPr>
        <w:t>1. Администрация Яльчикского муниципального округа Чувашской Республики не вправе принимать решения, приводящие к увеличению в 2023 году численности муниципальных служащих Яльчикского муниципального округа Чувашской Республики, а также работников муниципальных учреждений Яльчикского муниципального округа Чувашской Республики, за исключением случаев принятия решений о наделении их дополнительными функциями.</w:t>
      </w:r>
    </w:p>
    <w:p>
      <w:pPr>
        <w:pStyle w:val="Normal"/>
        <w:rPr>
          <w:sz w:val="18"/>
          <w:szCs w:val="20"/>
        </w:rPr>
      </w:pPr>
      <w:r>
        <w:rPr>
          <w:sz w:val="18"/>
          <w:szCs w:val="20"/>
        </w:rPr>
        <w:t>2. Установить, что порядок и сроки индексации заработной платы работников муниципальных учреждений Яльчикского муниципального округа Чувашской Республики, окладов денежного содержания муниципальных служащих Яльчикского муниципального округа Чувашской Республики будут определены с учетом принятия решений на республиканском уровне.</w:t>
      </w:r>
    </w:p>
    <w:p>
      <w:pPr>
        <w:pStyle w:val="Normal"/>
        <w:rPr>
          <w:sz w:val="18"/>
          <w:szCs w:val="20"/>
        </w:rPr>
      </w:pPr>
      <w:r>
        <w:rPr>
          <w:sz w:val="18"/>
          <w:szCs w:val="20"/>
        </w:rPr>
      </w:r>
    </w:p>
    <w:p>
      <w:pPr>
        <w:pStyle w:val="Normal"/>
        <w:rPr>
          <w:sz w:val="18"/>
          <w:szCs w:val="20"/>
        </w:rPr>
      </w:pPr>
      <w:r>
        <w:rPr>
          <w:bCs/>
          <w:sz w:val="18"/>
          <w:szCs w:val="20"/>
        </w:rPr>
        <w:t xml:space="preserve">Статья 5. </w:t>
      </w:r>
      <w:r>
        <w:rPr>
          <w:b/>
          <w:sz w:val="18"/>
          <w:szCs w:val="20"/>
        </w:rPr>
        <w:t>Источники внутреннего финансирования дефицита бюджета Яльчикского муниципального округа Чувашской Республики</w:t>
      </w:r>
    </w:p>
    <w:p>
      <w:pPr>
        <w:pStyle w:val="Normal"/>
        <w:rPr>
          <w:sz w:val="18"/>
          <w:szCs w:val="20"/>
        </w:rPr>
      </w:pPr>
      <w:r>
        <w:rPr>
          <w:sz w:val="18"/>
          <w:szCs w:val="20"/>
        </w:rPr>
        <w:t>Утвердить источники внутреннего финансирования дефицита бюджета Яльчикского муниципального округа Чувашской Республики на 2023 год и на плановый период 2024 и 2025 годов согласно приложению 5 к настоящему Решению.</w:t>
      </w:r>
    </w:p>
    <w:p>
      <w:pPr>
        <w:pStyle w:val="Normal"/>
        <w:rPr>
          <w:sz w:val="18"/>
          <w:szCs w:val="20"/>
        </w:rPr>
      </w:pPr>
      <w:r>
        <w:rPr>
          <w:sz w:val="18"/>
          <w:szCs w:val="20"/>
        </w:rPr>
      </w:r>
    </w:p>
    <w:p>
      <w:pPr>
        <w:pStyle w:val="Normal"/>
        <w:rPr>
          <w:sz w:val="18"/>
          <w:szCs w:val="20"/>
        </w:rPr>
      </w:pPr>
      <w:r>
        <w:rPr>
          <w:bCs/>
          <w:sz w:val="18"/>
          <w:szCs w:val="20"/>
        </w:rPr>
        <w:t xml:space="preserve">Статья 6. </w:t>
      </w:r>
      <w:r>
        <w:rPr>
          <w:b/>
          <w:sz w:val="18"/>
          <w:szCs w:val="20"/>
        </w:rPr>
        <w:t>Муниципальные внутренние заимствования Яльчикского муниципального округа Чувашской Республики и муниципальный долг Яльчикского муниципального округа Чувашской Республики</w:t>
      </w:r>
    </w:p>
    <w:p>
      <w:pPr>
        <w:pStyle w:val="Normal"/>
        <w:rPr>
          <w:sz w:val="18"/>
          <w:szCs w:val="20"/>
        </w:rPr>
      </w:pPr>
      <w:r>
        <w:rPr>
          <w:sz w:val="18"/>
          <w:szCs w:val="20"/>
        </w:rPr>
        <w:t>1. Утвердить Программу муниципальных внутренних заимствований Яльчикского муниципального округа Чувашской Республики на 2023 год и на плановый период 2024 и 2025 годов согласно приложению 6 к настоящему Решению.</w:t>
      </w:r>
    </w:p>
    <w:p>
      <w:pPr>
        <w:pStyle w:val="Normal"/>
        <w:rPr>
          <w:sz w:val="18"/>
          <w:szCs w:val="20"/>
        </w:rPr>
      </w:pPr>
      <w:r>
        <w:rPr>
          <w:sz w:val="18"/>
          <w:szCs w:val="20"/>
        </w:rPr>
        <w:t>2. Утвердить:</w:t>
      </w:r>
    </w:p>
    <w:p>
      <w:pPr>
        <w:pStyle w:val="Normal"/>
        <w:rPr>
          <w:sz w:val="18"/>
          <w:szCs w:val="20"/>
        </w:rPr>
      </w:pPr>
      <w:r>
        <w:rPr>
          <w:sz w:val="18"/>
          <w:szCs w:val="20"/>
        </w:rPr>
        <w:t>верхний предел муниципального внутреннего долга Яльчикского муниципального округа Чувашской Республики на 1 января 2024 года в сумме 0,00 рублей, в том числе верхний предел долга по муниципальным гарантиям Яльчикского муниципального округа Чувашской Республики в сумме 0,00 рублей;</w:t>
      </w:r>
    </w:p>
    <w:p>
      <w:pPr>
        <w:pStyle w:val="Normal"/>
        <w:rPr>
          <w:sz w:val="18"/>
          <w:szCs w:val="20"/>
        </w:rPr>
      </w:pPr>
      <w:r>
        <w:rPr>
          <w:sz w:val="18"/>
          <w:szCs w:val="20"/>
        </w:rPr>
        <w:t>верхний предел муниципального внутреннего долга Яльчикского муниципального округа Чувашской Рес</w:t>
        <w:softHyphen/>
        <w:t>публики на 1 января 2025 года в сумме 0,00 рублей, в том числе верхний предел долга по муниципальным гарантиям Яльчикского муниципального округа Чувашской Республики в сумме 0,00 рублей;</w:t>
      </w:r>
    </w:p>
    <w:p>
      <w:pPr>
        <w:pStyle w:val="Normal"/>
        <w:rPr>
          <w:sz w:val="18"/>
          <w:szCs w:val="20"/>
        </w:rPr>
      </w:pPr>
      <w:r>
        <w:rPr>
          <w:sz w:val="18"/>
          <w:szCs w:val="20"/>
        </w:rPr>
        <w:t>верхний предел муниципального внутреннего долга Яльчикского муниципального округа Чувашской Рес</w:t>
        <w:softHyphen/>
        <w:t>публики на 1 января 2026 года в сумме 0,00 рублей, в том числе верхний предел долга по муниципальным гарантиям Яльчикского муниципального округа Чувашской Республики в сумме 0,00 рублей.</w:t>
      </w:r>
    </w:p>
    <w:p>
      <w:pPr>
        <w:pStyle w:val="Normal"/>
        <w:rPr>
          <w:sz w:val="18"/>
          <w:szCs w:val="20"/>
        </w:rPr>
      </w:pPr>
      <w:r>
        <w:rPr>
          <w:sz w:val="18"/>
          <w:szCs w:val="20"/>
        </w:rPr>
        <w:t>3. Утвердить объем расходов на обслуживание муниципального долга Яльчикского муниципального округа Чувашской Республики на 2023 год в сумме 0,00 рублей, на 2024 год в сумме 0,00 тыс. рублей, на 2025 год в сумме 0,00 тыс. рублей.</w:t>
      </w:r>
    </w:p>
    <w:p>
      <w:pPr>
        <w:pStyle w:val="Normal"/>
        <w:rPr>
          <w:sz w:val="18"/>
          <w:szCs w:val="20"/>
        </w:rPr>
      </w:pPr>
      <w:r>
        <w:rPr>
          <w:sz w:val="18"/>
          <w:szCs w:val="20"/>
        </w:rPr>
        <w:t>4. Установить, что объем бюджетных ассигнований на привлечение и погашение бюджетных кредитов на пополнение остатков средств на счете бюджета Яльчикского муниципального округа Чувашской Республики не утверждается в составе источников внутреннего финансирования дефицита бюджета Яльчикского муниципального округа Чувашской Республики на 2023 год и на плановый период 2024 и 2025 годов и в сводной бюджетной росписи бюджета Яльчикского муниципального округа Чувашской Республики на 2023 год и на плановый период 2024 и 2025 годов.</w:t>
      </w:r>
    </w:p>
    <w:p>
      <w:pPr>
        <w:pStyle w:val="Normal"/>
        <w:rPr>
          <w:sz w:val="18"/>
          <w:szCs w:val="20"/>
        </w:rPr>
      </w:pPr>
      <w:r>
        <w:rPr>
          <w:sz w:val="18"/>
          <w:szCs w:val="20"/>
        </w:rPr>
      </w:r>
    </w:p>
    <w:p>
      <w:pPr>
        <w:pStyle w:val="Normal"/>
        <w:rPr>
          <w:sz w:val="18"/>
          <w:szCs w:val="20"/>
        </w:rPr>
      </w:pPr>
      <w:r>
        <w:rPr>
          <w:bCs/>
          <w:sz w:val="18"/>
          <w:szCs w:val="20"/>
        </w:rPr>
        <w:t xml:space="preserve">Статья 7. </w:t>
      </w:r>
      <w:r>
        <w:rPr>
          <w:b/>
          <w:sz w:val="18"/>
          <w:szCs w:val="20"/>
        </w:rPr>
        <w:t xml:space="preserve">Особенности исполнения бюджета Яльчикского муниципального округа Чувашской Республики </w:t>
      </w:r>
    </w:p>
    <w:p>
      <w:pPr>
        <w:pStyle w:val="Normal"/>
        <w:rPr>
          <w:sz w:val="18"/>
          <w:szCs w:val="20"/>
        </w:rPr>
      </w:pPr>
      <w:r>
        <w:rPr>
          <w:sz w:val="18"/>
          <w:szCs w:val="20"/>
        </w:rPr>
        <w:t>1.</w:t>
      </w:r>
      <w:r>
        <w:rPr>
          <w:sz w:val="18"/>
          <w:szCs w:val="20"/>
          <w:lang w:val="en-US"/>
        </w:rPr>
        <w:t> </w:t>
      </w:r>
      <w:r>
        <w:rPr>
          <w:sz w:val="18"/>
          <w:szCs w:val="20"/>
        </w:rPr>
        <w:t>Установить, что финансовый отдел администрации Яльчикского муниципального округа Чувашской Республики вправе направлять доходы, фактически полученные при исполнении бюджета Яльчикского муниципального округа Чувашской Республики сверх утвержденного настоящим Решением общего объема доходов, без внесения изменений в настоящее Решение на исполнение публичных нормативных обязательств Яльчикского муниципального округа Чувашской Республики в размере, предусмотренном пунктом 3 статьи 217 Бюджетного кодекса Российской Федерации, в случае принятия на федеральном (республиканском) уровне решений об индексации пособий и иных компенсационных выплат.</w:t>
      </w:r>
    </w:p>
    <w:p>
      <w:pPr>
        <w:pStyle w:val="Normal"/>
        <w:rPr>
          <w:sz w:val="18"/>
          <w:szCs w:val="20"/>
        </w:rPr>
      </w:pPr>
      <w:r>
        <w:rPr>
          <w:sz w:val="18"/>
          <w:szCs w:val="20"/>
        </w:rPr>
        <w:t>2.</w:t>
      </w:r>
      <w:r>
        <w:rPr>
          <w:sz w:val="18"/>
          <w:szCs w:val="20"/>
          <w:lang w:val="en-US"/>
        </w:rPr>
        <w:t> </w:t>
      </w:r>
      <w:r>
        <w:rPr>
          <w:sz w:val="18"/>
          <w:szCs w:val="20"/>
        </w:rPr>
        <w:t>Установить, что в соответствии с пунктом 3 статьи 217 Бюджетного кодекса Российской Федерации основанием для внесения в показатели сводной бюджетной росписи бюджета Яльчикского муниципального округа Чувашской Республики изменений, связанных с особенностями исполнения бюджета Яльчикского муниципального округа Чувашской Республики и перераспределением бюджетных ассигнований между главными распорядителями средств бюджета Яльчикского муниципального округа Чувашской Республики, являются:</w:t>
      </w:r>
    </w:p>
    <w:p>
      <w:pPr>
        <w:pStyle w:val="Normal"/>
        <w:rPr>
          <w:sz w:val="18"/>
          <w:szCs w:val="20"/>
        </w:rPr>
      </w:pPr>
      <w:r>
        <w:rPr>
          <w:sz w:val="18"/>
          <w:szCs w:val="20"/>
        </w:rPr>
        <w:t>распределение зарезервированных в составе утвержденных статьей 3 настоящего Решения бюджетных ассигнований, предусмотренных на 2023 год и на плановый период 2024 и 2025 годов по подразделу 0111 "Резервные фонды" раздела 0100 "О</w:t>
      </w:r>
      <w:r>
        <w:rPr>
          <w:bCs/>
          <w:sz w:val="18"/>
          <w:szCs w:val="20"/>
        </w:rPr>
        <w:t>бщегосударственные вопросы</w:t>
      </w:r>
      <w:r>
        <w:rPr>
          <w:sz w:val="18"/>
          <w:szCs w:val="20"/>
        </w:rPr>
        <w:t>"</w:t>
      </w:r>
      <w:r>
        <w:rPr>
          <w:bCs/>
          <w:sz w:val="18"/>
          <w:szCs w:val="20"/>
        </w:rPr>
        <w:t xml:space="preserve"> </w:t>
      </w:r>
      <w:r>
        <w:rPr>
          <w:sz w:val="18"/>
          <w:szCs w:val="20"/>
        </w:rPr>
        <w:t xml:space="preserve">классификации расходов бюджетов на финансирование мероприятий, предусмотренных Положением о порядке расходования средств резервного фонда администрации Яльчикского района Чувашской Республики для предупреждения и ликвидации чрезвычайных ситуаций, утвержденным постановлением администрации Яльчикского района Чувашской Республики от 18 марта 2022 года № 174, на 2023 год в сумме 500000 рублей, на 2024 год в сумме 500000 рублей и на 2025 год в сумме 500000 рублей. </w:t>
      </w:r>
    </w:p>
    <w:p>
      <w:pPr>
        <w:pStyle w:val="Normal"/>
        <w:rPr>
          <w:sz w:val="18"/>
          <w:szCs w:val="20"/>
        </w:rPr>
      </w:pPr>
      <w:r>
        <w:rPr>
          <w:sz w:val="18"/>
          <w:szCs w:val="20"/>
        </w:rPr>
        <w:t>3. Установить, что в соответствии с пунктом 8 статьи 217 Бюджетного кодекса Российской Федерации, законодательством Чувашской Республики и Яльчикского муниципального округа, регулирующем бюджетные правоотношения, дополнительными основаниями для внесения в показатели сводной бюджетной росписи бюджета Яльчикского муниципального округа Чувашской Республики изменений, связанных с особенностями исполнения бюджета Яльчикского муниципального округа Чувашской Республики, без внесения изменений в настоящее Решение являются:</w:t>
      </w:r>
    </w:p>
    <w:p>
      <w:pPr>
        <w:pStyle w:val="Normal"/>
        <w:rPr>
          <w:sz w:val="18"/>
          <w:szCs w:val="20"/>
        </w:rPr>
      </w:pPr>
      <w:r>
        <w:rPr>
          <w:sz w:val="18"/>
          <w:szCs w:val="20"/>
        </w:rPr>
        <w:t>перераспределение бюджетных ассигнований в пределах общего объема, предусмотренного в бюджете Яльчикского муниципального округа Чувашской Республики на реализацию, между главными распорядителями бюджетных средств, разделами, подразделами, целевыми статьями и видами (группами, подгруппами) расходов классификации расходов бюджетов;</w:t>
      </w:r>
    </w:p>
    <w:p>
      <w:pPr>
        <w:pStyle w:val="Normal"/>
        <w:rPr>
          <w:sz w:val="18"/>
          <w:szCs w:val="20"/>
        </w:rPr>
      </w:pPr>
      <w:r>
        <w:rPr>
          <w:sz w:val="18"/>
          <w:szCs w:val="20"/>
        </w:rPr>
        <w:t>перераспределение бюджетных ассигнований, предусмотренных главному распорядителю бюджетных средств по одной целевой статье расходов, между видами (группами, подгруппами) расходов классификации расходов бюджетов.</w:t>
      </w:r>
      <w:bookmarkStart w:id="4" w:name="sub_218"/>
      <w:bookmarkEnd w:id="4"/>
    </w:p>
    <w:p>
      <w:pPr>
        <w:pStyle w:val="Normal"/>
        <w:rPr>
          <w:sz w:val="18"/>
          <w:szCs w:val="20"/>
        </w:rPr>
      </w:pPr>
      <w:r>
        <w:rPr>
          <w:sz w:val="18"/>
          <w:szCs w:val="20"/>
        </w:rPr>
        <w:t>4.</w:t>
      </w:r>
      <w:r>
        <w:rPr>
          <w:sz w:val="18"/>
          <w:szCs w:val="20"/>
          <w:lang w:val="en-US"/>
        </w:rPr>
        <w:t> </w:t>
      </w:r>
      <w:r>
        <w:rPr>
          <w:sz w:val="18"/>
          <w:szCs w:val="20"/>
        </w:rPr>
        <w:t>Установить, что услуги кредитных организаций и организаций почтовой связи по выплате денежных средств гражданам в рамках обеспечения мер социальной поддержки оказываются в соответствии с соглашениями, заключаемыми между кредитными организациями (организациями почтовой связи) и органами местного самоуправлениями Яльчикского муниципального округа Чувашской Республики, являющимися в соответствии с настоящим Решением главными распорядителями средств бюджета Яльчикского муниципального округа Чувашской Республики, подлежащих выплате гражданам в рамках обеспечения мер социальной поддержки.</w:t>
      </w:r>
    </w:p>
    <w:p>
      <w:pPr>
        <w:pStyle w:val="Normal"/>
        <w:rPr>
          <w:sz w:val="18"/>
          <w:szCs w:val="20"/>
        </w:rPr>
      </w:pPr>
      <w:r>
        <w:rPr>
          <w:sz w:val="18"/>
          <w:szCs w:val="20"/>
        </w:rPr>
        <w:t>Оплата услуг кредитных организаций по выплате денежных средств гражданам в рамках обеспечения мер социальной поддержки может производиться в пределах 1,0 процента суммы произведенных выплат, а по выплатам за счет субсидий, субвенций, иных межбюджетных трансфертов, имеющих целевое назначение, предоставляемых из федерального бюджета, – в пределах размеров, установленных соответствующими нормативными правовыми актами Российской Федерации.</w:t>
      </w:r>
    </w:p>
    <w:p>
      <w:pPr>
        <w:pStyle w:val="Normal"/>
        <w:rPr>
          <w:sz w:val="18"/>
          <w:szCs w:val="20"/>
        </w:rPr>
      </w:pPr>
      <w:r>
        <w:rPr>
          <w:sz w:val="18"/>
          <w:szCs w:val="20"/>
        </w:rPr>
        <w:t>Оплата услуг почтовой связи по выплате денежных средств гражданам в рамках обеспечения мер социальной поддержки может производиться в пределах 1,5 процента суммы произведенных выплат за счет средств бюджета Яльчикского муниципального округа Чувашской Республики, субсидий, субвенций, иных межбюджетных трансфертов, имеющих целевое назначение, предоставляемых из федерального бюджета и республиканского бюджета Чувашской Республики.»;</w:t>
      </w:r>
    </w:p>
    <w:p>
      <w:pPr>
        <w:pStyle w:val="Normal"/>
        <w:rPr>
          <w:sz w:val="18"/>
          <w:szCs w:val="20"/>
        </w:rPr>
      </w:pPr>
      <w:r>
        <w:rPr>
          <w:sz w:val="18"/>
          <w:szCs w:val="20"/>
        </w:rPr>
      </w:r>
    </w:p>
    <w:p>
      <w:pPr>
        <w:pStyle w:val="Normal"/>
        <w:rPr>
          <w:b/>
          <w:b/>
          <w:sz w:val="18"/>
          <w:szCs w:val="20"/>
        </w:rPr>
      </w:pPr>
      <w:r>
        <w:rPr>
          <w:sz w:val="18"/>
          <w:szCs w:val="20"/>
        </w:rPr>
        <w:t xml:space="preserve">Статья 8. </w:t>
        <w:tab/>
      </w:r>
      <w:r>
        <w:rPr>
          <w:b/>
          <w:sz w:val="18"/>
          <w:szCs w:val="20"/>
        </w:rPr>
        <w:t>Предоставление субсидий юридическим лицам (за исключением субсидий муниципальным учреждениям), индивидуальным предпринимате</w:t>
        <w:softHyphen/>
        <w:t>лям, физическим лицам – производителям товаров, ра</w:t>
        <w:softHyphen/>
        <w:t xml:space="preserve">бот, услуг </w:t>
      </w:r>
    </w:p>
    <w:p>
      <w:pPr>
        <w:pStyle w:val="Normal"/>
        <w:rPr/>
      </w:pPr>
      <w:r>
        <w:rPr>
          <w:sz w:val="18"/>
          <w:szCs w:val="20"/>
        </w:rPr>
        <w:t xml:space="preserve">Субсидии юридическим лицам (за исключением субсидий муниципальным учреждениям, а также субсидий, указанных в </w:t>
      </w:r>
      <w:hyperlink r:id="rId6">
        <w:r>
          <w:rPr>
            <w:rStyle w:val="Style13"/>
            <w:sz w:val="18"/>
            <w:szCs w:val="20"/>
          </w:rPr>
          <w:t>пунктах 6</w:t>
        </w:r>
      </w:hyperlink>
      <w:r>
        <w:rPr>
          <w:sz w:val="18"/>
          <w:szCs w:val="20"/>
        </w:rPr>
        <w:t>–</w:t>
      </w:r>
      <w:hyperlink r:id="rId7">
        <w:r>
          <w:rPr>
            <w:rStyle w:val="Style13"/>
            <w:sz w:val="18"/>
            <w:szCs w:val="20"/>
          </w:rPr>
          <w:t>8</w:t>
        </w:r>
        <w:r>
          <w:rPr>
            <w:rStyle w:val="Style13"/>
            <w:sz w:val="18"/>
            <w:szCs w:val="20"/>
            <w:vertAlign w:val="superscript"/>
          </w:rPr>
          <w:t>1</w:t>
        </w:r>
        <w:r>
          <w:rPr>
            <w:rStyle w:val="Style13"/>
            <w:sz w:val="18"/>
            <w:szCs w:val="20"/>
          </w:rPr>
          <w:t xml:space="preserve"> статьи 78</w:t>
        </w:r>
      </w:hyperlink>
      <w:r>
        <w:rPr>
          <w:sz w:val="18"/>
          <w:szCs w:val="20"/>
        </w:rPr>
        <w:t xml:space="preserve"> Бюджетного кодекса Российской Федерации), индивидуальным предпринимателям, а также физическим лицам – производителям товаров, работ, услуг, предусмотренные в приложениях 2-4 к настоящему Решению и муниципальных программах Яльчикского муниципального округа Чувашской Республики, предоставляются в случаях и порядке, предусмотренных настоящим Решением и принимаемыми в соответствии с ним нормативными правовыми актами администрации Яльчикского муниципального округа Чувашской Республики.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Статья 9. </w:t>
      </w:r>
      <w:r>
        <w:rPr>
          <w:b/>
          <w:sz w:val="18"/>
          <w:szCs w:val="20"/>
        </w:rPr>
        <w:t>Предоставление субсидий бюджетным и автономным учреждениям Яльчикского муниципального округа Чувашской Республики</w:t>
      </w:r>
    </w:p>
    <w:p>
      <w:pPr>
        <w:pStyle w:val="Normal"/>
        <w:rPr>
          <w:sz w:val="18"/>
          <w:szCs w:val="20"/>
        </w:rPr>
      </w:pPr>
      <w:r>
        <w:rPr>
          <w:sz w:val="18"/>
          <w:szCs w:val="20"/>
        </w:rPr>
        <w:t>Из бюджета Яльчикского муниципального округа Чувашской Республики бюджетным и автономным учреждениям Яльчикского муниципального округа Чувашской Республики предоставляются субсидии в соответствии со статьей 78</w:t>
      </w:r>
      <w:r>
        <w:rPr>
          <w:sz w:val="18"/>
          <w:szCs w:val="20"/>
          <w:vertAlign w:val="superscript"/>
        </w:rPr>
        <w:t>1</w:t>
      </w:r>
      <w:r>
        <w:rPr>
          <w:sz w:val="18"/>
          <w:szCs w:val="20"/>
        </w:rPr>
        <w:t xml:space="preserve"> Бюджетного кодекса Российской Федерации.</w:t>
      </w:r>
      <w:bookmarkStart w:id="5" w:name="sub_23"/>
      <w:bookmarkEnd w:id="5"/>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Председатель Собрания депутатов </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Исполняющий полномочия</w:t>
      </w:r>
    </w:p>
    <w:p>
      <w:pPr>
        <w:pStyle w:val="Normal"/>
        <w:rPr>
          <w:sz w:val="18"/>
          <w:szCs w:val="20"/>
        </w:rPr>
      </w:pPr>
      <w:r>
        <w:rPr>
          <w:sz w:val="18"/>
          <w:szCs w:val="20"/>
        </w:rPr>
        <w:t>Главы Яльчикского муниципального округа</w:t>
      </w:r>
    </w:p>
    <w:p>
      <w:pPr>
        <w:pStyle w:val="Normal"/>
        <w:rPr>
          <w:sz w:val="18"/>
          <w:szCs w:val="20"/>
        </w:rPr>
      </w:pPr>
      <w:r>
        <w:rPr>
          <w:sz w:val="18"/>
          <w:szCs w:val="20"/>
        </w:rPr>
        <w:t>Чувашской Республики                                                                               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sectPr>
          <w:headerReference w:type="default" r:id="rId8"/>
          <w:headerReference w:type="first" r:id="rId9"/>
          <w:type w:val="nextPage"/>
          <w:pgSz w:w="11906" w:h="16838"/>
          <w:pgMar w:left="1701" w:right="707" w:header="709" w:top="766" w:footer="0" w:bottom="851" w:gutter="0"/>
          <w:pgNumType w:fmt="decimal"/>
          <w:formProt w:val="false"/>
          <w:titlePg/>
          <w:textDirection w:val="lrTb"/>
          <w:docGrid w:type="default" w:linePitch="360" w:charSpace="0"/>
        </w:sectPr>
        <w:pStyle w:val="Normal"/>
        <w:rPr>
          <w:sz w:val="18"/>
          <w:szCs w:val="20"/>
        </w:rPr>
      </w:pPr>
      <w:r>
        <w:rPr>
          <w:sz w:val="18"/>
          <w:szCs w:val="20"/>
        </w:rPr>
      </w:r>
    </w:p>
    <w:p>
      <w:pPr>
        <w:pStyle w:val="Normal"/>
        <w:rPr>
          <w:i/>
          <w:i/>
          <w:sz w:val="18"/>
          <w:szCs w:val="20"/>
          <w:lang w:val="x-none"/>
        </w:rPr>
      </w:pPr>
      <w:r>
        <w:rPr>
          <w:i/>
          <w:sz w:val="18"/>
          <w:szCs w:val="20"/>
          <w:lang w:val="x-none"/>
        </w:rPr>
        <w:t>Приложение 1</w:t>
      </w:r>
    </w:p>
    <w:p>
      <w:pPr>
        <w:pStyle w:val="Normal"/>
        <w:rPr>
          <w:i/>
          <w:i/>
          <w:sz w:val="18"/>
          <w:szCs w:val="20"/>
        </w:rPr>
      </w:pPr>
      <w:r>
        <w:rPr>
          <w:i/>
          <w:sz w:val="18"/>
          <w:szCs w:val="20"/>
        </w:rPr>
        <w:t xml:space="preserve">к Решению Собрания депутатов </w:t>
      </w:r>
    </w:p>
    <w:p>
      <w:pPr>
        <w:pStyle w:val="Normal"/>
        <w:rPr>
          <w:i/>
          <w:i/>
          <w:sz w:val="18"/>
          <w:szCs w:val="20"/>
        </w:rPr>
      </w:pPr>
      <w:r>
        <w:rPr>
          <w:i/>
          <w:sz w:val="18"/>
          <w:szCs w:val="20"/>
        </w:rPr>
        <w:t xml:space="preserve">Яльчикского муниципального округа </w:t>
      </w:r>
    </w:p>
    <w:p>
      <w:pPr>
        <w:pStyle w:val="Normal"/>
        <w:rPr>
          <w:i/>
          <w:i/>
          <w:sz w:val="18"/>
          <w:szCs w:val="20"/>
        </w:rPr>
      </w:pPr>
      <w:r>
        <w:rPr>
          <w:i/>
          <w:sz w:val="18"/>
          <w:szCs w:val="20"/>
        </w:rPr>
        <w:t>Чувашской Республики "О бюджете Яльчикского муниципального округа Чувашской Республики на 2023 год и на плановый период 2024 и 2025 годов"</w:t>
      </w:r>
    </w:p>
    <w:tbl>
      <w:tblPr>
        <w:tblW w:w="15324" w:type="dxa"/>
        <w:jc w:val="left"/>
        <w:tblInd w:w="93" w:type="dxa"/>
        <w:tblCellMar>
          <w:top w:w="0" w:type="dxa"/>
          <w:left w:w="108" w:type="dxa"/>
          <w:bottom w:w="0" w:type="dxa"/>
          <w:right w:w="108" w:type="dxa"/>
        </w:tblCellMar>
        <w:tblLook w:firstRow="1" w:noVBand="1" w:lastRow="0" w:firstColumn="1" w:lastColumn="0" w:noHBand="0" w:val="04a0"/>
      </w:tblPr>
      <w:tblGrid>
        <w:gridCol w:w="2709"/>
        <w:gridCol w:w="7087"/>
        <w:gridCol w:w="1842"/>
        <w:gridCol w:w="1844"/>
        <w:gridCol w:w="1842"/>
      </w:tblGrid>
      <w:tr>
        <w:trPr>
          <w:trHeight w:val="315" w:hRule="atLeast"/>
        </w:trPr>
        <w:tc>
          <w:tcPr>
            <w:tcW w:w="15324" w:type="dxa"/>
            <w:gridSpan w:val="5"/>
            <w:tcBorders/>
            <w:shd w:color="auto" w:fill="auto" w:val="clear"/>
            <w:vAlign w:val="bottom"/>
          </w:tcPr>
          <w:p>
            <w:pPr>
              <w:pStyle w:val="Normal"/>
              <w:rPr>
                <w:b/>
                <w:b/>
                <w:bCs/>
                <w:sz w:val="18"/>
                <w:szCs w:val="20"/>
              </w:rPr>
            </w:pPr>
            <w:r>
              <w:rPr>
                <w:b/>
                <w:bCs/>
                <w:sz w:val="18"/>
                <w:szCs w:val="20"/>
              </w:rPr>
            </w:r>
          </w:p>
          <w:p>
            <w:pPr>
              <w:pStyle w:val="Normal"/>
              <w:rPr>
                <w:b/>
                <w:b/>
                <w:bCs/>
                <w:sz w:val="18"/>
                <w:szCs w:val="20"/>
              </w:rPr>
            </w:pPr>
            <w:r>
              <w:rPr>
                <w:b/>
                <w:bCs/>
                <w:sz w:val="18"/>
                <w:szCs w:val="20"/>
              </w:rPr>
              <w:t xml:space="preserve">Прогнозируемые объемы </w:t>
            </w:r>
          </w:p>
        </w:tc>
      </w:tr>
      <w:tr>
        <w:trPr>
          <w:trHeight w:val="255" w:hRule="atLeast"/>
        </w:trPr>
        <w:tc>
          <w:tcPr>
            <w:tcW w:w="15324" w:type="dxa"/>
            <w:gridSpan w:val="5"/>
            <w:tcBorders/>
            <w:shd w:color="auto" w:fill="auto" w:val="clear"/>
            <w:vAlign w:val="bottom"/>
          </w:tcPr>
          <w:p>
            <w:pPr>
              <w:pStyle w:val="Normal"/>
              <w:rPr>
                <w:b/>
                <w:b/>
                <w:bCs/>
                <w:sz w:val="18"/>
                <w:szCs w:val="20"/>
              </w:rPr>
            </w:pPr>
            <w:r>
              <w:rPr>
                <w:b/>
                <w:bCs/>
                <w:sz w:val="18"/>
                <w:szCs w:val="20"/>
              </w:rPr>
              <w:t>поступлений доходов в бюджет Яльчикского муниципального округа Чувашской Республики</w:t>
            </w:r>
          </w:p>
          <w:p>
            <w:pPr>
              <w:pStyle w:val="Normal"/>
              <w:rPr>
                <w:b/>
                <w:b/>
                <w:bCs/>
                <w:sz w:val="18"/>
                <w:szCs w:val="20"/>
              </w:rPr>
            </w:pPr>
            <w:r>
              <w:rPr>
                <w:b/>
                <w:bCs/>
                <w:sz w:val="18"/>
                <w:szCs w:val="20"/>
              </w:rPr>
              <w:t>на 2023 год и на плановый период 2024 и 2025 годов</w:t>
            </w:r>
          </w:p>
        </w:tc>
      </w:tr>
      <w:tr>
        <w:trPr>
          <w:trHeight w:val="284" w:hRule="exact"/>
        </w:trPr>
        <w:tc>
          <w:tcPr>
            <w:tcW w:w="15324" w:type="dxa"/>
            <w:gridSpan w:val="5"/>
            <w:tcBorders/>
            <w:shd w:color="auto" w:fill="auto" w:val="clear"/>
            <w:vAlign w:val="bottom"/>
          </w:tcPr>
          <w:p>
            <w:pPr>
              <w:pStyle w:val="Normal"/>
              <w:rPr>
                <w:sz w:val="18"/>
                <w:szCs w:val="20"/>
              </w:rPr>
            </w:pPr>
            <w:r>
              <w:rPr>
                <w:b/>
                <w:bCs/>
                <w:sz w:val="18"/>
                <w:szCs w:val="20"/>
              </w:rPr>
              <w:t xml:space="preserve"> </w:t>
            </w:r>
            <w:r>
              <w:rPr>
                <w:sz w:val="18"/>
                <w:szCs w:val="20"/>
              </w:rPr>
              <w:t>(рублей)</w:t>
            </w:r>
          </w:p>
          <w:p>
            <w:pPr>
              <w:pStyle w:val="Normal"/>
              <w:rPr>
                <w:b/>
                <w:b/>
                <w:bCs/>
                <w:sz w:val="18"/>
                <w:szCs w:val="20"/>
              </w:rPr>
            </w:pPr>
            <w:r>
              <w:rPr>
                <w:b/>
                <w:bCs/>
                <w:sz w:val="18"/>
                <w:szCs w:val="20"/>
              </w:rPr>
            </w:r>
          </w:p>
        </w:tc>
      </w:tr>
      <w:tr>
        <w:trPr>
          <w:trHeight w:val="317" w:hRule="atLeast"/>
        </w:trPr>
        <w:tc>
          <w:tcPr>
            <w:tcW w:w="2709" w:type="dxa"/>
            <w:vMerge w:val="restart"/>
            <w:tcBorders>
              <w:top w:val="single" w:sz="4" w:space="0" w:color="000000"/>
              <w:left w:val="single" w:sz="4" w:space="0" w:color="000000"/>
              <w:right w:val="single" w:sz="4" w:space="0" w:color="000000"/>
            </w:tcBorders>
            <w:shd w:color="auto" w:fill="auto" w:val="clear"/>
            <w:vAlign w:val="center"/>
          </w:tcPr>
          <w:p>
            <w:pPr>
              <w:pStyle w:val="Normal"/>
              <w:rPr>
                <w:sz w:val="18"/>
                <w:szCs w:val="20"/>
              </w:rPr>
            </w:pPr>
            <w:r>
              <w:rPr>
                <w:sz w:val="18"/>
                <w:szCs w:val="20"/>
              </w:rPr>
              <w:t xml:space="preserve">Код бюджетной </w:t>
              <w:br/>
              <w:t>классификации</w:t>
            </w:r>
          </w:p>
        </w:tc>
        <w:tc>
          <w:tcPr>
            <w:tcW w:w="7087" w:type="dxa"/>
            <w:vMerge w:val="restart"/>
            <w:tcBorders>
              <w:top w:val="single" w:sz="4" w:space="0" w:color="000000"/>
              <w:left w:val="single" w:sz="4" w:space="0" w:color="000000"/>
              <w:right w:val="single" w:sz="4" w:space="0" w:color="000000"/>
            </w:tcBorders>
            <w:shd w:color="auto" w:fill="auto" w:val="clear"/>
            <w:vAlign w:val="center"/>
          </w:tcPr>
          <w:p>
            <w:pPr>
              <w:pStyle w:val="Normal"/>
              <w:rPr>
                <w:sz w:val="18"/>
                <w:szCs w:val="20"/>
              </w:rPr>
            </w:pPr>
            <w:r>
              <w:rPr>
                <w:sz w:val="18"/>
                <w:szCs w:val="20"/>
              </w:rPr>
              <w:t>Наименование доходов</w:t>
            </w:r>
          </w:p>
        </w:tc>
        <w:tc>
          <w:tcPr>
            <w:tcW w:w="552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18"/>
                <w:szCs w:val="20"/>
              </w:rPr>
            </w:pPr>
            <w:r>
              <w:rPr>
                <w:sz w:val="18"/>
                <w:szCs w:val="20"/>
              </w:rPr>
              <w:t>Сумма</w:t>
            </w:r>
          </w:p>
        </w:tc>
      </w:tr>
      <w:tr>
        <w:trPr>
          <w:trHeight w:val="385" w:hRule="atLeast"/>
        </w:trPr>
        <w:tc>
          <w:tcPr>
            <w:tcW w:w="2709" w:type="dxa"/>
            <w:vMerge w:val="continue"/>
            <w:tcBorders>
              <w:left w:val="single" w:sz="4" w:space="0" w:color="000000"/>
              <w:right w:val="single" w:sz="4" w:space="0" w:color="000000"/>
            </w:tcBorders>
            <w:shd w:color="auto" w:fill="auto" w:val="clear"/>
            <w:vAlign w:val="bottom"/>
          </w:tcPr>
          <w:p>
            <w:pPr>
              <w:pStyle w:val="Normal"/>
              <w:rPr>
                <w:sz w:val="18"/>
                <w:szCs w:val="20"/>
              </w:rPr>
            </w:pPr>
            <w:r>
              <w:rPr>
                <w:sz w:val="18"/>
                <w:szCs w:val="20"/>
              </w:rPr>
            </w:r>
          </w:p>
        </w:tc>
        <w:tc>
          <w:tcPr>
            <w:tcW w:w="7087" w:type="dxa"/>
            <w:vMerge w:val="continue"/>
            <w:tcBorders>
              <w:left w:val="single" w:sz="4" w:space="0" w:color="000000"/>
              <w:right w:val="single" w:sz="4" w:space="0" w:color="000000"/>
            </w:tcBorders>
            <w:shd w:color="auto" w:fill="auto" w:val="clear"/>
            <w:vAlign w:val="center"/>
          </w:tcPr>
          <w:p>
            <w:pPr>
              <w:pStyle w:val="Normal"/>
              <w:rPr>
                <w:sz w:val="18"/>
                <w:szCs w:val="20"/>
              </w:rPr>
            </w:pPr>
            <w:r>
              <w:rPr>
                <w:sz w:val="18"/>
                <w:szCs w:val="20"/>
              </w:rPr>
            </w:r>
          </w:p>
        </w:tc>
        <w:tc>
          <w:tcPr>
            <w:tcW w:w="1842" w:type="dxa"/>
            <w:tcBorders>
              <w:top w:val="single" w:sz="4" w:space="0" w:color="000000"/>
              <w:left w:val="single" w:sz="4" w:space="0" w:color="000000"/>
              <w:right w:val="single" w:sz="4" w:space="0" w:color="000000"/>
            </w:tcBorders>
            <w:shd w:color="auto" w:fill="auto" w:val="clear"/>
            <w:vAlign w:val="center"/>
          </w:tcPr>
          <w:p>
            <w:pPr>
              <w:pStyle w:val="Normal"/>
              <w:rPr>
                <w:sz w:val="18"/>
                <w:szCs w:val="20"/>
              </w:rPr>
            </w:pPr>
            <w:r>
              <w:rPr>
                <w:sz w:val="18"/>
                <w:szCs w:val="20"/>
              </w:rPr>
              <w:t>2023 год</w:t>
            </w:r>
          </w:p>
        </w:tc>
        <w:tc>
          <w:tcPr>
            <w:tcW w:w="1844" w:type="dxa"/>
            <w:tcBorders>
              <w:top w:val="single" w:sz="4" w:space="0" w:color="000000"/>
              <w:left w:val="single" w:sz="4" w:space="0" w:color="000000"/>
              <w:right w:val="single" w:sz="4" w:space="0" w:color="000000"/>
            </w:tcBorders>
            <w:shd w:color="auto" w:fill="auto" w:val="clear"/>
            <w:vAlign w:val="center"/>
          </w:tcPr>
          <w:p>
            <w:pPr>
              <w:pStyle w:val="Normal"/>
              <w:rPr>
                <w:sz w:val="18"/>
                <w:szCs w:val="20"/>
              </w:rPr>
            </w:pPr>
            <w:r>
              <w:rPr>
                <w:sz w:val="18"/>
                <w:szCs w:val="20"/>
              </w:rPr>
              <w:t>2024 год</w:t>
            </w:r>
          </w:p>
        </w:tc>
        <w:tc>
          <w:tcPr>
            <w:tcW w:w="1842" w:type="dxa"/>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t>2025 год</w:t>
            </w:r>
          </w:p>
        </w:tc>
      </w:tr>
      <w:tr>
        <w:trPr>
          <w:trHeight w:val="138" w:hRule="atLeast"/>
        </w:trPr>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18"/>
                <w:szCs w:val="20"/>
              </w:rPr>
            </w:pPr>
            <w:r>
              <w:rPr>
                <w:sz w:val="18"/>
                <w:szCs w:val="20"/>
              </w:rPr>
              <w:t>1</w:t>
            </w:r>
          </w:p>
        </w:tc>
        <w:tc>
          <w:tcPr>
            <w:tcW w:w="70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18"/>
                <w:szCs w:val="20"/>
              </w:rPr>
            </w:pPr>
            <w:r>
              <w:rPr>
                <w:sz w:val="18"/>
                <w:szCs w:val="20"/>
              </w:rPr>
              <w:t>2</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18"/>
                <w:szCs w:val="20"/>
              </w:rPr>
            </w:pPr>
            <w:r>
              <w:rPr>
                <w:sz w:val="18"/>
                <w:szCs w:val="20"/>
              </w:rPr>
              <w:t>3</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18"/>
                <w:szCs w:val="20"/>
              </w:rPr>
            </w:pPr>
            <w:r>
              <w:rPr>
                <w:sz w:val="18"/>
                <w:szCs w:val="20"/>
              </w:rPr>
              <w:t>4</w:t>
            </w:r>
          </w:p>
        </w:tc>
        <w:tc>
          <w:tcPr>
            <w:tcW w:w="1842"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bCs/>
                <w:sz w:val="18"/>
                <w:szCs w:val="20"/>
              </w:rPr>
            </w:pPr>
            <w:r>
              <w:rPr>
                <w:b/>
                <w:bCs/>
                <w:sz w:val="18"/>
                <w:szCs w:val="20"/>
              </w:rPr>
              <w:t>1 00 00000 00 0000 000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b/>
                <w:bCs/>
                <w:sz w:val="18"/>
                <w:szCs w:val="20"/>
              </w:rPr>
              <w:t>НАЛОГОВЫЕ И НЕНАЛОГОВЫЕ ДОХОДЫ</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b/>
                <w:bCs/>
                <w:sz w:val="18"/>
                <w:szCs w:val="20"/>
              </w:rPr>
              <w:t>120 910 500,00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126 118 300,00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131 545 400,00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bCs/>
                <w:sz w:val="18"/>
                <w:szCs w:val="20"/>
              </w:rPr>
              <w:t>в том числе:</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r>
          </w:p>
        </w:tc>
      </w:tr>
      <w:tr>
        <w:trPr>
          <w:trHeight w:val="125"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1 01 00000 00 0000 000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НАЛОГИ НА ПРИБЫЛЬ, ДОХОДЫ</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63 500 000,00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67 300 000,00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71 600 000,00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1 01 02000 01 0000 110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Налог на доходы физических лиц</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63 500 000,00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67 300 000,00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71 600 000,00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1 03 00000 00 0000 000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НАЛОГИ НА ТОВАРЫ (РАБОТЫ, УСЛУГИ), РЕАЛИЗУЕМЫЕ НА ТЕРРИТОРИИ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9 382 000,00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9 955 800,00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10 470 900,00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1 03 02000 01 0000 110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Акцизы по подакцизным товарам (продукции), производимым на территории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9 382 000,00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9 955 800,00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10 470 900,00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1 05 00000 00 0000 000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НАЛОГИ НА СОВОКУПНЫЙ ДОХОД</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17 590 000,00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18 320 000,00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18 920 000,00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из них:</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1 05 01000 00 0000 110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налог, взимаемый в связи с применением упрощенной системы налогообложения</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8 770 000,00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9 300 000,00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9 890 000,00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1 05 03000 01 0000 110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единый сельскохозяйственный налог</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6 710 000,00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6 850 000,00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6 840 000,00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1 05 04000 02 0000 110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налог, взимаемый в связи с применением патентной системы налогообложения</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2 110 000,00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2 170 000,00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2 190 000,00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1 06 00000 00 0000 000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НАЛОГИ НА ИМУЩЕСТВО</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13 255 000,00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13 310 000,00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13 310 000,00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1 06 01000 14 0000 110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Налог на имущество физических лиц</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4 440 000,00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4 485 000,00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4 485 000,00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1 06 04000 02 0000 110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Транспортный налог</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1 915 000,00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1 925 000,00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1 925 000,00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1 06 06000 14 0000 110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Земельный налог</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6 900 000,00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6 900 000,00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6 900 000,00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1 07 00000 00 0000 000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НАЛОГИ, СБОРЫ И РЕГУЛЯРНЫЕ ПЛАТЕЖИ ЗА ПОЛЬЗОВАНИЕ ПРИРОДНЫМИ РЕСУРСАМИ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2 100 000,00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2 100 000,00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2 100 000,00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1 07 01000 01 0000 110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Налог на добычу полезных ископаемых</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2 100 000,00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2 100 000,00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2 100 000,00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1 08 00000 00 0000 000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ГОСУДАРСТВЕННАЯ ПОШЛИНА</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1 560 000,00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1 560 000,00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1 560 000,00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1 11 00000 00 0000 000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ДОХОДЫ ОТ ИСПОЛЬЗОВАНИЯ ИМУЩЕСТВА, НАХОДЯЩЕГОСЯ В ГОСУДАРСТВЕННОЙ И МУНИЦИПАЛЬНОЙ СОБСТВЕННОСТИ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9 304 500,00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9 353 500,00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9 365 500,00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1 12 00000 00 0000 000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ПЛАТЕЖИ ПРИ ПОЛЬЗОВАНИИ ПРИРОДНЫМИ РЕСУРСАМИ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200 000,00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1 13 00000 00 0000 000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ДОХОДЫ ОТ ОКАЗАНИЯ ПЛАТНЫХ УСЛУГ И КОМПЕНСАЦИИ ЗАТРАТ ГОСУДАРСТВА</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1 769 000,00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1 769 000,00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1 769 000,00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1 14 00000 00 0000 000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ДОХОДЫ ОТ ПРОДАЖИ МАТЕРИАЛЬНЫХ И НЕМАТЕРИАЛЬНЫХ АКТИВОВ</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1 350 000,00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1 350 000,00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1 350 000,00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1 16 00000 00 0000 000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ШТРАФЫ, САНКЦИИ, ВОЗМЕЩЕНИЕ УЩЕРБА</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900 000,00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900 000,00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900 000,00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2 00 00000 00 0000 000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БЕЗВОЗМЕЗДНЫЕ ПОСТУПЛЕНИЯ</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328 400 000,00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282 564 200,00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274 925 500,00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2 02 00000 00 0000 000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Безвозмездные поступления от других бюджетов бюджетной системы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328 400 000,00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282 564 200,00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274 925 500,00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2 02 10000 00 0000 150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Дотации бюджетам бюджетной системы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60 190 600,00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30 592 100,00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28 850 900,00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2 02 15001 14 0000 150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дотации бюджетам муниципальных округов на выравнивание бюджетной обеспеченности из бюджета субъекта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60 190 600,00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30 592 100,00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28 850 900,00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2 02 20000 00 0000 150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Субсидии бюджетам бюджетной системы Российской Федерации (межбюджетные субсидии)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70 833 300,00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60 657 400,00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59 535 400,00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2 02 30000 00 0000 150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Субвенции бюджетам бюджетной системы Российской Федерации</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187 454 900,00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181 393 500,00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176 618 000,00</w:t>
            </w:r>
          </w:p>
        </w:tc>
      </w:tr>
      <w:tr>
        <w:trPr>
          <w:trHeight w:val="2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2 02 40000 00 0000 150</w:t>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sz w:val="18"/>
                <w:szCs w:val="20"/>
              </w:rPr>
            </w:pPr>
            <w:r>
              <w:rPr>
                <w:sz w:val="18"/>
                <w:szCs w:val="20"/>
              </w:rPr>
              <w:t>Иные межбюджетные трансферты</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sz w:val="18"/>
                <w:szCs w:val="20"/>
              </w:rPr>
            </w:pPr>
            <w:r>
              <w:rPr>
                <w:sz w:val="18"/>
                <w:szCs w:val="20"/>
              </w:rPr>
              <w:t>9 921 200,00</w:t>
            </w:r>
          </w:p>
        </w:tc>
        <w:tc>
          <w:tcPr>
            <w:tcW w:w="1844"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9 921 200,00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9 921 200,00</w:t>
            </w:r>
          </w:p>
        </w:tc>
      </w:tr>
      <w:tr>
        <w:trPr>
          <w:trHeight w:val="70" w:hRule="atLeast"/>
        </w:trPr>
        <w:tc>
          <w:tcPr>
            <w:tcW w:w="2709"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r>
          </w:p>
        </w:tc>
        <w:tc>
          <w:tcPr>
            <w:tcW w:w="7087" w:type="dxa"/>
            <w:tcBorders>
              <w:top w:val="single" w:sz="4" w:space="0" w:color="D9D9D9"/>
              <w:left w:val="single" w:sz="4" w:space="0" w:color="D9D9D9"/>
              <w:bottom w:val="single" w:sz="4" w:space="0" w:color="D9D9D9"/>
              <w:right w:val="single" w:sz="4" w:space="0" w:color="D9D9D9"/>
            </w:tcBorders>
            <w:shd w:color="auto" w:fill="auto" w:val="clear"/>
          </w:tcPr>
          <w:p>
            <w:pPr>
              <w:pStyle w:val="Normal"/>
              <w:rPr>
                <w:b/>
                <w:b/>
                <w:sz w:val="18"/>
                <w:szCs w:val="20"/>
              </w:rPr>
            </w:pPr>
            <w:r>
              <w:rPr>
                <w:b/>
                <w:sz w:val="18"/>
                <w:szCs w:val="20"/>
              </w:rPr>
              <w:t>Итого:</w:t>
            </w:r>
          </w:p>
        </w:tc>
        <w:tc>
          <w:tcPr>
            <w:tcW w:w="1842"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rPr>
                <w:b/>
                <w:b/>
                <w:sz w:val="18"/>
                <w:szCs w:val="20"/>
              </w:rPr>
            </w:pPr>
            <w:r>
              <w:rPr>
                <w:b/>
                <w:sz w:val="18"/>
                <w:szCs w:val="20"/>
              </w:rPr>
              <w:t>449 310 500,00</w:t>
            </w:r>
          </w:p>
        </w:tc>
        <w:tc>
          <w:tcPr>
            <w:tcW w:w="1844" w:type="dxa"/>
            <w:tcBorders>
              <w:top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408 682 500,00</w:t>
            </w:r>
          </w:p>
        </w:tc>
        <w:tc>
          <w:tcPr>
            <w:tcW w:w="1842"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b/>
                <w:b/>
                <w:sz w:val="18"/>
                <w:szCs w:val="20"/>
              </w:rPr>
            </w:pPr>
            <w:r>
              <w:rPr>
                <w:b/>
                <w:sz w:val="18"/>
                <w:szCs w:val="20"/>
              </w:rPr>
              <w:t>406 470 900,00</w:t>
            </w:r>
          </w:p>
        </w:tc>
      </w:tr>
    </w:tbl>
    <w:p>
      <w:pPr>
        <w:pStyle w:val="Normal"/>
        <w:rPr>
          <w:sz w:val="18"/>
          <w:szCs w:val="20"/>
        </w:rPr>
      </w:pPr>
      <w:r>
        <w:rPr>
          <w:sz w:val="18"/>
          <w:szCs w:val="20"/>
        </w:rPr>
      </w:r>
    </w:p>
    <w:p>
      <w:pPr>
        <w:pStyle w:val="Normal"/>
        <w:rPr>
          <w:sz w:val="18"/>
          <w:szCs w:val="20"/>
          <w:lang w:val="en-US"/>
        </w:rPr>
      </w:pPr>
      <w:r>
        <w:rPr>
          <w:sz w:val="18"/>
          <w:szCs w:val="20"/>
        </w:rPr>
        <w:t>_____________</w:t>
      </w:r>
    </w:p>
    <w:p>
      <w:pPr>
        <w:pStyle w:val="Normal"/>
        <w:rPr>
          <w:sz w:val="18"/>
          <w:szCs w:val="20"/>
          <w:lang w:val="en-US"/>
        </w:rPr>
      </w:pPr>
      <w:r>
        <w:rPr>
          <w:sz w:val="18"/>
          <w:szCs w:val="20"/>
          <w:lang w:val="en-US"/>
        </w:rPr>
      </w:r>
    </w:p>
    <w:p>
      <w:pPr>
        <w:pStyle w:val="Normal"/>
        <w:rPr>
          <w:sz w:val="18"/>
          <w:szCs w:val="20"/>
          <w:lang w:val="en-US"/>
        </w:rPr>
      </w:pPr>
      <w:r>
        <w:rPr>
          <w:sz w:val="18"/>
          <w:szCs w:val="20"/>
          <w:lang w:val="en-US"/>
        </w:rPr>
      </w:r>
    </w:p>
    <w:p>
      <w:pPr>
        <w:pStyle w:val="Normal"/>
        <w:rPr>
          <w:sz w:val="18"/>
          <w:szCs w:val="20"/>
          <w:lang w:val="en-US"/>
        </w:rPr>
      </w:pPr>
      <w:r>
        <w:rPr>
          <w:sz w:val="18"/>
          <w:szCs w:val="20"/>
          <w:lang w:val="en-US"/>
        </w:rPr>
      </w:r>
    </w:p>
    <w:tbl>
      <w:tblPr>
        <w:tblW w:w="15309" w:type="dxa"/>
        <w:jc w:val="left"/>
        <w:tblInd w:w="-108" w:type="dxa"/>
        <w:tblCellMar>
          <w:top w:w="0" w:type="dxa"/>
          <w:left w:w="0" w:type="dxa"/>
          <w:bottom w:w="0" w:type="dxa"/>
          <w:right w:w="0" w:type="dxa"/>
        </w:tblCellMar>
        <w:tblLook w:firstRow="0" w:noVBand="0" w:lastRow="0" w:firstColumn="0" w:lastColumn="0" w:noHBand="0" w:val="0000"/>
      </w:tblPr>
      <w:tblGrid>
        <w:gridCol w:w="6662"/>
        <w:gridCol w:w="426"/>
        <w:gridCol w:w="425"/>
        <w:gridCol w:w="1559"/>
        <w:gridCol w:w="1134"/>
        <w:gridCol w:w="1701"/>
        <w:gridCol w:w="1701"/>
        <w:gridCol w:w="1699"/>
      </w:tblGrid>
      <w:tr>
        <w:trPr>
          <w:trHeight w:val="440" w:hRule="atLeast"/>
        </w:trPr>
        <w:tc>
          <w:tcPr>
            <w:tcW w:w="15307" w:type="dxa"/>
            <w:gridSpan w:val="8"/>
            <w:tcBorders/>
            <w:shd w:fill="auto" w:val="clear"/>
            <w:vAlign w:val="center"/>
          </w:tcPr>
          <w:p>
            <w:pPr>
              <w:pStyle w:val="Normal"/>
              <w:rPr>
                <w:i/>
                <w:i/>
                <w:iCs/>
                <w:sz w:val="18"/>
                <w:szCs w:val="20"/>
              </w:rPr>
            </w:pPr>
            <w:r>
              <w:rPr>
                <w:i/>
                <w:iCs/>
                <w:sz w:val="18"/>
                <w:szCs w:val="20"/>
              </w:rPr>
              <w:t>Приложение 2</w:t>
            </w:r>
          </w:p>
          <w:p>
            <w:pPr>
              <w:pStyle w:val="Normal"/>
              <w:rPr>
                <w:i/>
                <w:i/>
                <w:iCs/>
                <w:sz w:val="18"/>
                <w:szCs w:val="20"/>
              </w:rPr>
            </w:pPr>
            <w:r>
              <w:rPr>
                <w:i/>
                <w:iCs/>
                <w:sz w:val="18"/>
                <w:szCs w:val="20"/>
              </w:rPr>
              <w:t>к  решению Собрания депутатов</w:t>
            </w:r>
          </w:p>
          <w:p>
            <w:pPr>
              <w:pStyle w:val="Normal"/>
              <w:rPr>
                <w:i/>
                <w:i/>
                <w:iCs/>
                <w:sz w:val="18"/>
                <w:szCs w:val="20"/>
              </w:rPr>
            </w:pPr>
            <w:r>
              <w:rPr>
                <w:i/>
                <w:iCs/>
                <w:sz w:val="18"/>
                <w:szCs w:val="20"/>
              </w:rPr>
              <w:t>Яльчикского муниципального округа Чувашской Республики</w:t>
            </w:r>
          </w:p>
          <w:p>
            <w:pPr>
              <w:pStyle w:val="Normal"/>
              <w:rPr>
                <w:i/>
                <w:i/>
                <w:iCs/>
                <w:sz w:val="18"/>
                <w:szCs w:val="20"/>
              </w:rPr>
            </w:pPr>
            <w:r>
              <w:rPr>
                <w:i/>
                <w:iCs/>
                <w:sz w:val="18"/>
                <w:szCs w:val="20"/>
              </w:rPr>
              <w:t>«О бюджете Яльчикского муниципального округа Чувашской Республики</w:t>
            </w:r>
          </w:p>
          <w:p>
            <w:pPr>
              <w:pStyle w:val="Normal"/>
              <w:rPr>
                <w:sz w:val="18"/>
                <w:szCs w:val="20"/>
              </w:rPr>
            </w:pPr>
            <w:r>
              <w:rPr>
                <w:i/>
                <w:iCs/>
                <w:sz w:val="18"/>
                <w:szCs w:val="20"/>
              </w:rPr>
              <w:t>на 2023 год и на плановый период 2024 и 2025 годов»</w:t>
            </w:r>
          </w:p>
        </w:tc>
      </w:tr>
      <w:tr>
        <w:trPr>
          <w:trHeight w:val="815" w:hRule="atLeast"/>
        </w:trPr>
        <w:tc>
          <w:tcPr>
            <w:tcW w:w="15307" w:type="dxa"/>
            <w:gridSpan w:val="8"/>
            <w:tcBorders/>
            <w:shd w:fill="auto" w:val="clear"/>
            <w:vAlign w:val="center"/>
          </w:tcPr>
          <w:p>
            <w:pPr>
              <w:pStyle w:val="Normal"/>
              <w:rPr>
                <w:b/>
                <w:b/>
                <w:bCs/>
                <w:sz w:val="18"/>
                <w:szCs w:val="20"/>
              </w:rPr>
            </w:pPr>
            <w:r>
              <w:rPr>
                <w:b/>
                <w:bCs/>
                <w:sz w:val="18"/>
                <w:szCs w:val="20"/>
              </w:rPr>
            </w:r>
          </w:p>
          <w:p>
            <w:pPr>
              <w:pStyle w:val="Normal"/>
              <w:rPr>
                <w:b/>
                <w:b/>
                <w:bCs/>
                <w:sz w:val="18"/>
                <w:szCs w:val="20"/>
              </w:rPr>
            </w:pPr>
            <w:r>
              <w:rPr>
                <w:b/>
                <w:bCs/>
                <w:sz w:val="18"/>
                <w:szCs w:val="20"/>
              </w:rPr>
              <w:t>Распределение</w:t>
            </w:r>
          </w:p>
          <w:p>
            <w:pPr>
              <w:pStyle w:val="Normal"/>
              <w:rPr>
                <w:sz w:val="18"/>
                <w:szCs w:val="20"/>
              </w:rPr>
            </w:pPr>
            <w:r>
              <w:rPr>
                <w:b/>
                <w:bCs/>
                <w:sz w:val="18"/>
                <w:szCs w:val="20"/>
              </w:rPr>
              <w:t>бюджетных ассигнований по разделам, подразделам, целевым статьям (муниципальным программам Яльчикского муниципального округа Чувашской Республики) и группам (группам и подгруппам) видов расходов классификации расходов бюджета Яльчикского муниципального округа Чувашской Республики на 2023 год и на плановый период 2024 и 2025 годов</w:t>
            </w:r>
          </w:p>
        </w:tc>
      </w:tr>
      <w:tr>
        <w:trPr>
          <w:trHeight w:val="345" w:hRule="atLeast"/>
        </w:trPr>
        <w:tc>
          <w:tcPr>
            <w:tcW w:w="15307" w:type="dxa"/>
            <w:gridSpan w:val="8"/>
            <w:tcBorders/>
            <w:shd w:fill="auto" w:val="clear"/>
            <w:vAlign w:val="center"/>
          </w:tcPr>
          <w:p>
            <w:pPr>
              <w:pStyle w:val="Normal"/>
              <w:rPr>
                <w:sz w:val="18"/>
                <w:szCs w:val="20"/>
              </w:rPr>
            </w:pPr>
            <w:r>
              <w:rPr>
                <w:sz w:val="18"/>
                <w:szCs w:val="20"/>
              </w:rPr>
              <w:t>(рублей)</w:t>
            </w:r>
          </w:p>
        </w:tc>
      </w:tr>
      <w:tr>
        <w:trPr>
          <w:trHeight w:val="332" w:hRule="atLeast"/>
        </w:trPr>
        <w:tc>
          <w:tcPr>
            <w:tcW w:w="6662"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Наименование</w:t>
            </w:r>
          </w:p>
        </w:tc>
        <w:tc>
          <w:tcPr>
            <w:tcW w:w="426"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Раздел</w:t>
            </w:r>
          </w:p>
        </w:tc>
        <w:tc>
          <w:tcPr>
            <w:tcW w:w="425"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Подраздел</w:t>
            </w:r>
          </w:p>
        </w:tc>
        <w:tc>
          <w:tcPr>
            <w:tcW w:w="1559"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Целевая статья (муниципальные программы)</w:t>
            </w:r>
          </w:p>
        </w:tc>
        <w:tc>
          <w:tcPr>
            <w:tcW w:w="1134"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Группа (группа и подгруппа) вида расходов</w:t>
            </w:r>
          </w:p>
        </w:tc>
        <w:tc>
          <w:tcPr>
            <w:tcW w:w="5101" w:type="dxa"/>
            <w:gridSpan w:val="3"/>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Сумма</w:t>
            </w:r>
          </w:p>
        </w:tc>
      </w:tr>
      <w:tr>
        <w:trPr>
          <w:trHeight w:val="1278" w:hRule="atLeast"/>
        </w:trPr>
        <w:tc>
          <w:tcPr>
            <w:tcW w:w="6662"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426"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425"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155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1134"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2023 год</w:t>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2024 год</w:t>
            </w:r>
          </w:p>
        </w:tc>
        <w:tc>
          <w:tcPr>
            <w:tcW w:w="1699"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2025 год</w:t>
            </w:r>
          </w:p>
        </w:tc>
      </w:tr>
      <w:tr>
        <w:trPr>
          <w:trHeight w:val="288" w:hRule="atLeast"/>
        </w:trPr>
        <w:tc>
          <w:tcPr>
            <w:tcW w:w="6662"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1</w:t>
            </w:r>
          </w:p>
        </w:tc>
        <w:tc>
          <w:tcPr>
            <w:tcW w:w="426"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2</w:t>
            </w:r>
          </w:p>
        </w:tc>
        <w:tc>
          <w:tcPr>
            <w:tcW w:w="425"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3</w:t>
            </w:r>
          </w:p>
        </w:tc>
        <w:tc>
          <w:tcPr>
            <w:tcW w:w="1559"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4</w:t>
            </w:r>
          </w:p>
        </w:tc>
        <w:tc>
          <w:tcPr>
            <w:tcW w:w="1134"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5</w:t>
            </w:r>
          </w:p>
        </w:tc>
        <w:tc>
          <w:tcPr>
            <w:tcW w:w="1701"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6</w:t>
            </w:r>
          </w:p>
        </w:tc>
        <w:tc>
          <w:tcPr>
            <w:tcW w:w="1701"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7</w:t>
            </w:r>
          </w:p>
        </w:tc>
        <w:tc>
          <w:tcPr>
            <w:tcW w:w="1699"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8</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b/>
                <w:b/>
                <w:bCs/>
                <w:sz w:val="18"/>
                <w:szCs w:val="20"/>
              </w:rPr>
            </w:pPr>
            <w:r>
              <w:rPr>
                <w:b/>
                <w:bCs/>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b/>
                <w:b/>
                <w:bCs/>
                <w:sz w:val="18"/>
                <w:szCs w:val="20"/>
              </w:rPr>
            </w:pPr>
            <w:r>
              <w:rPr>
                <w:b/>
                <w:bCs/>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b/>
                <w:b/>
                <w:bCs/>
                <w:sz w:val="18"/>
                <w:szCs w:val="20"/>
              </w:rPr>
            </w:pPr>
            <w:r>
              <w:rPr>
                <w:b/>
                <w:bCs/>
                <w:sz w:val="18"/>
                <w:szCs w:val="20"/>
              </w:rPr>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b/>
                <w:b/>
                <w:bCs/>
                <w:sz w:val="18"/>
                <w:szCs w:val="20"/>
              </w:rPr>
            </w:pPr>
            <w:r>
              <w:rPr>
                <w:b/>
                <w:bCs/>
                <w:sz w:val="18"/>
                <w:szCs w:val="20"/>
              </w:rPr>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Всего</w:t>
            </w:r>
          </w:p>
        </w:tc>
        <w:tc>
          <w:tcPr>
            <w:tcW w:w="426"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462 865 178,27</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406 603 500,00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400 081 900,00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Общегосударственные вопросы</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01</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67 582 340,00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58 929 260,00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58 376 480,00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44 756 700,00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37 208 930,00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36 810 950,00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472 500,00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472 500,00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созданию комиссий по делам несовершеннолетних и защите их прав и организации деятельности таких комиссий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административных комиссий для рассмотрения дел об административных правонарушениях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"Социальная поддержка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осуществление деятельности по опеке и попечительству</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и осуществлению деятельности по опеке и попечительству</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43 106 500,00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35 486 230,00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35 088 250,00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43 106 500,00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35 486 230,00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35 088 250,00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43 106 500,00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35 486 230,00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35 088 250,00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43 106 500,00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35 486 230,00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35 088 250,00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Судебная система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государственного управления в сфере юстиции"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мировых судей Чувашской Республики в целях реализации прав, свобод и законных интересов граждан и юридических лиц"</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финансовых, налоговых и таможенных органов и органов финансового (финансово-бюджетного) надзора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"Управление общественными финансами и муниципальным долгом"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фонды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бюджетного планирования, формирование  бюджета  на очередной финансовый год и плановый период"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Резервный фонд администрации муниципального образования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средства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17 329 000,00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16 026 000,00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15 887 400,00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земельных и имущественных отношений"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"Управление муниципальным имуществом" муниципальной программы "Развитие земельных и имущественных отношений"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единой системы учета государственного имущества Чувашской Республики и муниципального имущества"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Материально-техническое обеспечение базы данных о муниципальном имуществе, включая обеспечение архивного хранения бумажных документов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"Формирование эффективного государственного сектора экономики Чувашской Республики"муниципальной программы "Развитие земельных и имущественных отношений"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"Эффективное управление муниципальным имуществом"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по профилактике и соблюдению правопорядка на улицах и в других общественных местах"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17 060 000,00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15 757 000,00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15 618 400,00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"Противодействие коррупции в Чувашской Республике"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антикоррупционной пропаганды и просвещения"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конкурсов антикоррупционной направленности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муниципальной службы в Чувашской Республике" муниципальной программы "Развитие потенциала государственного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дополнительного профессионального развития муниципальных служащих в Чувашской Республике"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Переподготовка и повышение квалификации кадров для муниципальной службы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17 015 000,00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15 712 000,00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15 573 400,00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17 015 000,00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15 712 000,00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15 573 400,00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16 829 000,00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15 526 000,00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15 387 400,00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16 199 600,00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14 606 060,00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14 467 460,00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16 199 600,00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14 606 060,00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14 467 460,00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Выполнение других обязательств муниципального образования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Национальная оборона</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02</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Мобилизационная и вневойсковая подготовка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Национальная безопасность и правоохранительная деятельность</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03</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4 757 400,00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3 551 900,00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3 578 600,00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Органы юстиции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государственного управления в сфере юстиции"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"Повышение качества и доступности государственных услуг в сфере государственной регистрации актов гражданского состояния, в том числе в электронном виде"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за счет субвенции, предоставляемой из федерального бюджета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2 740 300,00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1 860 300,00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1 860 300,00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управления оперативной обстановкой в муниципальном образовании"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и развитие единой дежурно-диспетчерской службы (ЕДДС)</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764 000,00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"Дальнейшее развитие многоуровневой системы профилактики правонарушений"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Материальное стимулирование деятельности народных дружинников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предупреждение рецидивной преступности, ресоциализацию и адаптацию лиц, освободившихся из мест лишения свободы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"Профилактика и предупреждение бытовой преступности, а также преступлений, совершенных в состоянии алкогольного опьянения"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профилактику и предупреждение бытовой преступности, а также преступлений, совершенных в состоянии алкогольного и наркотического опьянения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"Информационно-методическое обеспечение профилактики правонарушений и повышение уровня правовой культуры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незаконного потребления наркотических средств и психотропных веществ, наркомании в Чувашской Республике" муниципальной программы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"Совершенствование системы мер по сокращению предложения наркотиков"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Комплексные меры противодействия злоупотреблению наркотическими средствами и их незаконному обороту в Чувашской Республике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направленные на снижение количества преступлений, совершаемых несовершеннолетними гражданами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противоэпидемических (профилактических) мероприятий в целях недопущения завоза и распространения новой коронавирусной инфекции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"Информационная работа по профилактике терроризма и экстремистской деятельности"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Приобретение (изготовление) информационных материалов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и обслуживание ранее установленных сегментов аппаратно-программного комплекса "Безопасное муниципальное образование", в том числе систем видеонаблюдения и видеофиксации преступлений и административных правонарушений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Национальная экономика</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04</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54 255 080,00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55 385 230,00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55 139 400,00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Общеэкономические вопросы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"Содействие занятости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в области содействия занятости населения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временного трудоустройства несовершеннолетних граждан в возрасте от 14 до 18 лет в свободное от учебы время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Сельское хозяйство и рыболовство</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1 702 080,00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3 442 430,00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2 681 500,00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1 702 080,00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3 442 430,00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2 681 500,00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и ликвидация болезней животных"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"Подготовка проектов межевания земельных участков и проведение кадастровых работ"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на подготовку проектов межевания земельных участков и на проведение кадастровых работ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"Борьба с распространением борщевика Сосновского"</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комплекса мероприятий по борьбе с распространением борщевика Сосновского на территории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52 257 900,00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транспортной системы"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52 257 900,00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"Безопасные и качественные автомобильные дороги" муниципальной программы   "Развитие транспортной системы"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51 257 900,00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реализуемые с привлечением межбюджетных трансфертов бюджетам другого уровня"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51 257 900,00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 границах населенных пунктов поселения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"Безопасность дорожного движения" муниципальной программы  "Развитие транспортной системы"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направленных на обеспечение безопасности дорожного движения"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обеспечение безопасности дорожного движения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экономики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строительного комплекса и архитектуры"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"Градостроительная деятельность" муниципальной программы "Развитие строительного комплекса и архитектуры"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"Устойчивое развитие территорий Чувашской Республики, в том числе городских округов, сельских и городских поселений, посредством территориального планирования, градостроительного зонирования, планировки территории, архитектурно-строительного проектирования"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Разработка генеральных планов муниципальных образований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Жилищно-коммунальное хозяйство</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05</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31 282 468,27</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11 872 400,00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11 708 200,00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Жилищное хозяйство</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"Модернизация и развитие сферы жилищно-коммунального хозяйства"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комфортное условия проживания"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мероприятий по капитальному ремонту многоквартирных домов, находящихся в муниципальной собственности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31 231 868,27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11 821 800,00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"Формирование современной городской среды на территории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22 922 168,37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11 612 600,00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22 922 168,37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11 612 600,00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"Содействие благоустройству населенных пунктов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19 605 818,37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7 936 870,00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7 916 300,00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Уличное освещение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Озеленение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территории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дворовых территорий и тротуаров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регионального проекта "Формирование комфортной городской среды"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программ формирования современной городской среды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"Комплексное развитие сельских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инициативных проектов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муниципальных учреждений культуры"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и восстановление воинских захоронений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жилищно-коммунального хозяйства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05</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Охрана окружающей среды</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06</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1 144 800,00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охраны окружающей среды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1 144 800,00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потенциала природно-сырьевых ресурсов и повышение экологической безопасности"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1 144 800,00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"Обращение с отходами, в том числе с твердыми коммунальными отходами, на территории Чувашской Республики" муниципальной программы "Развитие потенциала природно-сырьевых ресурсов и обеспечение экологической безопасности"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1 144 800,00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Рекультивация действующих полигонов твердых бытовых отходов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регионального проекта "Комплексная система обращения с твердыми коммунальными отходами"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Государственная поддержка закупки контейнеров для раздельного накопления твердых коммунальных отходов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06</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Образование</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07</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240 142 960,00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231 012 460,00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230 666 660,00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детских дошкольных образовательных организаций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187 795 988,00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179 444 188,00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178 908 788,00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181 017 620,00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178 196 628,00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177 661 228,00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181 017 620,00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178 196 628,00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177 661 228,00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общеобразовательных организаций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муниципальных общеобразовательных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выплаты ежемесячного денежного вознаграждения за выполнение функций классного руководителя педагогическим работникам государственных и муниципальных общеобразовательных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11 027 262,00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11 027 262,00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10 950 262,00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льготного питания для отдельных категорий учащихся в муниципальных общеобразовательных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вопросов местного значения в сфере образования, культуры и физической культуры и спорта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23 389 174,00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23 329 974,00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23 519 574,00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образования в сфере культуры и искусства"</w:t>
            </w:r>
          </w:p>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физической культуры и спорта"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спорта высших достижений и системы подготовки спортивного резерва" муниципальной программы "Развитие физической культуры и спорта"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"Содержание спортивных школ"</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детско-юношеских спортивных школ</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5 841 804,00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5 782 604,00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5 972 204,00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5 841 804,00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5 782 604,00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5 972 204,00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регионального проекта "Успех каждого ребенка"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3 751 660,00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Персонифицированное финансирование дополнительного образования детей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Молодежная политика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"Молодежь "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"Патриотическое воспитание и допризывная подготовка молодежи"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мероприятий, направленных на патриотическое воспитание детей и допризывную подготовку молодежи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6 972 893,00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6 253 393,00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6 253 393,00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6 969 893,00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6 250 393,00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6 250 393,00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единой образовательной информационной среды в Чувашской Республике"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конкурсных мероприятий среди образовательных организаций, педагогических работников, обучающихся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проектов и мероприятий по инновационному развитию системы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в области образования для детей и молодежи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"Стипендии, гранты, премии и денежные поощрения"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Поддержка талантливой и одаренной молодежи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"Молодежь "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отдыха детей"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отдыха детей в загородных, пришкольных и других лагерях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4 867 860,00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4 867 860,00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1 915 500,00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муниципальной службы в Чувашской Республике" муниципальной программы "Развитие потенциала государственного управления"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дополнительного профессионального развития муниципальных служащих в Чувашской Республике"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Переподготовка и повышение квалификации кадров для муниципальной службы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07</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Культура, кинематография</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08</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39 061 320,00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27 570 020,00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27 243 720,00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38 561 320,00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27 470 020,00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27 143 720,00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благоприятных условий жизнедеятельности ветеранам, гражданам пожилого возраста, инвалидам"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связанных с празднованием годовщины Победы в Великой Отечественной войне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приуроченные к проведению Международного дня инвалидов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мероприятий, связанных с проведением Дня пожилых людей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38 261 320,00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27 300 020,00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26 973 720,00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38 261 320,00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27 300 020,00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26 973 720,00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библиотечного дела"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библиотек</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музейного дела"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музеев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"Сохранение и развитие народного творчества"</w:t>
            </w:r>
          </w:p>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28 022 535,00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20 007 235,00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19 731 535,00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учреждений в сфере культурно-досугового обслуживания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28 022 535,00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20 007 235,00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19 731 535,00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муниципальных учреждений культуры"</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Укрепление материально-технической базы муниципальных библиотек</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культуры, кинематографии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мероприятий в сфере культуры и искусства, архивного дела"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фестивалей, конкурсов, торжественных вечеров, концертов и иных зрелищных мероприятий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08</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Социальная политика</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10</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22 838 310,00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16 181 430,00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11 264 540,00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Пенсионное обеспечение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Выплаты пенсии за выслугу лет муниципальным служащим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13 934 500,00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9 917 200,00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"Комплексное развитие сельских территорий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"Создание условий для обеспечения доступным и комфортным жильем сельского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"Улучшение жилищных условий граждан на селе"</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Улучшение жилищных условий граждан, проживающих на сельских территориях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 социальной поддержки отдельных категорий граждан по оплате жилищно-коммунальных услуг</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8 722 910,00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6 079 730,00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6 093 640,00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8 026 910,00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5 383 730,00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5 397 640,00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социальных выплат молодым семьям на строительство (приобретение) жилья в рамках реализации мероприятий по обеспечению жильем молодых семей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муниципальной программы "Обеспечение граждан в Чувашской Республике доступным и комфортным жильем"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4 304 800,00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4 304 800,00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выплате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бесплатным двухразовым питанием обучающихся общеобразовательных организаций, находящихся на территории Чувашской Республики, являющихся членами семей лиц, проходящих военную службу в батальоне связи "Атал", а также погибших (умерших) военнослужащих, лиц, проходивших службу в войсках национальной гвардии Российской Федерации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социальной политики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"Содействие занятости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"Безопасный труд" муниципальной программы "Содействие занятости населения"</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"Организационно-техническое обеспечение охраны труда и здоровья работающих"</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в сфере трудовых отношений, за счет субвенции, предоставляемой из республиканского бюджета Чувашской Республики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10</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Физическая культура и спорт</w:t>
            </w:r>
          </w:p>
        </w:tc>
        <w:tc>
          <w:tcPr>
            <w:tcW w:w="426" w:type="dxa"/>
            <w:tcBorders>
              <w:top w:val="single" w:sz="4" w:space="0" w:color="D9D9D9"/>
              <w:left w:val="single" w:sz="4" w:space="0" w:color="D9D9D9"/>
              <w:bottom w:val="single" w:sz="4" w:space="0" w:color="D9D9D9"/>
              <w:right w:val="single" w:sz="4" w:space="0" w:color="D9D9D9"/>
            </w:tcBorders>
            <w:shd w:color="auto" w:fill="FFFFFF" w:val="clear"/>
            <w:vAlign w:val="bottom"/>
          </w:tcPr>
          <w:p>
            <w:pPr>
              <w:pStyle w:val="Normal"/>
              <w:rPr>
                <w:sz w:val="18"/>
                <w:szCs w:val="20"/>
              </w:rPr>
            </w:pPr>
            <w:r>
              <w:rPr>
                <w:b/>
                <w:bCs/>
                <w:sz w:val="18"/>
                <w:szCs w:val="20"/>
              </w:rPr>
              <w:t>11</w:t>
            </w:r>
          </w:p>
        </w:tc>
        <w:tc>
          <w:tcPr>
            <w:tcW w:w="425"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color="auto" w:fill="FFFFFF" w:val="clear"/>
            <w:tcMar>
              <w:left w:w="108" w:type="dxa"/>
            </w:tcMar>
            <w:vAlign w:val="bottom"/>
          </w:tcPr>
          <w:p>
            <w:pPr>
              <w:pStyle w:val="Normal"/>
              <w:rPr>
                <w:sz w:val="18"/>
                <w:szCs w:val="20"/>
              </w:rPr>
            </w:pPr>
            <w:r>
              <w:rPr>
                <w:b/>
                <w:bCs/>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Массовый спорт</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физической культуры и спорта"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Ц500000000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Ц510000000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"Физкультурно-оздоровительная и спортивно-массовая работа с населением"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Ц510100000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физкультурных мероприятий с детьми и молодежью</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662"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426"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11</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113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bl>
    <w:p>
      <w:pPr>
        <w:pStyle w:val="Normal"/>
        <w:rPr>
          <w:sz w:val="18"/>
          <w:szCs w:val="20"/>
          <w:lang w:val="en-US"/>
        </w:rPr>
      </w:pPr>
      <w:r>
        <w:rPr>
          <w:sz w:val="18"/>
          <w:szCs w:val="20"/>
          <w:lang w:val="en-US"/>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tbl>
      <w:tblPr>
        <w:tblW w:w="15314" w:type="dxa"/>
        <w:jc w:val="left"/>
        <w:tblInd w:w="-113" w:type="dxa"/>
        <w:tblCellMar>
          <w:top w:w="0" w:type="dxa"/>
          <w:left w:w="0" w:type="dxa"/>
          <w:bottom w:w="0" w:type="dxa"/>
          <w:right w:w="0" w:type="dxa"/>
        </w:tblCellMar>
        <w:tblLook w:firstRow="0" w:noVBand="0" w:lastRow="0" w:firstColumn="0" w:lastColumn="0" w:noHBand="0" w:val="0000"/>
      </w:tblPr>
      <w:tblGrid>
        <w:gridCol w:w="598"/>
        <w:gridCol w:w="6353"/>
        <w:gridCol w:w="1701"/>
        <w:gridCol w:w="709"/>
        <w:gridCol w:w="424"/>
        <w:gridCol w:w="568"/>
        <w:gridCol w:w="1559"/>
        <w:gridCol w:w="1700"/>
        <w:gridCol w:w="1700"/>
      </w:tblGrid>
      <w:tr>
        <w:trPr>
          <w:trHeight w:val="468" w:hRule="atLeast"/>
        </w:trPr>
        <w:tc>
          <w:tcPr>
            <w:tcW w:w="598" w:type="dxa"/>
            <w:tcBorders/>
            <w:shd w:fill="auto" w:val="clear"/>
            <w:vAlign w:val="center"/>
          </w:tcPr>
          <w:p>
            <w:pPr>
              <w:pStyle w:val="Normal"/>
              <w:rPr>
                <w:sz w:val="18"/>
                <w:szCs w:val="20"/>
              </w:rPr>
            </w:pPr>
            <w:r>
              <w:rPr>
                <w:sz w:val="18"/>
                <w:szCs w:val="20"/>
              </w:rPr>
            </w:r>
          </w:p>
        </w:tc>
        <w:tc>
          <w:tcPr>
            <w:tcW w:w="14714" w:type="dxa"/>
            <w:gridSpan w:val="8"/>
            <w:tcBorders/>
            <w:shd w:fill="auto" w:val="clear"/>
            <w:vAlign w:val="center"/>
          </w:tcPr>
          <w:p>
            <w:pPr>
              <w:pStyle w:val="Normal"/>
              <w:rPr>
                <w:i/>
                <w:i/>
                <w:iCs/>
                <w:sz w:val="18"/>
                <w:szCs w:val="20"/>
              </w:rPr>
            </w:pPr>
            <w:r>
              <w:rPr>
                <w:i/>
                <w:iCs/>
                <w:sz w:val="18"/>
                <w:szCs w:val="20"/>
              </w:rPr>
              <w:t>Приложение 3</w:t>
            </w:r>
          </w:p>
          <w:p>
            <w:pPr>
              <w:pStyle w:val="Normal"/>
              <w:rPr>
                <w:i/>
                <w:i/>
                <w:iCs/>
                <w:sz w:val="18"/>
                <w:szCs w:val="20"/>
              </w:rPr>
            </w:pPr>
            <w:r>
              <w:rPr>
                <w:i/>
                <w:iCs/>
                <w:sz w:val="18"/>
                <w:szCs w:val="20"/>
              </w:rPr>
              <w:t>к  решению Собрания депутатов</w:t>
            </w:r>
          </w:p>
          <w:p>
            <w:pPr>
              <w:pStyle w:val="Normal"/>
              <w:rPr>
                <w:i/>
                <w:i/>
                <w:iCs/>
                <w:sz w:val="18"/>
                <w:szCs w:val="20"/>
              </w:rPr>
            </w:pPr>
            <w:r>
              <w:rPr>
                <w:i/>
                <w:iCs/>
                <w:sz w:val="18"/>
                <w:szCs w:val="20"/>
              </w:rPr>
              <w:t>Яльчикского муниципального округа Чувашской Республики</w:t>
            </w:r>
          </w:p>
          <w:p>
            <w:pPr>
              <w:pStyle w:val="Normal"/>
              <w:rPr>
                <w:i/>
                <w:i/>
                <w:iCs/>
                <w:sz w:val="18"/>
                <w:szCs w:val="20"/>
              </w:rPr>
            </w:pPr>
            <w:r>
              <w:rPr>
                <w:i/>
                <w:iCs/>
                <w:sz w:val="18"/>
                <w:szCs w:val="20"/>
              </w:rPr>
              <w:t>«О бюджете Яльчикского муниципального округа Чувашской Республики</w:t>
            </w:r>
          </w:p>
          <w:p>
            <w:pPr>
              <w:pStyle w:val="Normal"/>
              <w:rPr>
                <w:sz w:val="18"/>
                <w:szCs w:val="20"/>
              </w:rPr>
            </w:pPr>
            <w:r>
              <w:rPr>
                <w:i/>
                <w:iCs/>
                <w:sz w:val="18"/>
                <w:szCs w:val="20"/>
              </w:rPr>
              <w:t>на 2023 год и на плановый период 2024 и 2025 годов»</w:t>
            </w:r>
          </w:p>
        </w:tc>
      </w:tr>
      <w:tr>
        <w:trPr>
          <w:trHeight w:val="946" w:hRule="atLeast"/>
        </w:trPr>
        <w:tc>
          <w:tcPr>
            <w:tcW w:w="598" w:type="dxa"/>
            <w:tcBorders/>
            <w:shd w:fill="auto" w:val="clear"/>
            <w:vAlign w:val="center"/>
          </w:tcPr>
          <w:p>
            <w:pPr>
              <w:pStyle w:val="Normal"/>
              <w:rPr>
                <w:sz w:val="18"/>
                <w:szCs w:val="20"/>
              </w:rPr>
            </w:pPr>
            <w:r>
              <w:rPr>
                <w:sz w:val="18"/>
                <w:szCs w:val="20"/>
              </w:rPr>
            </w:r>
          </w:p>
        </w:tc>
        <w:tc>
          <w:tcPr>
            <w:tcW w:w="14714" w:type="dxa"/>
            <w:gridSpan w:val="8"/>
            <w:tcBorders/>
            <w:shd w:fill="auto" w:val="clear"/>
            <w:vAlign w:val="center"/>
          </w:tcPr>
          <w:p>
            <w:pPr>
              <w:pStyle w:val="Normal"/>
              <w:rPr>
                <w:b/>
                <w:b/>
                <w:bCs/>
                <w:sz w:val="18"/>
                <w:szCs w:val="20"/>
              </w:rPr>
            </w:pPr>
            <w:r>
              <w:rPr>
                <w:b/>
                <w:bCs/>
                <w:sz w:val="18"/>
                <w:szCs w:val="20"/>
              </w:rPr>
            </w:r>
          </w:p>
          <w:p>
            <w:pPr>
              <w:pStyle w:val="Normal"/>
              <w:rPr>
                <w:b/>
                <w:b/>
                <w:bCs/>
                <w:sz w:val="18"/>
                <w:szCs w:val="20"/>
              </w:rPr>
            </w:pPr>
            <w:r>
              <w:rPr>
                <w:b/>
                <w:bCs/>
                <w:sz w:val="18"/>
                <w:szCs w:val="20"/>
              </w:rPr>
              <w:t>Распределение</w:t>
            </w:r>
          </w:p>
          <w:p>
            <w:pPr>
              <w:pStyle w:val="Normal"/>
              <w:rPr>
                <w:sz w:val="18"/>
                <w:szCs w:val="20"/>
              </w:rPr>
            </w:pPr>
            <w:r>
              <w:rPr>
                <w:b/>
                <w:bCs/>
                <w:sz w:val="18"/>
                <w:szCs w:val="20"/>
              </w:rPr>
              <w:t>бюджетных ассигнований по целевым статьям (муниципальным программам Яльчикского муниципального округа Чувашской Республики), группам (группам и подгруппам) видов расходов, разделам, подразделам классификации расходов бюджета Яльчикского муниципального округа Чувашской Республики на 2023 год и на плановый период 2024 и 2025 годов</w:t>
            </w:r>
          </w:p>
        </w:tc>
      </w:tr>
      <w:tr>
        <w:trPr>
          <w:trHeight w:val="345" w:hRule="atLeast"/>
        </w:trPr>
        <w:tc>
          <w:tcPr>
            <w:tcW w:w="598" w:type="dxa"/>
            <w:tcBorders/>
            <w:shd w:fill="auto" w:val="clear"/>
            <w:vAlign w:val="center"/>
          </w:tcPr>
          <w:p>
            <w:pPr>
              <w:pStyle w:val="Normal"/>
              <w:rPr>
                <w:sz w:val="18"/>
                <w:szCs w:val="20"/>
              </w:rPr>
            </w:pPr>
            <w:r>
              <w:rPr>
                <w:sz w:val="18"/>
                <w:szCs w:val="20"/>
              </w:rPr>
            </w:r>
          </w:p>
        </w:tc>
        <w:tc>
          <w:tcPr>
            <w:tcW w:w="14714" w:type="dxa"/>
            <w:gridSpan w:val="8"/>
            <w:tcBorders/>
            <w:shd w:fill="auto" w:val="clear"/>
            <w:vAlign w:val="center"/>
          </w:tcPr>
          <w:p>
            <w:pPr>
              <w:pStyle w:val="Normal"/>
              <w:rPr>
                <w:sz w:val="18"/>
                <w:szCs w:val="20"/>
              </w:rPr>
            </w:pPr>
            <w:r>
              <w:rPr>
                <w:sz w:val="18"/>
                <w:szCs w:val="20"/>
              </w:rPr>
              <w:t>(рублей)</w:t>
            </w:r>
          </w:p>
        </w:tc>
      </w:tr>
      <w:tr>
        <w:trPr>
          <w:trHeight w:val="273" w:hRule="atLeast"/>
        </w:trPr>
        <w:tc>
          <w:tcPr>
            <w:tcW w:w="598"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6353"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Наименование</w:t>
            </w:r>
          </w:p>
        </w:tc>
        <w:tc>
          <w:tcPr>
            <w:tcW w:w="1701"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Целевая статья (муниципальные программы)</w:t>
            </w:r>
          </w:p>
        </w:tc>
        <w:tc>
          <w:tcPr>
            <w:tcW w:w="709"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Группа (группа и подгруппа) вида расходов</w:t>
            </w:r>
          </w:p>
        </w:tc>
        <w:tc>
          <w:tcPr>
            <w:tcW w:w="424"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Раздел</w:t>
            </w:r>
          </w:p>
        </w:tc>
        <w:tc>
          <w:tcPr>
            <w:tcW w:w="568" w:type="dxa"/>
            <w:vMerge w:val="restart"/>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Подраздел</w:t>
            </w:r>
          </w:p>
        </w:tc>
        <w:tc>
          <w:tcPr>
            <w:tcW w:w="4959" w:type="dxa"/>
            <w:gridSpan w:val="3"/>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Сумма</w:t>
            </w:r>
          </w:p>
        </w:tc>
      </w:tr>
      <w:tr>
        <w:trPr>
          <w:trHeight w:val="1270" w:hRule="atLeast"/>
        </w:trPr>
        <w:tc>
          <w:tcPr>
            <w:tcW w:w="598"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6353"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1701"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70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424"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568"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r>
          </w:p>
        </w:tc>
        <w:tc>
          <w:tcPr>
            <w:tcW w:w="1559"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2023 год</w:t>
            </w:r>
          </w:p>
        </w:tc>
        <w:tc>
          <w:tcPr>
            <w:tcW w:w="170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2024 год</w:t>
            </w:r>
          </w:p>
        </w:tc>
        <w:tc>
          <w:tcPr>
            <w:tcW w:w="170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2025 год</w:t>
            </w:r>
          </w:p>
        </w:tc>
      </w:tr>
      <w:tr>
        <w:trPr>
          <w:trHeight w:val="288" w:hRule="atLeast"/>
        </w:trPr>
        <w:tc>
          <w:tcPr>
            <w:tcW w:w="598"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1</w:t>
            </w:r>
          </w:p>
        </w:tc>
        <w:tc>
          <w:tcPr>
            <w:tcW w:w="6353"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2</w:t>
            </w:r>
          </w:p>
        </w:tc>
        <w:tc>
          <w:tcPr>
            <w:tcW w:w="1701"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3</w:t>
            </w:r>
          </w:p>
        </w:tc>
        <w:tc>
          <w:tcPr>
            <w:tcW w:w="709"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4</w:t>
            </w:r>
          </w:p>
        </w:tc>
        <w:tc>
          <w:tcPr>
            <w:tcW w:w="424"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5</w:t>
            </w:r>
          </w:p>
        </w:tc>
        <w:tc>
          <w:tcPr>
            <w:tcW w:w="568"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6</w:t>
            </w:r>
          </w:p>
        </w:tc>
        <w:tc>
          <w:tcPr>
            <w:tcW w:w="1559"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7</w:t>
            </w:r>
          </w:p>
        </w:tc>
        <w:tc>
          <w:tcPr>
            <w:tcW w:w="1700"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8</w:t>
            </w:r>
          </w:p>
        </w:tc>
        <w:tc>
          <w:tcPr>
            <w:tcW w:w="1700" w:type="dxa"/>
            <w:tcBorders>
              <w:top w:val="single" w:sz="8" w:space="0" w:color="000000"/>
              <w:left w:val="single" w:sz="8" w:space="0" w:color="000000"/>
              <w:bottom w:val="single" w:sz="8" w:space="0" w:color="000000"/>
              <w:right w:val="single" w:sz="8" w:space="0" w:color="000000"/>
            </w:tcBorders>
            <w:shd w:fill="auto" w:val="clear"/>
          </w:tcPr>
          <w:p>
            <w:pPr>
              <w:pStyle w:val="Normal"/>
              <w:rPr>
                <w:sz w:val="18"/>
                <w:szCs w:val="20"/>
              </w:rPr>
            </w:pPr>
            <w:r>
              <w:rPr>
                <w:sz w:val="18"/>
                <w:szCs w:val="20"/>
              </w:rPr>
              <w:t>9</w:t>
            </w:r>
          </w:p>
        </w:tc>
      </w:tr>
      <w:tr>
        <w:trPr>
          <w:trHeight w:val="288" w:hRule="atLeast"/>
        </w:trPr>
        <w:tc>
          <w:tcPr>
            <w:tcW w:w="598" w:type="dxa"/>
            <w:tcBorders>
              <w:bottom w:val="single" w:sz="4" w:space="0" w:color="F2F2F2"/>
            </w:tcBorders>
            <w:shd w:fill="auto" w:val="clear"/>
          </w:tcPr>
          <w:p>
            <w:pPr>
              <w:pStyle w:val="Normal"/>
              <w:rPr>
                <w:sz w:val="18"/>
                <w:szCs w:val="20"/>
              </w:rPr>
            </w:pPr>
            <w:r>
              <w:rPr>
                <w:sz w:val="18"/>
                <w:szCs w:val="20"/>
              </w:rPr>
            </w:r>
          </w:p>
        </w:tc>
        <w:tc>
          <w:tcPr>
            <w:tcW w:w="6353" w:type="dxa"/>
            <w:tcBorders>
              <w:bottom w:val="single" w:sz="4" w:space="0" w:color="F2F2F2"/>
            </w:tcBorders>
            <w:shd w:fill="auto" w:val="clear"/>
          </w:tcPr>
          <w:p>
            <w:pPr>
              <w:pStyle w:val="Normal"/>
              <w:rPr>
                <w:sz w:val="18"/>
                <w:szCs w:val="20"/>
              </w:rPr>
            </w:pPr>
            <w:r>
              <w:rPr>
                <w:sz w:val="18"/>
                <w:szCs w:val="20"/>
              </w:rPr>
            </w:r>
          </w:p>
        </w:tc>
        <w:tc>
          <w:tcPr>
            <w:tcW w:w="1701" w:type="dxa"/>
            <w:tcBorders>
              <w:bottom w:val="single" w:sz="4" w:space="0" w:color="F2F2F2"/>
            </w:tcBorders>
            <w:shd w:fill="auto" w:val="clear"/>
          </w:tcPr>
          <w:p>
            <w:pPr>
              <w:pStyle w:val="Normal"/>
              <w:rPr>
                <w:sz w:val="18"/>
                <w:szCs w:val="20"/>
              </w:rPr>
            </w:pPr>
            <w:r>
              <w:rPr>
                <w:sz w:val="18"/>
                <w:szCs w:val="20"/>
              </w:rPr>
            </w:r>
          </w:p>
        </w:tc>
        <w:tc>
          <w:tcPr>
            <w:tcW w:w="709" w:type="dxa"/>
            <w:tcBorders>
              <w:bottom w:val="single" w:sz="4" w:space="0" w:color="F2F2F2"/>
            </w:tcBorders>
            <w:shd w:fill="auto" w:val="clear"/>
          </w:tcPr>
          <w:p>
            <w:pPr>
              <w:pStyle w:val="Normal"/>
              <w:rPr>
                <w:sz w:val="18"/>
                <w:szCs w:val="20"/>
              </w:rPr>
            </w:pPr>
            <w:r>
              <w:rPr>
                <w:sz w:val="18"/>
                <w:szCs w:val="20"/>
              </w:rPr>
            </w:r>
          </w:p>
        </w:tc>
        <w:tc>
          <w:tcPr>
            <w:tcW w:w="424" w:type="dxa"/>
            <w:tcBorders>
              <w:bottom w:val="single" w:sz="4" w:space="0" w:color="F2F2F2"/>
            </w:tcBorders>
            <w:shd w:fill="auto" w:val="clear"/>
          </w:tcPr>
          <w:p>
            <w:pPr>
              <w:pStyle w:val="Normal"/>
              <w:rPr>
                <w:sz w:val="18"/>
                <w:szCs w:val="20"/>
              </w:rPr>
            </w:pPr>
            <w:r>
              <w:rPr>
                <w:sz w:val="18"/>
                <w:szCs w:val="20"/>
              </w:rPr>
            </w:r>
          </w:p>
        </w:tc>
        <w:tc>
          <w:tcPr>
            <w:tcW w:w="568" w:type="dxa"/>
            <w:tcBorders>
              <w:bottom w:val="single" w:sz="4" w:space="0" w:color="F2F2F2"/>
            </w:tcBorders>
            <w:shd w:fill="auto" w:val="clear"/>
          </w:tcPr>
          <w:p>
            <w:pPr>
              <w:pStyle w:val="Normal"/>
              <w:rPr>
                <w:sz w:val="18"/>
                <w:szCs w:val="20"/>
              </w:rPr>
            </w:pPr>
            <w:r>
              <w:rPr>
                <w:sz w:val="18"/>
                <w:szCs w:val="20"/>
              </w:rPr>
            </w:r>
          </w:p>
        </w:tc>
        <w:tc>
          <w:tcPr>
            <w:tcW w:w="1559" w:type="dxa"/>
            <w:tcBorders>
              <w:bottom w:val="single" w:sz="4" w:space="0" w:color="F2F2F2"/>
            </w:tcBorders>
            <w:shd w:fill="auto" w:val="clear"/>
          </w:tcPr>
          <w:p>
            <w:pPr>
              <w:pStyle w:val="Normal"/>
              <w:rPr>
                <w:sz w:val="18"/>
                <w:szCs w:val="20"/>
              </w:rPr>
            </w:pPr>
            <w:r>
              <w:rPr>
                <w:sz w:val="18"/>
                <w:szCs w:val="20"/>
              </w:rPr>
            </w:r>
          </w:p>
        </w:tc>
        <w:tc>
          <w:tcPr>
            <w:tcW w:w="1700" w:type="dxa"/>
            <w:tcBorders>
              <w:bottom w:val="single" w:sz="4" w:space="0" w:color="F2F2F2"/>
            </w:tcBorders>
            <w:shd w:fill="auto" w:val="clear"/>
          </w:tcPr>
          <w:p>
            <w:pPr>
              <w:pStyle w:val="Normal"/>
              <w:rPr>
                <w:sz w:val="18"/>
                <w:szCs w:val="20"/>
              </w:rPr>
            </w:pPr>
            <w:r>
              <w:rPr>
                <w:sz w:val="18"/>
                <w:szCs w:val="20"/>
              </w:rPr>
            </w:r>
          </w:p>
        </w:tc>
        <w:tc>
          <w:tcPr>
            <w:tcW w:w="1700" w:type="dxa"/>
            <w:tcBorders>
              <w:bottom w:val="single" w:sz="4" w:space="0" w:color="F2F2F2"/>
            </w:tcBorders>
            <w:shd w:fill="auto" w:val="clear"/>
          </w:tcPr>
          <w:p>
            <w:pPr>
              <w:pStyle w:val="Normal"/>
              <w:rPr>
                <w:sz w:val="18"/>
                <w:szCs w:val="20"/>
              </w:rPr>
            </w:pPr>
            <w:r>
              <w:rPr>
                <w:sz w:val="18"/>
                <w:szCs w:val="20"/>
              </w:rPr>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Всего</w:t>
            </w:r>
          </w:p>
        </w:tc>
        <w:tc>
          <w:tcPr>
            <w:tcW w:w="1701"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709"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462 865 178,27</w:t>
            </w:r>
          </w:p>
        </w:tc>
        <w:tc>
          <w:tcPr>
            <w:tcW w:w="1700"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406 603 500,00</w:t>
            </w:r>
          </w:p>
        </w:tc>
        <w:tc>
          <w:tcPr>
            <w:tcW w:w="1700"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400 081 900,00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"Социальная поддержка граждан"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5 524 100,00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5 539 800,00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5 539 800,00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"Социальное обеспечение граждан" муниципальной программы "Социальная поддержка граждан"</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5 166 400,00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5 166 400,00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5 166 400,00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 социальной поддержки отдельных категорий граждан по оплате жилищно-коммунальных услуг</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Ц310110550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Ц310110550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Ц310110550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Ц310110550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Ц310110550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4 986 400,00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Выплаты пенсии за выслугу лет муниципальным служащим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Ц310170520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Ц310170520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Ц310170520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Ц310170520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Пенсионное обеспечение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Ц310170520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"Создание благоприятных условий жизнедеятельности ветеранам, гражданам пожилого возраста, инвалидам"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Ц310500000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связанных с празднованием годовщины Победы в Великой Отечественной войне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приуроченные к проведению Международного дня инвалидов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Ц310510650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мероприятий, связанных с проведением Дня пожилых людей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Ц310574810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Ц310574810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Ц310574810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Ц310574810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Ц310574810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Обеспечение реализации муниципальной программы "Социальная поддержка граждан"</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Ц3Э0000000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357 700,00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373 400,00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373 400,00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"Общепрограммные расходы"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Ц3Э0100000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357 700,00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373 400,00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373 400,00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осуществление деятельности по опеке и попечительству</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Ц3Э0111990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культуры и туризма"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45 023 000,00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33 870 900,00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33 335 400,00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2.1.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культуры" муниципальной программы   "Развитие культуры и туризма"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45 023 000,00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33 870 900,00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33 335 400,00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библиотечного дела"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библиотек</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Ц41024A410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Ц41024A410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Ц41024A410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Ц41024A410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Ц41024A410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музейного дела"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музеев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Ц410370760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Ц410370760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Ц410370760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Ц410370760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Ц410370760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b/>
                <w:b/>
                <w:bCs/>
                <w:sz w:val="18"/>
                <w:szCs w:val="20"/>
              </w:rPr>
            </w:pPr>
            <w:r>
              <w:rPr>
                <w:b/>
                <w:bCs/>
                <w:sz w:val="18"/>
                <w:szCs w:val="20"/>
              </w:rPr>
              <w:t>Основное мероприятие "Развитие образования в сфере культуры и искусства"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Ц410600000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Ц410670560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Ц410670560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Ц410670560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Ц410670560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Ц410670560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b/>
                <w:b/>
                <w:bCs/>
                <w:sz w:val="18"/>
                <w:szCs w:val="20"/>
              </w:rPr>
            </w:pPr>
            <w:r>
              <w:rPr>
                <w:b/>
                <w:bCs/>
                <w:sz w:val="18"/>
                <w:szCs w:val="20"/>
              </w:rPr>
              <w:t>Основное мероприятие "Сохранение и развитие народного творчества"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Ц410700000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28 022 535,00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20 007 235,00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19 731 535,00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учреждений в сфере культурно-досугового обслуживания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28 022 535,00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20 007 235,00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19 731 535,00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Ц410740390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"Проведение мероприятий в сфере культуры и искусства, архивного дела"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Ц411000000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фестивалей, конкурсов, торжественных вечеров, концертов и иных зрелищных мероприятий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Ц411071060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Ц411071060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Ц411071060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Ц411071060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культуры, кинематографии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Ц411071060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муниципальных учреждений культуры"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Ц411500000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289 520,00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и восстановление воинских захоронений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Ц4115L2990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Ц4115L2990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Ц4115L2990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Ц4115L2990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Ц4115L2990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Укрепление материально-технической базы муниципальных библиотек</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Ц4115S9830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Ц4115S9830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Ц4115S9830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Ц4115S9830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Ц4115S9830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физической культуры и спорта"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Ц500000000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11 390 890,00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11 360 890,00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11 360 890,00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3.1.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Ц510000000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"Физкультурно-оздоровительная и спортивно-массовая работа с населением"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Ц510100000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физкультурных мероприятий с детьми и молодежью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Ц510171400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Ц510171400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Ц510171400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Физическая культура и спорт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Ц510171400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Массовый спорт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Ц510171400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3.2.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спорта высших достижений и системы подготовки спортивного резерва" муниципальной программы "Развитие физической культуры и спорта"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Ц520000000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"Содержание спортивных школ"</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Ц520100000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детско-юношеских спортивных школ</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Ц520170340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Ц520170340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Ц520170340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Ц520170340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Ц520170340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4.</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"Содействие занятости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Ц600000000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284 500,00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4.1.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Ц610000000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"Мероприятия в области содействия занятости населения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Ц610100000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временного трудоустройства несовершеннолетних граждан в возрасте от 14 до 18 лет в свободное от учебы время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Ц610172260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Ц610172260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Ц610172260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Ц610172260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Общеэкономические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Ц610172260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4.2.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"Безопасный труд" муниципальной программы "Содействие занятости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Ц630000000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84 500,00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"Организационно-техническое обеспечение охраны труда и здоровья работающих"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Ц630100000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84 500,00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в сфере трудовых отношений, за счет субвенции, предоставляемой из республиканского бюджета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социальной политики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социальной политики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Ц630112440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5.</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"Развитие образования"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217 151 622,00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213 588 830,00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213 243 030,00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5.1.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"Муниципальная поддержка развития образования" муниципальной программы  "Развитие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209 383 829,00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206 503 637,00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206 157 837,00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деятельности организаций в сфере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17 789 323,00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15 105 531,00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14 647 131,00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общеобразовательных организаций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детских дошкольных образовательных организаций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Ц710170670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164 617 300,00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164 480 100,00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164 480 100,00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муниципальных общеобразовательных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Ц710212010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выплаты ежемесячного денежного вознаграждения за выполнение функций классного руководителя педагогическим работникам государственных и муниципальных общеобразовательных организаций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Ц710553030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Ц710553030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Ц710553030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Ц710553030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Ц710553030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единой образовательной информационной среды в Чувашской Республике"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Ц710700000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конкурсных мероприятий среди образовательных организаций, педагогических работников, обучающихся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Ц710771780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Ц710771780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Ц710771780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Ц710771780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Ц710771780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"Реализация проектов и мероприятий по инновационному развитию системы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Ц710900000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в области образования для детей и молодежи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Ц710971850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Ц710971850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Ц710971850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Ц710971850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Ц710971850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Ц711000000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1 257 999,00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1 257 999,00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1 165 217,00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Ц711071880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"Стипендии, гранты, премии и денежные поощрения"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Ц711100000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Поддержка талантливой и одаренной молодежи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Ц711172130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Ц711172130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Ц711172130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Ц711172130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Ц711172130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"Меры социальной поддержки"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Ц711400000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11 924 347,00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11 924 347,00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11 847 347,00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выплате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Ц711412040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бесплатным двухразовым питанием обучающихся общеобразовательных организаций, находящихся на территории Чувашской Республики, являющихся членами семей лиц, проходящих военную службу в батальоне связи "Атал", а также погибших (умерших) военнослужащих, лиц, проходивших службу в войсках национальной гвардии Российской Федерации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Ц711422170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Ц711422170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Ц711422170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Ц711422170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Ц711422170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льготного питания для отдельных категорий учащихся в муниципальных общеобразовательных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378 925,00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Ц711474550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Ц7114L3040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Ц7114L3040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Ц7114L3040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Ц7114L3040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Ц7114L3040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Ц7114S1560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Ц7114S1560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Ц7114S1560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Ц7114S1560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Ц7114S1560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"Реализация мероприятий регионального проекта "Успех каждого ребенка"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Ц71E200000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3 751 660,00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Ц71E254910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Ц71E254910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Ц71E254910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Ц71E254910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Ц71E254910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Персонифицированное финансирование дополнительного образования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Ц71E275150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Ц71E275150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Ц71E275150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Ц71E275150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Ц71E275150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5.2.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"Молодежь " муниципальной программы  "Развитие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2 060 033,00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2 060 033,00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2 060 033,00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"Организация отдыха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Ц720300000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1 980 033,00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1 980 033,00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1 980 033,00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отдыха детей в загородных, пришкольных и других лагерях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Ц720372140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"Патриотическое воспитание и допризывная подготовка молодежи"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Ц720400000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мероприятий, направленных на патриотическое воспитание детей и допризывную подготовку молодежи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Молодежная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Молодежная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Ц720472150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5.3.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Обеспечение реализации муниципальной программы  "Развитие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Ц7Э0000000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5 707 760,00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5 025 160,00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5 025 160,00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"Общепрограммные расходы"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Ц7Э0100000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5 707 760,00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5 025 160,00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5 025 160,00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1 915 500,00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и осуществлению деятельности по опеке и попечительству</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Ц7Э0111990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6.</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5 083 160,00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3 673 160,00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3 673 160,00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6.1.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1 299 560,00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1 169 560,00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1 169 560,00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Ц810400000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1 239 560,00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1 109 560,00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1 109 560,00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1 239 560,00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1 109 560,00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1 109 560,00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1 049 560,00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1 049 560,00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953 360,00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953 360,00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953 360,00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938 360,00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938 360,00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938 360,00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96 200,00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96 200,00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96 200,00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Ц810470280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безопасности населения и муниципальной (коммунальной) инфраструктуры"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Ц810500000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противоэпидемических (профилактических) мероприятий в целях недопущения завоза и распространения новой коронавирусной инфекции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Ц81057591С</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Ц81057591С</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Ц81057591С</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Ц81057591С</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Ц81057591С</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6.2.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Ц830000000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"Информационная работа по профилактике терроризма и экстремистской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Ц830400000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Приобретение (изготовление) информационных материалов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Ц830476030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Ц830476030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Ц830476030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Ц830476030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Ц830476030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"Мероприятия по профилактике и соблюдению правопорядка на улицах и в других общественных местах"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Ц830500000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Ц830570340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Ц830570340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Ц830570340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Ц830570340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Ц830570340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6.3.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Ц850000000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3 758 600,00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2 478 600,00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2 478 600,00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безопасности населения и муниципальной (коммунальной) инфраструктуры"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Ц850200000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1 271 300,00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871 300,00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871 300,00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и обслуживание ранее установленных сегментов аппаратно-программного комплекса "Безопасное муниципальное образование", в том числе систем видеонаблюдения и видеофиксации преступлений и административных правонарушений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Ц850276251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Ц850276251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Ц850276251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Ц850276251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Ц850276251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631 300,00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591 300,00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Ц850276260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управления оперативной обстановкой в муниципальном образовании"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Ц850500000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2 487 300,00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1 607 300,00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1 607 300,00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и развитие единой дежурно-диспетчерской службы (ЕДДС)</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Ц850576320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7.</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1 702 080,00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3 442 430,00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2 681 500,00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7.1.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Ц970000000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"Предупреждение и ликвидация болезней животных"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Ц970100000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Ц970112750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Ц970112750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Ц970112750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Ц970112750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Сельское хозяйство и рыболовство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Ц970112750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7.2.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Ц9Б0000000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"Подготовка проектов межевания земельных участков и проведение кадастровых работ"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Ц9Б0300000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на подготовку проектов межевания земельных участков и на проведение кадастровых работ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Ц9Б03L5990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Ц9Б03L5990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Ц9Б03L5990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Ц9Б03L5990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Сельское хозяйство и рыболовство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Ц9Б03L5990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7.3.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Ц9И0000000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"Борьба с распространением борщевика Сосновского"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Ц9И0900000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комплекса мероприятий по борьбе с распространением борщевика Сосновского на территории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Ц9И09S6810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Ц9И09S6810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Ц9И09S6810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Ц9И09S6810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Сельское хозяйство и рыболовство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Ц9И09S6810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8.</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транспортной системы"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Ч200000000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51 301 900,00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51 742 800,00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52 257 900,00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8.1.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"Безопасные и качественные автомобильные дороги" муниципальной программы   "Развитие транспортной системы"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Ч210000000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50 301 900,00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50 742 800,00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51 257 900,00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"Мероприятия, реализуемые с привлечением межбюджетных трансфертов бюджетам другого уровня"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Ч210300000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50 301 900,00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50 742 800,00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51 257 900,00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Ч210374181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Ч210374181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Ч210374181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Ч210374181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Ч210374181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Ч2103S4182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Ч2103S4191</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 границах населенных пунктов поселения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Ч2103S4192</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Ч2103S4210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Ч2103S4210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Ч2103S4210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Ч2103S4210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Ч2103S4210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8.2.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"Безопасность дорожного движения" муниципальной программы  "Развитие транспортной системы"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Ч230000000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"Реализация мероприятий, направленных на обеспечение безопасности дорожного движения"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Ч230100000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обеспечение безопасности дорожного движения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Ч230174350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Ч230174350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Ч230174350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Ч230174350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Ч230174350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9.</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потенциала природно-сырьевых ресурсов и повышение экологической безопасности"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Ч300000000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1 144 800,00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9.1.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"Обращение с отходами, в том числе с твердыми коммунальными отходами, на территории Чувашской Республики" муниципальной программы "Развитие потенциала природно-сырьевых ресурсов и обеспечение экологической безопасности"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Ч360000000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1 144 800,00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Ч360200000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Рекультивация действующих полигонов твердых бытовых отходов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Ч360273250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Ч360273250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Ч360273250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окружающей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Ч360273250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охраны окружающей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Ч360273250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Реализация мероприятий регионального проекта "Комплексная система обращения с твердыми коммунальными отходами"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Ч36G200000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Государственная поддержка закупки контейнеров для раздельного накопления твердых коммунальных отходов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Ч36G252690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Ч36G252690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Ч36G252690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окружающей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Ч36G252690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охраны окружающей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Ч36G252690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10.</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"Управление общественными финансами и муниципальным долгом"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12 516 548,00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7 263 630,00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7 301 130,00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10.1.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7 521 308,00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2 070 800,00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2 124 300,00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"Развитие бюджетного планирования, формирование  бюджета  на очередной финансовый год и плановый период"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Резервный фонд администрации муниципального образования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Ч410173430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Ч410173430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средства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Ч410173430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Ч410173430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фонды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Ч410173430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Ч410400000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7 021 308,00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1 570 800,00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1 624 300,00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оборона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Мобилизационная и вневойсковая подготовка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оборона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Мобилизационная и вневойсковая подготовка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Ч410451180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вопросов местного значения в сфере образования, культуры и физической культуры и спорта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Ч4104SA720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Ч4104SA720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Ч4104SA720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Ч4104SA720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Ч4104SA720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10.2.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Обеспечение реализации муниципальной программы "Управление общественными финансами и муниципальным долгом"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Ч4Э0000000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4 995 240,00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5 192 830,00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5 176 830,00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"Общепрограммные расходы"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Ч4Э0100000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4 995 240,00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5 192 830,00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5 176 830,00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Ч4Э0100200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 xml:space="preserve">Муниципальная программа "Развитие потенциала муниципального управления" </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61 677 000,00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52 828 330,00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52 318 250,00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"Противодействие коррупции в Чувашской Республике" муниципальной программы "Развитие потенциала муниципального управления"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"Организация антикоррупционной пропаганды и просвещения"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Ч510800000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конкурсов антикоррупционной направленности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Ч510873670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Ч510873670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Ч510873670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Ч510873670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Ч510873670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"Развитие муниципальной службы в Чувашской Республике" муниципальной программы "Развитие потенциала государственного управления"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Ч530000000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"Организация дополнительного профессионального развития муниципальных служащих в Чувашской Республике"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Ч530200000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Переподготовка и повышение квалификации кадров для муниципальной службы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Ч530273710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"Совершенствование государственного управления в сфере юстиции" муниципальной программы  "Развитие потенциала муниципального управления"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Ч540000000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1 254 500,00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1 329 100,00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1 355 600,00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деятельности мировых судей Чувашской Республики в целях реализации прав, свобод и законных интересов граждан и юридических лиц"</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Ч540100000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Ч540151200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Ч540151200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Ч540151200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Ч540151200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Судебная система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Ч540151200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"Повышение качества и доступности государственных услуг в сфере государственной регистрации актов гражданского состояния, в том числе в электронном виде"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Ч540200000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1 253 100,00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1 327 600,00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1 354 300,00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за счет субвенции, предоставляемой из федерального бюджета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Органы юстиции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Органы юстиции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Ч540259300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11.4.</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Обеспечение реализации муниципальной программы  "Развитие потенциала муниципального управления"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Ч5Э0000000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60 374 500,00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51 451 230,00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50 914 650,00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"Общепрограммные расходы"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Ч5Э0100000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60 374 500,00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51 451 230,00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50 914 650,00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43 106 500,00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35 486 230,00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35 088 250,00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37 164 000,00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31 764 230,00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31 366 250,00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5 714 400,00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3 493 900,00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Ч5Э0100200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228 100,00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17 082 000,00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15 779 000,00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15 640 400,00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16 452 600,00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14 859 060,00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14 720 460,00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16 452 600,00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14 859 060,00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14 720 460,00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16 199 600,00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14 606 060,00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14 467 460,00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16 199 600,00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14 606 060,00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14 467 460,00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Ч5Э0100600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Выполнение других обязательств муниципального образования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Ч5Э0173770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строительного комплекса и архитектуры"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Ч900000000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12.1.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"Градостроительная деятельность" муниципальной программы "Развитие строительного комплекса и архитектуры"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Ч910000000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"Устойчивое развитие территорий Чувашской Республики, в том числе городских округов, сельских и городских поселений, посредством территориального планирования, градостроительного зонирования, планировки территории, архитектурно-строительного проектирования"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Ч910400000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Разработка генеральных планов муниципальных образований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Ч9104S2390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Ч9104S2390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Ч9104S2390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Ч9104S2390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экономики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Ч9104S2390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"Модернизация и развитие сферы жилищно-коммунального хозяйства"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A100000000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13.1.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A110000000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комфортное условия проживания"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A110300000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мероприятий по капитальному ремонту многоквартирных домов, находящихся в муниципальной собственности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A110372770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A110372770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A110372770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A110372770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A110372770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14.</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"Обеспечение граждан в Чувашской Республике доступным и комфортным жильем"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A200000000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16 315 410,00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10 315 130,00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5 398 240,00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14.1.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A210000000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12 010 610,00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8 808 430,00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3 816 240,00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граждан доступным жильем"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A210300000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12 010 610,00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8 808 430,00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3 816 240,00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A210312940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жилищно-коммунального хозяйства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A210312980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социальных выплат молодым семьям на строительство (приобретение) жилья в рамках реализации мероприятий по обеспечению жильем молодых семей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A2103L4970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A2103L4970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A2103L4970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A2103L4970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A2103L4970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14.2.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муниципальной программы "Обеспечение граждан в Чувашской Республике доступным и комфортным жильем"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A220000000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4 304 800,00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A220100000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4 304 800,00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A22011A820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A22011A820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A22011A820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A22011A820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A22011A820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A2201R0820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A2201R0820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A2201R0820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A2201R0820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A2201R0820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15.</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"Обеспечение общественного порядка и противодействие преступности"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506 600,00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526 500,00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526 500,00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15.1.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"Дальнейшее развитие многоуровневой системы профилактики правонарушений"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Материальное стимулирование деятельности народных дружинников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A310170380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A310170380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A310170380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A310170380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A310170380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A310200000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предупреждение рецидивной преступности, ресоциализацию и адаптацию лиц, освободившихся из мест лишения свободы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A310272550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A310272550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A310272550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A310272550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A310272550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"Профилактика и предупреждение бытовой преступности, а также преступлений, совершенных в состоянии алкогольного опьянения"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A310300000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профилактику и предупреждение бытовой преступности, а также преступлений, совершенных в состоянии алкогольного и наркотического опьянения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A310376280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A310376280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A310376280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A310376280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A310376280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"Информационно-методическое обеспечение профилактики правонарушений и повышение уровня правовой культуры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A310600000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A310672560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A310672560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A310672560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A310672560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A310672560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15.2.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"Профилактика незаконного потребления наркотических средств и психотропных веществ, наркомании в Чувашской Республике" муниципальной программы "Обеспечение общественного порядка и противодействие преступности"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"Совершенствование системы мер по сокращению предложения наркотиков"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A320100000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Комплексные меры противодействия злоупотреблению наркотическими средствами и их незаконному обороту в Чувашской Республике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A320172630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A320172630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A320172630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A320172630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A320172630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15.3.</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A330000000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462 000,00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481 900,00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481 900,00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A330100000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462 000,00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481 900,00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481 900,00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созданию комиссий по делам несовершеннолетних и защите их прав и организации деятельности таких комиссий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A330111980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направленные на снижение количества преступлений, совершаемых несовершеннолетними гражданами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A330179930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A330179930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A330179930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A330179930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A330179930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15.4.</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Обеспечение реализации муниципальной программы "Обеспечение общественного порядка и противодействие преступности"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A3Э0000000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"Общепрограммные расходы"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A3Э0100000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административных комиссий для рассмотрения дел об административных правонарушениях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A3Э0113800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A3Э0113800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A3Э0113800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A3Э0113800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A3Э0113800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16.</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"Развитие земельных и имущественных отношений"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16.1.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"Управление муниципальным имуществом" муниципальной программы "Развитие земельных и имущественных отношений"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"Создание единой системы учета государственного имущества Чувашской Республики и муниципального имущества"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Материально-техническое обеспечение базы данных о муниципальном имуществе, включая обеспечение архивного хранения бумажных документов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A410173510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A410173510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A410173510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A410173510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A410173510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A410200000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A410277590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A410277590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A410277590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A410277590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A410277590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16.2.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"Формирование эффективного государственного сектора экономики Чувашской Республики"муниципальной программы "Развитие земельных и имущественных отношений"</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"Эффективное управление муниципальным имуществом"</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A420200000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A420273610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A420273610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A420273610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A420273610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A420273610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17.</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"Формирование современной городской среды на территории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A500000000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22 922 168,37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11 612 600,00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11 657 600,00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17.1.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A510000000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22 922 168,37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11 612 600,00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11 657 600,00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"Содействие благоустройству населенных пунктов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A510200000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19 605 818,37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7 936 870,00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7 916 300,00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Уличное освещение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Озеленение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территории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A510277420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дворовых территорий и тротуаров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A5102S2710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A5102S2710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A5102S2710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A5102S2710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A5102S2710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"Реализация мероприятий регионального проекта "Формирование комфортной городской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A51F200000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программ формирования современной городской среды</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A51F255550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A51F255550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A51F255550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A51F255550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A51F255550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18.</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Муниципальная программа "Комплексное развитие сельских территорий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A600000000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8 969 899,90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18.1.</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"Создание условий для обеспечения доступным и комфортным жильем сельского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A610000000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"Улучшение жилищных условий граждан на селе"</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A610100000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Улучшение жилищных условий граждан, проживающих на сельских территориях</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A6101L5764</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A6101L5764</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A6101L5764</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A6101L5764</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A6101L5764</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b/>
                <w:bCs/>
                <w:sz w:val="18"/>
                <w:szCs w:val="20"/>
              </w:rPr>
              <w:t>18.2.</w:t>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A620000000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8 309 699,90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color="auto" w:fill="FFFFFF" w:val="clear"/>
            <w:tcMar>
              <w:left w:w="100" w:type="dxa"/>
            </w:tcMar>
            <w:vAlign w:val="bottom"/>
          </w:tcPr>
          <w:p>
            <w:pPr>
              <w:pStyle w:val="Normal"/>
              <w:rPr>
                <w:sz w:val="18"/>
                <w:szCs w:val="20"/>
              </w:rPr>
            </w:pPr>
            <w:r>
              <w:rPr>
                <w:b/>
                <w:bCs/>
                <w:sz w:val="18"/>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A620100000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8 309 699,90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инициативных проектов</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A620176570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A620176570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A620176570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A620176570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A620176570</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A6201L576В</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A6201L576В</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A6201L576В</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A6201L576В</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598" w:type="dxa"/>
            <w:tcBorders>
              <w:top w:val="single" w:sz="4" w:space="0" w:color="D9D9D9"/>
              <w:left w:val="single" w:sz="4" w:space="0" w:color="D9D9D9"/>
              <w:bottom w:val="single" w:sz="4" w:space="0" w:color="D9D9D9"/>
              <w:right w:val="single" w:sz="4" w:space="0" w:color="D9D9D9"/>
            </w:tcBorders>
            <w:shd w:fill="auto" w:val="clear"/>
            <w:tcMar>
              <w:left w:w="100" w:type="dxa"/>
            </w:tcMar>
          </w:tcPr>
          <w:p>
            <w:pPr>
              <w:pStyle w:val="Normal"/>
              <w:rPr>
                <w:sz w:val="18"/>
                <w:szCs w:val="20"/>
              </w:rPr>
            </w:pPr>
            <w:r>
              <w:rPr>
                <w:sz w:val="18"/>
                <w:szCs w:val="20"/>
              </w:rPr>
            </w:r>
          </w:p>
        </w:tc>
        <w:tc>
          <w:tcPr>
            <w:tcW w:w="6353"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1701"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A6201L576В</w:t>
            </w:r>
          </w:p>
        </w:tc>
        <w:tc>
          <w:tcPr>
            <w:tcW w:w="70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424"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568"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55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bl>
    <w:p>
      <w:pPr>
        <w:pStyle w:val="Normal"/>
        <w:rPr>
          <w:sz w:val="18"/>
          <w:szCs w:val="20"/>
        </w:rPr>
      </w:pPr>
      <w:r>
        <w:rPr>
          <w:sz w:val="18"/>
          <w:szCs w:val="20"/>
        </w:rPr>
      </w:r>
    </w:p>
    <w:tbl>
      <w:tblPr>
        <w:tblW w:w="15309" w:type="dxa"/>
        <w:jc w:val="left"/>
        <w:tblInd w:w="-108" w:type="dxa"/>
        <w:tblCellMar>
          <w:top w:w="0" w:type="dxa"/>
          <w:left w:w="0" w:type="dxa"/>
          <w:bottom w:w="0" w:type="dxa"/>
          <w:right w:w="0" w:type="dxa"/>
        </w:tblCellMar>
        <w:tblLook w:firstRow="0" w:noVBand="0" w:lastRow="0" w:firstColumn="0" w:lastColumn="0" w:noHBand="0" w:val="0000"/>
      </w:tblPr>
      <w:tblGrid>
        <w:gridCol w:w="6521"/>
        <w:gridCol w:w="567"/>
        <w:gridCol w:w="425"/>
        <w:gridCol w:w="426"/>
        <w:gridCol w:w="1417"/>
        <w:gridCol w:w="850"/>
        <w:gridCol w:w="1701"/>
        <w:gridCol w:w="1701"/>
        <w:gridCol w:w="1699"/>
      </w:tblGrid>
      <w:tr>
        <w:trPr>
          <w:trHeight w:val="452" w:hRule="atLeast"/>
        </w:trPr>
        <w:tc>
          <w:tcPr>
            <w:tcW w:w="15307" w:type="dxa"/>
            <w:gridSpan w:val="9"/>
            <w:tcBorders/>
            <w:shd w:fill="auto" w:val="clear"/>
            <w:vAlign w:val="center"/>
          </w:tcPr>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r>
          </w:p>
          <w:p>
            <w:pPr>
              <w:pStyle w:val="Normal"/>
              <w:rPr>
                <w:i/>
                <w:i/>
                <w:iCs/>
                <w:sz w:val="18"/>
                <w:szCs w:val="20"/>
              </w:rPr>
            </w:pPr>
            <w:r>
              <w:rPr>
                <w:i/>
                <w:iCs/>
                <w:sz w:val="18"/>
                <w:szCs w:val="20"/>
              </w:rPr>
              <w:t>Приложение 4</w:t>
            </w:r>
          </w:p>
          <w:p>
            <w:pPr>
              <w:pStyle w:val="Normal"/>
              <w:rPr>
                <w:i/>
                <w:i/>
                <w:iCs/>
                <w:sz w:val="18"/>
                <w:szCs w:val="20"/>
              </w:rPr>
            </w:pPr>
            <w:r>
              <w:rPr>
                <w:i/>
                <w:iCs/>
                <w:sz w:val="18"/>
                <w:szCs w:val="20"/>
              </w:rPr>
              <w:t>к  решению Собрания депутатов</w:t>
            </w:r>
          </w:p>
          <w:p>
            <w:pPr>
              <w:pStyle w:val="Normal"/>
              <w:rPr>
                <w:i/>
                <w:i/>
                <w:iCs/>
                <w:sz w:val="18"/>
                <w:szCs w:val="20"/>
              </w:rPr>
            </w:pPr>
            <w:r>
              <w:rPr>
                <w:i/>
                <w:iCs/>
                <w:sz w:val="18"/>
                <w:szCs w:val="20"/>
              </w:rPr>
              <w:t>Яльчикского муниципального округа Чувашской Республики</w:t>
            </w:r>
          </w:p>
          <w:p>
            <w:pPr>
              <w:pStyle w:val="Normal"/>
              <w:rPr>
                <w:i/>
                <w:i/>
                <w:iCs/>
                <w:sz w:val="18"/>
                <w:szCs w:val="20"/>
              </w:rPr>
            </w:pPr>
            <w:r>
              <w:rPr>
                <w:i/>
                <w:iCs/>
                <w:sz w:val="18"/>
                <w:szCs w:val="20"/>
              </w:rPr>
              <w:t>«О бюджете Яльчикского муниципального округа Чувашской Республики</w:t>
            </w:r>
          </w:p>
          <w:p>
            <w:pPr>
              <w:pStyle w:val="Normal"/>
              <w:rPr>
                <w:sz w:val="18"/>
                <w:szCs w:val="20"/>
              </w:rPr>
            </w:pPr>
            <w:r>
              <w:rPr>
                <w:i/>
                <w:iCs/>
                <w:sz w:val="18"/>
                <w:szCs w:val="20"/>
              </w:rPr>
              <w:t>на 2023 год и на плановый период 2024 и 2025 годов»</w:t>
            </w:r>
          </w:p>
        </w:tc>
      </w:tr>
      <w:tr>
        <w:trPr>
          <w:trHeight w:val="763" w:hRule="atLeast"/>
        </w:trPr>
        <w:tc>
          <w:tcPr>
            <w:tcW w:w="15307" w:type="dxa"/>
            <w:gridSpan w:val="9"/>
            <w:tcBorders/>
            <w:shd w:fill="auto" w:val="clear"/>
            <w:vAlign w:val="center"/>
          </w:tcPr>
          <w:p>
            <w:pPr>
              <w:pStyle w:val="Normal"/>
              <w:rPr>
                <w:b/>
                <w:b/>
                <w:bCs/>
                <w:sz w:val="18"/>
                <w:szCs w:val="20"/>
              </w:rPr>
            </w:pPr>
            <w:r>
              <w:rPr>
                <w:b/>
                <w:bCs/>
                <w:sz w:val="18"/>
                <w:szCs w:val="20"/>
              </w:rPr>
            </w:r>
          </w:p>
          <w:p>
            <w:pPr>
              <w:pStyle w:val="Normal"/>
              <w:rPr>
                <w:b/>
                <w:b/>
                <w:bCs/>
                <w:sz w:val="18"/>
                <w:szCs w:val="20"/>
              </w:rPr>
            </w:pPr>
            <w:r>
              <w:rPr>
                <w:b/>
                <w:bCs/>
                <w:sz w:val="18"/>
                <w:szCs w:val="20"/>
              </w:rPr>
              <w:t xml:space="preserve">Ведомственная структура расходов </w:t>
            </w:r>
          </w:p>
          <w:p>
            <w:pPr>
              <w:pStyle w:val="Normal"/>
              <w:rPr>
                <w:b/>
                <w:b/>
                <w:bCs/>
                <w:sz w:val="18"/>
                <w:szCs w:val="20"/>
              </w:rPr>
            </w:pPr>
            <w:r>
              <w:rPr>
                <w:b/>
                <w:bCs/>
                <w:sz w:val="18"/>
                <w:szCs w:val="20"/>
              </w:rPr>
              <w:t xml:space="preserve">бюджета Яльчикского муниципального округа Чувашской Республики </w:t>
            </w:r>
          </w:p>
          <w:p>
            <w:pPr>
              <w:pStyle w:val="Normal"/>
              <w:rPr>
                <w:sz w:val="18"/>
                <w:szCs w:val="20"/>
              </w:rPr>
            </w:pPr>
            <w:r>
              <w:rPr>
                <w:b/>
                <w:bCs/>
                <w:sz w:val="18"/>
                <w:szCs w:val="20"/>
              </w:rPr>
              <w:t>на 2023 год и на плановый период 2024 и 2025 годов</w:t>
            </w:r>
          </w:p>
        </w:tc>
      </w:tr>
      <w:tr>
        <w:trPr>
          <w:trHeight w:val="345" w:hRule="atLeast"/>
        </w:trPr>
        <w:tc>
          <w:tcPr>
            <w:tcW w:w="15307" w:type="dxa"/>
            <w:gridSpan w:val="9"/>
            <w:tcBorders/>
            <w:shd w:fill="auto" w:val="clear"/>
            <w:vAlign w:val="center"/>
          </w:tcPr>
          <w:p>
            <w:pPr>
              <w:pStyle w:val="Normal"/>
              <w:rPr>
                <w:sz w:val="18"/>
                <w:szCs w:val="20"/>
              </w:rPr>
            </w:pPr>
            <w:r>
              <w:rPr>
                <w:sz w:val="18"/>
                <w:szCs w:val="20"/>
              </w:rPr>
              <w:t>(рублей)</w:t>
            </w:r>
          </w:p>
        </w:tc>
      </w:tr>
      <w:tr>
        <w:trPr>
          <w:trHeight w:val="1625" w:hRule="atLeast"/>
        </w:trPr>
        <w:tc>
          <w:tcPr>
            <w:tcW w:w="652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Наименование</w:t>
            </w:r>
          </w:p>
        </w:tc>
        <w:tc>
          <w:tcPr>
            <w:tcW w:w="567" w:type="dxa"/>
            <w:tcBorders>
              <w:top w:val="single" w:sz="8" w:space="0" w:color="000000"/>
              <w:left w:val="single" w:sz="8" w:space="0" w:color="000000"/>
              <w:right w:val="single" w:sz="8" w:space="0" w:color="000000"/>
            </w:tcBorders>
            <w:shd w:fill="auto" w:val="clear"/>
            <w:textDirection w:val="btLr"/>
            <w:vAlign w:val="center"/>
          </w:tcPr>
          <w:p>
            <w:pPr>
              <w:pStyle w:val="Normal"/>
              <w:rPr>
                <w:sz w:val="18"/>
                <w:szCs w:val="20"/>
              </w:rPr>
            </w:pPr>
            <w:r>
              <w:rPr>
                <w:sz w:val="18"/>
                <w:szCs w:val="20"/>
              </w:rPr>
              <w:t>Главный распорядитель</w:t>
            </w:r>
          </w:p>
        </w:tc>
        <w:tc>
          <w:tcPr>
            <w:tcW w:w="425" w:type="dxa"/>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Раздел</w:t>
            </w:r>
          </w:p>
        </w:tc>
        <w:tc>
          <w:tcPr>
            <w:tcW w:w="426" w:type="dxa"/>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Подраздел</w:t>
            </w:r>
          </w:p>
        </w:tc>
        <w:tc>
          <w:tcPr>
            <w:tcW w:w="1417" w:type="dxa"/>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Целевая статья (муниципальные программы)</w:t>
            </w:r>
          </w:p>
        </w:tc>
        <w:tc>
          <w:tcPr>
            <w:tcW w:w="850" w:type="dxa"/>
            <w:tcBorders>
              <w:top w:val="single" w:sz="8" w:space="0" w:color="000000"/>
              <w:left w:val="single" w:sz="8" w:space="0" w:color="000000"/>
              <w:bottom w:val="single" w:sz="8" w:space="0" w:color="000000"/>
              <w:right w:val="single" w:sz="8" w:space="0" w:color="000000"/>
            </w:tcBorders>
            <w:shd w:fill="auto" w:val="clear"/>
            <w:textDirection w:val="btLr"/>
            <w:vAlign w:val="center"/>
          </w:tcPr>
          <w:p>
            <w:pPr>
              <w:pStyle w:val="Normal"/>
              <w:rPr>
                <w:sz w:val="18"/>
                <w:szCs w:val="20"/>
              </w:rPr>
            </w:pPr>
            <w:r>
              <w:rPr>
                <w:sz w:val="18"/>
                <w:szCs w:val="20"/>
              </w:rPr>
              <w:t>Группа (группа и подгруппа) вида расходов</w:t>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2023 год</w:t>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2024 год</w:t>
            </w:r>
          </w:p>
        </w:tc>
        <w:tc>
          <w:tcPr>
            <w:tcW w:w="1699"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2025 год</w:t>
            </w:r>
          </w:p>
        </w:tc>
      </w:tr>
      <w:tr>
        <w:trPr>
          <w:trHeight w:val="288" w:hRule="atLeast"/>
        </w:trPr>
        <w:tc>
          <w:tcPr>
            <w:tcW w:w="652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1</w:t>
            </w:r>
          </w:p>
        </w:tc>
        <w:tc>
          <w:tcPr>
            <w:tcW w:w="56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2</w:t>
            </w:r>
          </w:p>
        </w:tc>
        <w:tc>
          <w:tcPr>
            <w:tcW w:w="425"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3</w:t>
            </w:r>
          </w:p>
        </w:tc>
        <w:tc>
          <w:tcPr>
            <w:tcW w:w="426"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4</w:t>
            </w:r>
          </w:p>
        </w:tc>
        <w:tc>
          <w:tcPr>
            <w:tcW w:w="1417"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5</w:t>
            </w:r>
          </w:p>
        </w:tc>
        <w:tc>
          <w:tcPr>
            <w:tcW w:w="85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6</w:t>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7</w:t>
            </w:r>
          </w:p>
        </w:tc>
        <w:tc>
          <w:tcPr>
            <w:tcW w:w="170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8</w:t>
            </w:r>
          </w:p>
        </w:tc>
        <w:tc>
          <w:tcPr>
            <w:tcW w:w="1699"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sz w:val="18"/>
                <w:szCs w:val="20"/>
              </w:rPr>
            </w:pPr>
            <w:r>
              <w:rPr>
                <w:sz w:val="18"/>
                <w:szCs w:val="20"/>
              </w:rPr>
              <w:t>9</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b/>
                <w:b/>
                <w:bCs/>
                <w:sz w:val="18"/>
                <w:szCs w:val="20"/>
              </w:rPr>
            </w:pPr>
            <w:r>
              <w:rPr>
                <w:b/>
                <w:bCs/>
                <w:sz w:val="18"/>
                <w:szCs w:val="20"/>
              </w:rPr>
            </w:r>
          </w:p>
        </w:tc>
        <w:tc>
          <w:tcPr>
            <w:tcW w:w="567"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b/>
                <w:b/>
                <w:bCs/>
                <w:sz w:val="18"/>
                <w:szCs w:val="20"/>
              </w:rPr>
            </w:pPr>
            <w:r>
              <w:rPr>
                <w:b/>
                <w:bCs/>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b/>
                <w:b/>
                <w:bCs/>
                <w:sz w:val="18"/>
                <w:szCs w:val="20"/>
              </w:rPr>
            </w:pPr>
            <w:r>
              <w:rPr>
                <w:b/>
                <w:bCs/>
                <w:sz w:val="18"/>
                <w:szCs w:val="20"/>
              </w:rPr>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b/>
                <w:b/>
                <w:bCs/>
                <w:sz w:val="18"/>
                <w:szCs w:val="20"/>
              </w:rPr>
            </w:pPr>
            <w:r>
              <w:rPr>
                <w:b/>
                <w:bCs/>
                <w:sz w:val="18"/>
                <w:szCs w:val="20"/>
              </w:rPr>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Всего</w:t>
            </w:r>
          </w:p>
        </w:tc>
        <w:tc>
          <w:tcPr>
            <w:tcW w:w="567" w:type="dxa"/>
            <w:tcBorders>
              <w:top w:val="single" w:sz="4" w:space="0" w:color="D9D9D9"/>
              <w:left w:val="single" w:sz="4" w:space="0" w:color="D9D9D9"/>
              <w:bottom w:val="single" w:sz="4" w:space="0" w:color="D9D9D9"/>
              <w:right w:val="single" w:sz="4" w:space="0" w:color="D9D9D9"/>
            </w:tcBorders>
            <w:shd w:fill="auto" w:val="clear"/>
          </w:tcPr>
          <w:p>
            <w:pPr>
              <w:pStyle w:val="Normal"/>
              <w:rPr>
                <w:sz w:val="18"/>
                <w:szCs w:val="20"/>
              </w:rPr>
            </w:pPr>
            <w:r>
              <w:rPr>
                <w:sz w:val="18"/>
                <w:szCs w:val="20"/>
              </w:rPr>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462 865 178,27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406 603 500,00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400 081 900,00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Администрация Яльчикского муниципального округа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lang w:val="en-US"/>
              </w:rPr>
            </w:pPr>
            <w:r>
              <w:rPr>
                <w:b/>
                <w:bCs/>
                <w:sz w:val="18"/>
                <w:szCs w:val="20"/>
                <w:lang w:val="en-US"/>
              </w:rPr>
              <w:t>78 661 960</w:t>
            </w:r>
            <w:r>
              <w:rPr>
                <w:b/>
                <w:bCs/>
                <w:sz w:val="18"/>
                <w:szCs w:val="20"/>
              </w:rPr>
              <w:t>,</w:t>
            </w:r>
            <w:r>
              <w:rPr>
                <w:b/>
                <w:bCs/>
                <w:sz w:val="18"/>
                <w:szCs w:val="20"/>
                <w:lang w:val="en-US"/>
              </w:rPr>
              <w:t>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64 211 240,00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62 879 430,00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41 880 200,00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33 931 830,00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33 395 050,00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24 798 500,00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18 153 030,00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17 755 050,00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472 500,00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472 500,00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созданию комиссий по делам несовершеннолетних и защите их прав и организации деятельности таких комиссий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471 900,00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440 950,00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460 830,00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A330111980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административных комиссий для рассмотрения дел об административных правонарушениях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A3Э0113800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24 345 900,00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17 680 530,00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17 282 550,00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24 345 900,00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17 680 530,00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17 282 550,00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24 345 900,00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17 680 530,00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17 282 550,00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24 345 900,00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17 680 530,00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17 282 550,00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21 182 900,00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15 597 530,00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15 199 550,00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21 182 900,00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15 597 530,00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15 199 550,00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3 023 000,00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1 943 000,00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1 943 000,00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3 023 000,00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1 943 000,00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1 943 000,00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Судебная система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государственного управления в сфере юстиции"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мировых судей Чувашской Республики в целях реализации прав, свобод и законных интересов граждан и юридических лиц"</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Ч540151200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фонды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бюджетного планирования, формирование  бюджета  на очередной финансовый год и плановый период"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Резервный фонд администрации муниципального образования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Резервные средства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Ч410173430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16 580 300,00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15 277 300,00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15 138 700,00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земельных и имущественных отношений"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"Управление муниципальным имуществом" муниципальной программы "Развитие земельных и имущественных отношений"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единой системы учета государственного имущества Чувашской Республики и муниципального имущества"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Материально-техническое обеспечение базы данных о муниципальном имуществе, включая обеспечение архивного хранения бумажных документов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A410173510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A410277590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"Формирование эффективного государственного сектора экономики Чувашской Республики"муниципальной программы "Развитие земельных и имущественных отношений"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"Эффективное управление муниципальным имуществом"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A420273610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по профилактике и соблюдению правопорядка на улицах и в других общественных местах"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Ц830570340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16 311 300,00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15 008 300,00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14 869 700,00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"Противодействие коррупции в Чувашской Республике"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антикоррупционной пропаганды и просвещения"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конкурсов антикоррупционной направленности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Ч510873670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муниципальной службы в Чувашской Республике" муниципальной программы "Развитие потенциала государственного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дополнительного профессионального развития муниципальных служащих в Чувашской Республике"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Переподготовка и повышение квалификации кадров для муниципальной службы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16 266 300,00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14 963 300,00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14 824 700,00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16 266 300,00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14 963 300,00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14 824 700,00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16 080 300,00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14 777 300,00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14 638 700,00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15 450 900,00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13 857 360,00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13 718 760,00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15 450 900,00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13 857 360,00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13 718 760,00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629 400,00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919 940,00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Выполнение других обязательств муниципального образования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Ч5Э0173770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оборона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Мобилизационная и вневойсковая подготовка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1 570 800,00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1 624 300,00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1 335 200,00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1 351 400,00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1 404 900,00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Ч410451180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219 400,00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4 504 400,00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3 298 900,00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3 325 600,00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Органы юстиции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государственного управления в сфере юстиции"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"Повышение качества и доступности государственных услуг в сфере государственной регистрации актов гражданского состояния, в том числе в электронном виде"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за счет субвенции, предоставляемой из федерального бюджета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1 253 100,00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1 327 600,00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1 354 300,00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1 042 200,00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1 115 200,00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Ч540259300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212 400,00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160 900,00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управления оперативной обстановкой в муниципальном образовании"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и развитие единой дежурно-диспетчерской службы (ЕДДС)</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2 487 300,00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1 607 300,00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1 398 750,00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1 537 300,00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Ц850576320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1 088 550,00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безопасности и правоохранительной деятельности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764 000,00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"Дальнейшее развитие многоуровневой системы профилактики правонарушений"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Материальное стимулирование деятельности народных дружинников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A310170380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предупреждение рецидивной преступности, ресоциализацию и адаптацию лиц, освободившихся из мест лишения свободы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A310272550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"Профилактика и предупреждение бытовой преступности, а также преступлений, совершенных в состоянии алкогольного опьянения"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направленных на профилактику и предупреждение бытовой преступности, а также преступлений, совершенных в состоянии алкогольного и наркотического опьянения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A310376280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"Информационно-методическое обеспечение профилактики правонарушений и повышение уровня правовой культуры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A310672560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незаконного потребления наркотических средств и психотропных веществ, наркомании в Чувашской Республике" муниципальной программы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"Совершенствование системы мер по сокращению предложения наркотиков"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Комплексные меры противодействия злоупотреблению наркотическими средствами и их незаконному обороту в Чувашской Республике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A320172630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направленные на снижение количества преступлений, совершаемых несовершеннолетними гражданами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A330179930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противоэпидемических (профилактических) мероприятий в целях недопущения завоза и распространения новой коронавирусной инфекции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Ц81057591С</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"Информационная работа по профилактике терроризма и экстремистской деятельности"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Приобретение (изготовление) информационных материалов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Ц830476030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и обслуживание ранее установленных сегментов аппаратно-программного комплекса "Безопасное муниципальное образование", в том числе систем видеонаблюдения и видеофиксации преступлений и административных правонарушений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Ц850276251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1 702 080,00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3 442 430,00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2 681 500,00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Сельское хозяйство и рыболовство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1 702 080,00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3 442 430,00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2 681 500,00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1 702 080,00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3 442 430,00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2 681 500,00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"Предупреждение и ликвидация болезней животных"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Ц970112750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"Подготовка проектов межевания земельных участков и проведение кадастровых работ"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на подготовку проектов межевания земельных участков и на проведение кадастровых работ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Ц9Б03L5990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158 300,00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2 489 500,00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2 595 700,00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"Борьба с распространением борщевика Сосновского"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комплекса мероприятий по борьбе с распространением борщевика Сосновского на территории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Ц9И09S6810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1 457 980,00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867 130,00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Жилищное хозяйство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"Модернизация и развитие сферы жилищно-коммунального хозяйства"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комфортное условия проживания"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мероприятий по капитальному ремонту многоквартирных домов, находящихся в муниципальной собственности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A110372770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окружающей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охраны окружающей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потенциала природно-сырьевых ресурсов и повышение экологической безопасности"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"Обращение с отходами, в том числе с твердыми коммунальными отходами, на территории Чувашской Республики" муниципальной программы "Развитие потенциала природно-сырьевых ресурсов и обеспечение экологической безопасности"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Рекультивация действующих полигонов твердых бытовых отходов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Ч360273250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регионального проекта "Успех каждого ребенка"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Персонифицированное финансирование дополнительного образования детей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Ц71E275150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3 502 860,00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3 692 460,00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3 882 060,00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24 161 320,00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16 850 620,00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16 596 720,00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23 661 320,00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16 750 620,00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16 496 720,00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"Создание благоприятных условий жизнедеятельности ветеранам, гражданам пожилого возраста, инвалидам"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связанных с празднованием годовщины Победы в Великой Отечественной войне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Мероприятия, приуроченные к проведению Международного дня инвалидов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Ц310510650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мероприятий, связанных с проведением Дня пожилых людей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Ц310574810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23 551 320,00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16 640 620,00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16 386 720,00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23 551 320,00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16 640 620,00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16 386 720,00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библиотечного дела"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библиотек</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Ц41024A410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9 161 815,00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6 495 815,00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6 445 215,00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музейного дела"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музеев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Ц410370760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996 650,00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716 650,00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"Сохранение и развитие народного творчества"</w:t>
            </w:r>
          </w:p>
          <w:p>
            <w:pPr>
              <w:pStyle w:val="Normal"/>
              <w:rPr>
                <w:sz w:val="18"/>
                <w:szCs w:val="20"/>
              </w:rPr>
            </w:pPr>
            <w:r>
              <w:rPr>
                <w:sz w:val="18"/>
                <w:szCs w:val="20"/>
              </w:rPr>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учреждений в сфере культурно-досугового обслуживания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13 312 535,00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9 347 835,00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9 144 535,00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муниципальных учреждений культуры"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Укрепление материально-технической базы муниципальных библиотек</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Ц4115S9830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80 320,00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культуры, кинематографии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мероприятий в сфере культуры и искусства, архивного дела"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фестивалей, конкурсов, торжественных вечеров, концертов и иных зрелищных мероприятий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Ц411071060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1 120 600,00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1 124 200,00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1 124 200,00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Пенсионное обеспечение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Выплаты пенсии за выслугу лет муниципальным служащим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Ц310170520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 социальной поддержки отдельных категорий граждан по оплате жилищно-коммунальных услуг</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939 700,00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социальной политики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"Содействие занятости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"Безопасный труд" муниципальной программы "Содействие занятости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"Организационно-техническое обеспечение охраны труда и здоровья работающих"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в сфере трудовых отношений, за счет субвенции, предоставляемой из республиканского бюджета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84 500,00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82 240,00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903</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Ц630112440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Отдел образования и молодежной политики администрации Яльчикского муниципального округа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243 090 400,00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233 792 900,00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233 257 500,00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1 197 600,00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1 250 200,00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1 250 200,00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1 197 600,00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1 250 200,00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1 250 200,00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"Социальная поддержка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осуществление деятельности по опеке и попечительству</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357 700,00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373 400,00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348 160,00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363 800,00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9 540,00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организации и осуществлению деятельности по опеке и попечительству</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839 900,00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876 800,00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821 900,00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858 780,00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Ц7Э0111990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18 020,00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Общеэкономические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"Содействие занятости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в области содействия занятости населения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временного трудоустройства несовершеннолетних граждан в возрасте от 14 до 18 лет в свободное от учебы время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Ц610172260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Образование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236 640 100,00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227 320 000,00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226 784 600,00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Дошкольное образование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21 904 905,00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21 706 405,00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детских дошкольных образовательных организаций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Ц710170670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3 471 050,00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164 470,00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201 085,00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198 500,00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90 500,00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Общее образование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187 795 988,00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179 444 188,00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178 908 788,00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181 017 620,00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178 196 628,00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177 661 228,00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181 017 620,00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178 196 628,00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177 661 228,00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общеобразовательных организаций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12 378 898,00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9 695 106,00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9 236 706,00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муниципальных общеобразовательных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Ц710212010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146 747 500,00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146 610 300,00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выплаты ежемесячного денежного вознаграждения за выполнение функций классного руководителя педагогическим работникам государственных и муниципальных общеобразовательных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Ц710553030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9 921 200,00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942 760,00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11 027 262,00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11 027 262,00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10 950 262,00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льготного питания для отдельных категорий учащихся в муниципальных общеобразовательных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связанные с освобождением от платы (установлением льготного размера платы), взимаемой с родителей (законных представителей) за присмотр и уход за детьми в муниципальных дошкольных 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Ц711474550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177 840,00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Ц7114L3040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6 849 200,00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6 772 200,00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Ц7114S1560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3 582 222,00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1 247 560,00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802 260,00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445 300,00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вопросов местного значения в сфере образования, культуры и физической культуры и спорта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Ч4104SA720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5 530 808,00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Дополнительное образование детей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19 886 314,00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19 637 514,00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19 637 514,00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образования в сфере культуры и искусства"</w:t>
            </w:r>
          </w:p>
          <w:p>
            <w:pPr>
              <w:pStyle w:val="Normal"/>
              <w:rPr>
                <w:sz w:val="18"/>
                <w:szCs w:val="20"/>
              </w:rPr>
            </w:pPr>
            <w:r>
              <w:rPr>
                <w:sz w:val="18"/>
                <w:szCs w:val="20"/>
              </w:rPr>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Ц410670560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6 261 680,00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физической культуры и спорта"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спорта высших достижений и системы подготовки спортивного резерва" муниципальной программы "Развитие физической культуры и спорта"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"Содержание спортивных школ"</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детско-юношеских спортивных школ</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Ц520170340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11 080 890,00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2 338 944,00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2 090 144,00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2 090 144,00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2 338 944,00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2 090 144,00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2 090 144,00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деятельности организаций в сфере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муниципальных организаций дополнительного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Ц710170560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1 939 375,00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"Проведение обязательных периодических медицинских осмотров работников государственных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обязательных периодических медицинских осмотров работников муниципальных образовательных организаций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150 769,00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57 987,00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Ц711071880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92 782,00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регионального проекта "Успех каждого ребенка"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Ц71E254910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248 800,00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204 800,00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126 800,00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81 200,00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безопасности населения и муниципальной (коммунальной) инфраструктуры"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Модернизация, установка и обслуживание в образовательных организациях, учреждениях культуры и спорта, иных объектах с массовым пребыванием граждан систем видеонаблюдения, оборудование их системами прямой, экстренной связи со службами экстренного реагирования посредством специальных устройств (типа "гражданин полиция")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Ц850276260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Молодежная политика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"Молодежь "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"Патриотическое воспитание и допризывная подготовка молодежи"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мероприятий, направленных на патриотическое воспитание детей и допризывную подготовку молодежи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Ц720472150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6 972 893,00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6 253 393,00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6 253 393,00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6 969 893,00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6 250 393,00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6 250 393,00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единой образовательной информационной среды в Чувашской Республике"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конкурсных мероприятий среди образовательных организаций, педагогических работников, обучающихся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Ц710771780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проектов и мероприятий по инновационному развитию системы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Проведение мероприятий в области образования для детей и молодежи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Ц710971850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"Стипендии, гранты, премии и денежные поощрения"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Поддержка талантливой и одаренной молодежи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Ц711172130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"Молодежь "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отдыха детей"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отдыха детей в загородных, пришкольных и других лагерях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1 980 033,00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462 510,00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Ц720372140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1 517 523,00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4 867 860,00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4 867 860,00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4 148 360,00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1 915 500,00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1 196 000,00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1 905 500,00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1 186 000,00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2 952 360,00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2 707 700,00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244 660,00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муниципальной службы в Чувашской Республике" муниципальной программы "Развитие потенциала государственного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"Организация дополнительного профессионального развития муниципальных служащих в Чувашской Республике"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Переподготовка и повышение квалификации кадров для муниципальной службы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07</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Ч530273710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4 742 700,00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4 742 700,00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4 742 700,00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"Социальная поддержка граждан"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"Социальное обеспечение граждан" муниципальной программы "Социальная поддержка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мер социальной поддержки отдельных категорий граждан по оплате жилищно-коммунальных услуг</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Ц310110550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4 046 700,00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образования"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"Муниципальная поддержка развития образования" муниципальной программы  "Развитие образования"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"Меры социальной поддержки"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696 000,00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выплате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670 000,00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Публичные нормативные социальные выплаты гражданам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Ц711412040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бесплатным двухразовым питанием обучающихся общеобразовательных организаций, находящихся на территории Чувашской Республики, являющихся членами семей лиц, проходящих военную службу в батальоне связи "Атал", а также погибших (умерших) военнослужащих, лиц, проходивших службу в войсках национальной гвардии Российской Федерации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бюджетным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Ц711422170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26 000,00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Физическая культура и спорт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Массовый спорт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физической культуры и спорта"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"Физкультурно-оздоровительная и спортивно-массовая работа с населением"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проведение физкультурных мероприятий с детьми и молодежью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Субсидии автономным учреждениям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974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Ц510171400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280 000,00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Финансовый отдел администрации Яльчикского муниципального округа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"Управление общественными финансами и муниципальным долгом"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"Управление общественными финансами и муниципальным долгом"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4 995 240,00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5 192 830,00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5 176 830,00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4 526 000,00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4 705 030,00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467 240,00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485 800,00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469 800,00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992</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Ч4Э0100200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b/>
                <w:bCs/>
                <w:sz w:val="18"/>
                <w:szCs w:val="20"/>
              </w:rPr>
              <w:t>Управление по благоустройству и развитию территорий администрации Яльчикского муниципального округа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b/>
                <w:bCs/>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lang w:val="en-US"/>
              </w:rPr>
            </w:pPr>
            <w:r>
              <w:rPr>
                <w:b/>
                <w:bCs/>
                <w:sz w:val="18"/>
                <w:szCs w:val="20"/>
                <w:lang w:val="en-US"/>
              </w:rPr>
              <w:t>136 117 578.27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103 406 530,00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b/>
                <w:bCs/>
                <w:sz w:val="18"/>
                <w:szCs w:val="20"/>
              </w:rPr>
              <w:t>98 768 140,00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19 509 300,00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18 554 400,00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18 554 400,00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18 760 600,00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18 760 600,00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18 760 600,00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18 760 600,00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функций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18 760 600,00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17 805 700,00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15 981 100,00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16 166 700,00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16 166 700,00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государственных (муниципальных) органов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15 981 100,00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16 166 700,00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16 166 700,00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2 691 400,00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1 550 900,00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1 550 900,00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2 691 400,00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1 550 900,00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1 550 900,00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Ч5Э0100200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88 100,00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общегосударственные вопросы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748 700,00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безопасность и правоохранительная деятельность</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"Развитие потенциала муниципального управления"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реализации муниципальной программы  "Развитие потенциала муниципального управления"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"Общепрограммные расходы"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(оказание услуг) муниципальных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Ч5Э0100600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253 000,00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Национальная экономика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52 353 000,00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52 257 900,00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Дорожное хозяйство (дорожные фонды)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52 257 900,00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транспортной системы"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52 257 900,00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"Безопасные и качественные автомобильные дороги" муниципальной программы   "Развитие транспортной системы"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51 257 900,00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"Мероприятия, реализуемые с привлечением межбюджетных трансфертов бюджетам другого уровня"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50 301 900,00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50 742 800,00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51 257 900,00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Ч210374181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8 191 470,00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8 782 790,00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9 297 890,00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19 698 000,00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Ч2103S4182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13 666 210,00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автомобильных дорог общего пользования местного значения в границах населенных пунктов поселения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Ч2103S4191</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5 227 900,00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Содержание автомобильных дорог общего пользования местного значения в границах населенных пунктов поселения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Ч2103S4192</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3 067 160,00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Ч2103S4210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451 160,00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300 740,00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"Безопасность дорожного движения" муниципальной программы  "Развитие транспортной системы"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направленных на обеспечение безопасности дорожного движения"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Организация и обеспечение безопасности дорожного движения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09</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Ч230174350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национальной экономики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строительного комплекса и архитектуры"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"Градостроительная деятельность" муниципальной программы "Развитие строительного комплекса и архитектуры"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"Устойчивое развитие территорий Чувашской Республики, в том числе городских округов, сельских и городских поселений, посредством территориального планирования, градостроительного зонирования, планировки территории, архитектурно-строительного проектирования"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Разработка генеральных планов муниципальных образований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Ч9104S2390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1 051 100,00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Жилищно-коммунальное хозяйство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31 232 468,27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11 822 400,00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11 658 200,00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Благоустройство</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31 231 868,27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11 821 800,00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"Формирование современной городской среды на территории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22 922 168,37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11 612 600,00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22 922 168,37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11 612 600,00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11 657 600,00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"Содействие благоустройству населенных пунктов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19 605 818,37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7 936 870,00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7 916 300,00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Уличное освещение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1 820 000,00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1 920 000,00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Озеленение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250 000,00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территории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A510277420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5 127 650,00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5 766 870,00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5 746 300,00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по благоустройству дворовых территорий и тротуаров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A5102S2710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12 408 168,37</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"Реализация мероприятий регионального проекта "Формирование комфортной городской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программ формирования современной городской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A51F255550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3 316 350,00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3 675 730,00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3 741 300,00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"Комплексное развитие сельских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8 309 699,90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инициативных проектов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A620176570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4 027 699,90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A6201L576В</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4 282 000,00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муниципальных учреждений культуры"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Обустройство и восстановление воинских захоронений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Ц4115L2990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209 200,00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жилищно-коммунального хозяйства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окружающей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Другие вопросы в области охраны окружающей среды</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потенциала природно-сырьевых ресурсов и повышение экологической безопасности"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"Обращение с отходами, в том числе с твердыми коммунальными отходами, на территории Чувашской Республики" муниципальной программы "Развитие потенциала природно-сырьевых ресурсов и обеспечение экологической безопасности"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Реализация мероприятий регионального проекта "Комплексная система обращения с твердыми коммунальными отходами"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Государственная поддержка закупки контейнеров для раздельного накопления твердых коммунальных отходов</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06</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05</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Ч36G252690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894 800,00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 кинематография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14 900 000,00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10 647 000,00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Культура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14 900 000,00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10 647 000,00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10 659 400,00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10 587 000,00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"Развитие культуры" муниципальной программы   "Развитие культуры и туризма"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10 659 400,00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10 587 000,00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"Сохранение и развитие народного творчества"</w:t>
            </w:r>
          </w:p>
          <w:p>
            <w:pPr>
              <w:pStyle w:val="Normal"/>
              <w:rPr>
                <w:sz w:val="18"/>
                <w:szCs w:val="20"/>
              </w:rPr>
            </w:pPr>
            <w:r>
              <w:rPr>
                <w:sz w:val="18"/>
                <w:szCs w:val="20"/>
              </w:rPr>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10 659 400,00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10 587 000,00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деятельности учреждений в сфере культурно-досугового обслуживания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14 710 000,00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10 659 400,00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10 587 000,00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Расходы на выплаты персоналу казенных учреждений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8 400 000,00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7 719 400,00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7 647 000,00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5 710 000,00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2 640 000,00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бюджетные ассигнования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Уплата налогов, сборов и иных платежей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Ц410740390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850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Муниципальная программа  "Повышение безопасности жизнедеятельности населения и территорий Чувашской Республики"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 xml:space="preserve">Мероприятия по обеспечению пожарной безопасности муниципальных объектов </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Закупка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Иные закупки товаров, работ и услуг для обеспечения государственных (муниципальных) нужд</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08</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01</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Ц810470280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240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190 000,00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60 000,00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Социальная политика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16 975 010,00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10 314 530,00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5 397 640,00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8 948 100,00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A210312940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8 287 900,00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4 930 800,00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"Комплексное развитие сельских территорий Чувашской Республики"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"Создание условий для обеспечения доступным и комфортным жильем сельского населения"</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"Улучшение жилищных условий граждан на селе"</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Улучшение жилищных условий граждан, проживающих на сельских территориях</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03</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A6101L5764</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660 200,00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Охрана семьи и детства</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8 026 910,00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5 383 730,00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5 397 640,00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Муниципальная программа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A200000000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8 026 910,00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5 383 730,00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5 397 640,00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граждан доступным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Предоставление социальных выплат молодым семьям на строительство (приобретение) жилья в рамках реализации мероприятий по обеспечению жильем молодых семей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Социальное обеспечение и иные выплаты населению</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Социальные выплаты гражданам, кроме публичных нормативных социальных выплат</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A2103L4970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320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3 722 110,00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3 877 030,00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3 815 640,00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муниципальной программы "Обеспечение граждан в Чувашской Республике доступным и комфортным жильем"</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A220000000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4 304 800,00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Основное мероприятие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A220100000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4 304 800,00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A22011A820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1 434 900,00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Капитальные вложения в объекты государственной (муниципальной) собственности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r>
        <w:trPr>
          <w:trHeight w:val="288" w:hRule="atLeast"/>
        </w:trPr>
        <w:tc>
          <w:tcPr>
            <w:tcW w:w="6521" w:type="dxa"/>
            <w:tcBorders>
              <w:top w:val="single" w:sz="4" w:space="0" w:color="D9D9D9"/>
              <w:left w:val="single" w:sz="4" w:space="0" w:color="D9D9D9"/>
              <w:bottom w:val="single" w:sz="4" w:space="0" w:color="D9D9D9"/>
              <w:right w:val="single" w:sz="4" w:space="0" w:color="D9D9D9"/>
            </w:tcBorders>
            <w:shd w:fill="auto" w:val="clear"/>
            <w:tcMar>
              <w:left w:w="100" w:type="dxa"/>
            </w:tcMar>
            <w:vAlign w:val="bottom"/>
          </w:tcPr>
          <w:p>
            <w:pPr>
              <w:pStyle w:val="Normal"/>
              <w:rPr>
                <w:sz w:val="18"/>
                <w:szCs w:val="20"/>
              </w:rPr>
            </w:pPr>
            <w:r>
              <w:rPr>
                <w:sz w:val="18"/>
                <w:szCs w:val="20"/>
              </w:rPr>
              <w:t>Бюджетные инвестиции</w:t>
            </w:r>
          </w:p>
        </w:tc>
        <w:tc>
          <w:tcPr>
            <w:tcW w:w="567" w:type="dxa"/>
            <w:tcBorders>
              <w:top w:val="single" w:sz="4" w:space="0" w:color="D9D9D9"/>
              <w:left w:val="single" w:sz="4" w:space="0" w:color="D9D9D9"/>
              <w:bottom w:val="single" w:sz="4" w:space="0" w:color="D9D9D9"/>
              <w:right w:val="single" w:sz="4" w:space="0" w:color="D9D9D9"/>
            </w:tcBorders>
            <w:shd w:fill="auto" w:val="clear"/>
            <w:vAlign w:val="bottom"/>
          </w:tcPr>
          <w:p>
            <w:pPr>
              <w:pStyle w:val="Normal"/>
              <w:rPr>
                <w:sz w:val="18"/>
                <w:szCs w:val="20"/>
              </w:rPr>
            </w:pPr>
            <w:r>
              <w:rPr>
                <w:sz w:val="18"/>
                <w:szCs w:val="20"/>
              </w:rPr>
              <w:t>994</w:t>
            </w:r>
          </w:p>
        </w:tc>
        <w:tc>
          <w:tcPr>
            <w:tcW w:w="425"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10</w:t>
            </w:r>
          </w:p>
        </w:tc>
        <w:tc>
          <w:tcPr>
            <w:tcW w:w="426"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04</w:t>
            </w:r>
          </w:p>
        </w:tc>
        <w:tc>
          <w:tcPr>
            <w:tcW w:w="1417"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A2201R0820</w:t>
            </w:r>
          </w:p>
        </w:tc>
        <w:tc>
          <w:tcPr>
            <w:tcW w:w="850"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410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2 869 900,00</w:t>
            </w:r>
          </w:p>
        </w:tc>
        <w:tc>
          <w:tcPr>
            <w:tcW w:w="1701"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1 506 700,00</w:t>
            </w:r>
          </w:p>
        </w:tc>
        <w:tc>
          <w:tcPr>
            <w:tcW w:w="1699" w:type="dxa"/>
            <w:tcBorders>
              <w:top w:val="single" w:sz="4" w:space="0" w:color="D9D9D9"/>
              <w:left w:val="single" w:sz="4" w:space="0" w:color="D9D9D9"/>
              <w:bottom w:val="single" w:sz="4" w:space="0" w:color="D9D9D9"/>
              <w:right w:val="single" w:sz="4" w:space="0" w:color="D9D9D9"/>
            </w:tcBorders>
            <w:shd w:fill="auto" w:val="clear"/>
            <w:tcMar>
              <w:left w:w="108" w:type="dxa"/>
            </w:tcMar>
            <w:vAlign w:val="bottom"/>
          </w:tcPr>
          <w:p>
            <w:pPr>
              <w:pStyle w:val="Normal"/>
              <w:rPr>
                <w:sz w:val="18"/>
                <w:szCs w:val="20"/>
              </w:rPr>
            </w:pPr>
            <w:r>
              <w:rPr>
                <w:sz w:val="18"/>
                <w:szCs w:val="20"/>
              </w:rPr>
              <w:t>1 582 000,00</w:t>
            </w:r>
          </w:p>
        </w:tc>
      </w:tr>
    </w:tbl>
    <w:p>
      <w:pPr>
        <w:pStyle w:val="Normal"/>
        <w:rPr>
          <w:sz w:val="18"/>
          <w:szCs w:val="20"/>
        </w:rPr>
      </w:pPr>
      <w:r>
        <w:rPr>
          <w:sz w:val="18"/>
          <w:szCs w:val="20"/>
        </w:rPr>
      </w:r>
    </w:p>
    <w:p>
      <w:pPr>
        <w:sectPr>
          <w:headerReference w:type="default" r:id="rId10"/>
          <w:headerReference w:type="first" r:id="rId11"/>
          <w:type w:val="nextPage"/>
          <w:pgSz w:orient="landscape" w:w="16838" w:h="11906"/>
          <w:pgMar w:left="851" w:right="1134" w:header="709" w:top="1701" w:footer="0" w:bottom="851" w:gutter="0"/>
          <w:pgNumType w:fmt="decimal"/>
          <w:formProt w:val="false"/>
          <w:titlePg/>
          <w:textDirection w:val="lrTb"/>
          <w:docGrid w:type="default" w:linePitch="360" w:charSpace="0"/>
        </w:sectPr>
        <w:pStyle w:val="Normal"/>
        <w:rPr>
          <w:sz w:val="18"/>
          <w:szCs w:val="20"/>
          <w:lang w:val="en-US"/>
        </w:rPr>
      </w:pPr>
      <w:r>
        <w:rPr>
          <w:sz w:val="18"/>
          <w:szCs w:val="20"/>
          <w:lang w:val="en-US"/>
        </w:rPr>
      </w:r>
    </w:p>
    <w:tbl>
      <w:tblPr>
        <w:tblW w:w="8647" w:type="dxa"/>
        <w:jc w:val="left"/>
        <w:tblInd w:w="743" w:type="dxa"/>
        <w:tblCellMar>
          <w:top w:w="0" w:type="dxa"/>
          <w:left w:w="0" w:type="dxa"/>
          <w:bottom w:w="0" w:type="dxa"/>
          <w:right w:w="0" w:type="dxa"/>
        </w:tblCellMar>
        <w:tblLook w:firstRow="0" w:noVBand="0" w:lastRow="0" w:firstColumn="0" w:lastColumn="0" w:noHBand="0" w:val="0000"/>
      </w:tblPr>
      <w:tblGrid>
        <w:gridCol w:w="8647"/>
      </w:tblGrid>
      <w:tr>
        <w:trPr>
          <w:trHeight w:val="452" w:hRule="atLeast"/>
        </w:trPr>
        <w:tc>
          <w:tcPr>
            <w:tcW w:w="8647" w:type="dxa"/>
            <w:tcBorders/>
            <w:shd w:fill="auto" w:val="clear"/>
            <w:vAlign w:val="center"/>
          </w:tcPr>
          <w:p>
            <w:pPr>
              <w:pStyle w:val="Normal"/>
              <w:rPr>
                <w:i/>
                <w:i/>
                <w:iCs/>
                <w:sz w:val="18"/>
                <w:szCs w:val="20"/>
              </w:rPr>
            </w:pPr>
            <w:r>
              <w:rPr>
                <w:i/>
                <w:iCs/>
                <w:sz w:val="18"/>
                <w:szCs w:val="20"/>
              </w:rPr>
              <w:t>Приложение 5</w:t>
            </w:r>
          </w:p>
          <w:p>
            <w:pPr>
              <w:pStyle w:val="Normal"/>
              <w:rPr>
                <w:i/>
                <w:i/>
                <w:iCs/>
                <w:sz w:val="18"/>
                <w:szCs w:val="20"/>
              </w:rPr>
            </w:pPr>
            <w:r>
              <w:rPr>
                <w:i/>
                <w:iCs/>
                <w:sz w:val="18"/>
                <w:szCs w:val="20"/>
              </w:rPr>
              <w:t>к  решению Собрания депутатов</w:t>
            </w:r>
          </w:p>
          <w:p>
            <w:pPr>
              <w:pStyle w:val="Normal"/>
              <w:rPr>
                <w:i/>
                <w:i/>
                <w:iCs/>
                <w:sz w:val="18"/>
                <w:szCs w:val="20"/>
              </w:rPr>
            </w:pPr>
            <w:r>
              <w:rPr>
                <w:i/>
                <w:iCs/>
                <w:sz w:val="18"/>
                <w:szCs w:val="20"/>
              </w:rPr>
              <w:t>Яльчикского муниципального округа Чувашской Республики</w:t>
            </w:r>
          </w:p>
          <w:p>
            <w:pPr>
              <w:pStyle w:val="Normal"/>
              <w:rPr>
                <w:i/>
                <w:i/>
                <w:iCs/>
                <w:sz w:val="18"/>
                <w:szCs w:val="20"/>
              </w:rPr>
            </w:pPr>
            <w:r>
              <w:rPr>
                <w:i/>
                <w:iCs/>
                <w:sz w:val="18"/>
                <w:szCs w:val="20"/>
              </w:rPr>
              <w:t>«О бюджете Яльчикского муниципального округа Чувашской Республики</w:t>
            </w:r>
          </w:p>
          <w:p>
            <w:pPr>
              <w:pStyle w:val="Normal"/>
              <w:rPr>
                <w:sz w:val="18"/>
                <w:szCs w:val="20"/>
              </w:rPr>
            </w:pPr>
            <w:r>
              <w:rPr>
                <w:i/>
                <w:iCs/>
                <w:sz w:val="18"/>
                <w:szCs w:val="20"/>
              </w:rPr>
              <w:t>на 2023 год и на плановый период 2024 и 2025 годов»</w:t>
            </w:r>
          </w:p>
        </w:tc>
      </w:tr>
    </w:tbl>
    <w:p>
      <w:pPr>
        <w:pStyle w:val="Normal"/>
        <w:rPr>
          <w:i/>
          <w:i/>
          <w:sz w:val="18"/>
          <w:szCs w:val="20"/>
          <w:lang w:val="x-none"/>
        </w:rPr>
      </w:pPr>
      <w:r>
        <w:rPr>
          <w:i/>
          <w:sz w:val="18"/>
          <w:szCs w:val="20"/>
          <w:lang w:val="x-none"/>
        </w:rPr>
      </w:r>
    </w:p>
    <w:p>
      <w:pPr>
        <w:pStyle w:val="Normal"/>
        <w:rPr>
          <w:sz w:val="18"/>
          <w:szCs w:val="20"/>
        </w:rPr>
      </w:pPr>
      <w:r>
        <w:rPr>
          <w:sz w:val="18"/>
          <w:szCs w:val="20"/>
        </w:rPr>
      </w:r>
    </w:p>
    <w:p>
      <w:pPr>
        <w:pStyle w:val="Normal"/>
        <w:rPr>
          <w:b/>
          <w:b/>
          <w:sz w:val="18"/>
          <w:szCs w:val="20"/>
        </w:rPr>
      </w:pPr>
      <w:r>
        <w:rPr>
          <w:b/>
          <w:sz w:val="18"/>
          <w:szCs w:val="20"/>
        </w:rPr>
        <w:t>ИСТОЧНИКИ</w:t>
      </w:r>
    </w:p>
    <w:p>
      <w:pPr>
        <w:pStyle w:val="Normal"/>
        <w:rPr>
          <w:b/>
          <w:b/>
          <w:sz w:val="18"/>
          <w:szCs w:val="20"/>
        </w:rPr>
      </w:pPr>
      <w:r>
        <w:rPr>
          <w:b/>
          <w:sz w:val="18"/>
          <w:szCs w:val="20"/>
        </w:rPr>
        <w:t>внутреннего финансирования дефицита бюджета</w:t>
      </w:r>
    </w:p>
    <w:p>
      <w:pPr>
        <w:pStyle w:val="Normal"/>
        <w:rPr>
          <w:b/>
          <w:b/>
          <w:bCs/>
          <w:sz w:val="18"/>
          <w:szCs w:val="20"/>
        </w:rPr>
      </w:pPr>
      <w:r>
        <w:rPr>
          <w:b/>
          <w:bCs/>
          <w:sz w:val="18"/>
          <w:szCs w:val="20"/>
        </w:rPr>
        <w:t xml:space="preserve">Яльчикского муниципального округа Чувашской Республики </w:t>
      </w:r>
    </w:p>
    <w:p>
      <w:pPr>
        <w:pStyle w:val="Normal"/>
        <w:rPr>
          <w:b/>
          <w:b/>
          <w:sz w:val="18"/>
          <w:szCs w:val="20"/>
        </w:rPr>
      </w:pPr>
      <w:r>
        <w:rPr>
          <w:b/>
          <w:sz w:val="18"/>
          <w:szCs w:val="20"/>
        </w:rPr>
        <w:t>на 2023 год и на плановый период 2024 и 2025 годов</w:t>
      </w:r>
    </w:p>
    <w:p>
      <w:pPr>
        <w:pStyle w:val="Normal"/>
        <w:rPr>
          <w:b/>
          <w:b/>
          <w:sz w:val="18"/>
          <w:szCs w:val="20"/>
        </w:rPr>
      </w:pPr>
      <w:r>
        <w:rPr>
          <w:b/>
          <w:sz w:val="18"/>
          <w:szCs w:val="20"/>
        </w:rPr>
      </w:r>
    </w:p>
    <w:p>
      <w:pPr>
        <w:pStyle w:val="Normal"/>
        <w:numPr>
          <w:ilvl w:val="0"/>
          <w:numId w:val="3"/>
        </w:numPr>
        <w:rPr>
          <w:b/>
          <w:b/>
          <w:sz w:val="18"/>
          <w:szCs w:val="20"/>
        </w:rPr>
      </w:pPr>
      <w:r>
        <w:rPr>
          <w:b/>
          <w:sz w:val="18"/>
          <w:szCs w:val="20"/>
        </w:rPr>
        <w:t xml:space="preserve">Источники внутреннего финансирования дефицита бюджета Яльчикского муниципального округа Чувашской Республики </w:t>
      </w:r>
    </w:p>
    <w:p>
      <w:pPr>
        <w:pStyle w:val="Normal"/>
        <w:rPr>
          <w:b/>
          <w:b/>
          <w:sz w:val="18"/>
          <w:szCs w:val="20"/>
        </w:rPr>
      </w:pPr>
      <w:r>
        <w:rPr>
          <w:b/>
          <w:sz w:val="18"/>
          <w:szCs w:val="20"/>
        </w:rPr>
        <w:t>на 2023 год</w:t>
      </w:r>
    </w:p>
    <w:p>
      <w:pPr>
        <w:pStyle w:val="Normal"/>
        <w:rPr>
          <w:b/>
          <w:b/>
          <w:sz w:val="18"/>
          <w:szCs w:val="20"/>
        </w:rPr>
      </w:pPr>
      <w:r>
        <w:rPr>
          <w:sz w:val="18"/>
          <w:szCs w:val="20"/>
        </w:rPr>
        <w:t>(рублей)</w:t>
      </w:r>
    </w:p>
    <w:tbl>
      <w:tblPr>
        <w:tblW w:w="5000" w:type="pct"/>
        <w:jc w:val="left"/>
        <w:tblInd w:w="0" w:type="dxa"/>
        <w:tblCellMar>
          <w:top w:w="0" w:type="dxa"/>
          <w:left w:w="40" w:type="dxa"/>
          <w:bottom w:w="0" w:type="dxa"/>
          <w:right w:w="40" w:type="dxa"/>
        </w:tblCellMar>
        <w:tblLook w:firstRow="0" w:noVBand="0" w:lastRow="0" w:firstColumn="0" w:lastColumn="0" w:noHBand="0" w:val="0000"/>
      </w:tblPr>
      <w:tblGrid>
        <w:gridCol w:w="3096"/>
        <w:gridCol w:w="4946"/>
        <w:gridCol w:w="1641"/>
      </w:tblGrid>
      <w:tr>
        <w:trPr>
          <w:trHeight w:val="20" w:hRule="atLeast"/>
          <w:cantSplit w:val="true"/>
        </w:trPr>
        <w:tc>
          <w:tcPr>
            <w:tcW w:w="3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Код бюджетной</w:t>
            </w:r>
          </w:p>
          <w:p>
            <w:pPr>
              <w:pStyle w:val="Normal"/>
              <w:rPr>
                <w:sz w:val="18"/>
                <w:szCs w:val="20"/>
              </w:rPr>
            </w:pPr>
            <w:r>
              <w:rPr>
                <w:sz w:val="18"/>
                <w:szCs w:val="20"/>
              </w:rPr>
              <w:t>классификации</w:t>
            </w:r>
          </w:p>
          <w:p>
            <w:pPr>
              <w:pStyle w:val="Normal"/>
              <w:rPr>
                <w:sz w:val="18"/>
                <w:szCs w:val="20"/>
              </w:rPr>
            </w:pPr>
            <w:r>
              <w:rPr>
                <w:sz w:val="18"/>
                <w:szCs w:val="20"/>
              </w:rPr>
              <w:t>Российской Федерации</w:t>
            </w:r>
          </w:p>
        </w:tc>
        <w:tc>
          <w:tcPr>
            <w:tcW w:w="49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Наименование</w:t>
            </w:r>
          </w:p>
        </w:tc>
        <w:tc>
          <w:tcPr>
            <w:tcW w:w="1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Сумма</w:t>
            </w:r>
          </w:p>
        </w:tc>
      </w:tr>
    </w:tbl>
    <w:p>
      <w:pPr>
        <w:pStyle w:val="Normal"/>
        <w:rPr>
          <w:sz w:val="18"/>
          <w:szCs w:val="20"/>
        </w:rPr>
      </w:pPr>
      <w:r>
        <w:rPr>
          <w:sz w:val="18"/>
          <w:szCs w:val="20"/>
        </w:rPr>
      </w:r>
    </w:p>
    <w:tbl>
      <w:tblPr>
        <w:tblW w:w="5000" w:type="pct"/>
        <w:jc w:val="left"/>
        <w:tblInd w:w="0" w:type="dxa"/>
        <w:tblCellMar>
          <w:top w:w="0" w:type="dxa"/>
          <w:left w:w="40" w:type="dxa"/>
          <w:bottom w:w="0" w:type="dxa"/>
          <w:right w:w="40" w:type="dxa"/>
        </w:tblCellMar>
        <w:tblLook w:firstRow="0" w:noVBand="0" w:lastRow="0" w:firstColumn="0" w:lastColumn="0" w:noHBand="0" w:val="0000"/>
      </w:tblPr>
      <w:tblGrid>
        <w:gridCol w:w="3096"/>
        <w:gridCol w:w="4946"/>
        <w:gridCol w:w="1641"/>
      </w:tblGrid>
      <w:tr>
        <w:trPr>
          <w:tblHeader w:val="true"/>
          <w:trHeight w:val="20" w:hRule="atLeast"/>
          <w:cantSplit w:val="true"/>
        </w:trPr>
        <w:tc>
          <w:tcPr>
            <w:tcW w:w="3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1</w:t>
            </w:r>
          </w:p>
        </w:tc>
        <w:tc>
          <w:tcPr>
            <w:tcW w:w="49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2</w:t>
            </w:r>
          </w:p>
        </w:tc>
        <w:tc>
          <w:tcPr>
            <w:tcW w:w="1641"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rPr>
                <w:sz w:val="18"/>
                <w:szCs w:val="20"/>
              </w:rPr>
            </w:pPr>
            <w:r>
              <w:rPr>
                <w:sz w:val="18"/>
                <w:szCs w:val="20"/>
              </w:rPr>
              <w:t>3</w:t>
            </w:r>
          </w:p>
        </w:tc>
      </w:tr>
      <w:tr>
        <w:trPr>
          <w:trHeight w:val="20" w:hRule="atLeast"/>
          <w:cantSplit w:val="true"/>
        </w:trPr>
        <w:tc>
          <w:tcPr>
            <w:tcW w:w="3096" w:type="dxa"/>
            <w:tcBorders>
              <w:top w:val="single" w:sz="4" w:space="0" w:color="000000"/>
            </w:tcBorders>
            <w:shd w:fill="auto" w:val="clear"/>
            <w:vAlign w:val="center"/>
          </w:tcPr>
          <w:p>
            <w:pPr>
              <w:pStyle w:val="Normal"/>
              <w:rPr>
                <w:sz w:val="18"/>
                <w:szCs w:val="20"/>
              </w:rPr>
            </w:pPr>
            <w:r>
              <w:rPr>
                <w:sz w:val="18"/>
                <w:szCs w:val="20"/>
              </w:rPr>
              <w:t>000 01 02 00 00 00 0000 000</w:t>
            </w:r>
          </w:p>
        </w:tc>
        <w:tc>
          <w:tcPr>
            <w:tcW w:w="4946" w:type="dxa"/>
            <w:tcBorders>
              <w:top w:val="single" w:sz="4" w:space="0" w:color="000000"/>
            </w:tcBorders>
            <w:shd w:fill="auto" w:val="clear"/>
          </w:tcPr>
          <w:p>
            <w:pPr>
              <w:pStyle w:val="Normal"/>
              <w:rPr>
                <w:sz w:val="18"/>
                <w:szCs w:val="20"/>
              </w:rPr>
            </w:pPr>
            <w:r>
              <w:rPr>
                <w:sz w:val="18"/>
                <w:szCs w:val="20"/>
              </w:rPr>
              <w:t>Кредиты кредитных организаций в валюте Российской Федерации</w:t>
            </w:r>
          </w:p>
        </w:tc>
        <w:tc>
          <w:tcPr>
            <w:tcW w:w="1641" w:type="dxa"/>
            <w:tcBorders>
              <w:top w:val="single" w:sz="4" w:space="0" w:color="000000"/>
            </w:tcBorders>
            <w:shd w:fill="auto" w:val="clear"/>
            <w:vAlign w:val="bottom"/>
          </w:tcPr>
          <w:p>
            <w:pPr>
              <w:pStyle w:val="Normal"/>
              <w:rPr>
                <w:sz w:val="18"/>
                <w:szCs w:val="20"/>
              </w:rPr>
            </w:pPr>
            <w:r>
              <w:rPr>
                <w:sz w:val="18"/>
                <w:szCs w:val="20"/>
              </w:rPr>
            </w:r>
          </w:p>
          <w:p>
            <w:pPr>
              <w:pStyle w:val="Normal"/>
              <w:rPr>
                <w:sz w:val="18"/>
                <w:szCs w:val="20"/>
              </w:rPr>
            </w:pPr>
            <w:r>
              <w:rPr>
                <w:sz w:val="18"/>
                <w:szCs w:val="20"/>
              </w:rPr>
              <w:t>0,00</w:t>
            </w:r>
          </w:p>
        </w:tc>
      </w:tr>
      <w:tr>
        <w:trPr>
          <w:trHeight w:val="20" w:hRule="atLeast"/>
          <w:cantSplit w:val="true"/>
        </w:trPr>
        <w:tc>
          <w:tcPr>
            <w:tcW w:w="3096" w:type="dxa"/>
            <w:tcBorders/>
            <w:shd w:fill="auto" w:val="clear"/>
            <w:vAlign w:val="center"/>
          </w:tcPr>
          <w:p>
            <w:pPr>
              <w:pStyle w:val="Normal"/>
              <w:rPr>
                <w:sz w:val="18"/>
                <w:szCs w:val="20"/>
              </w:rPr>
            </w:pPr>
            <w:r>
              <w:rPr>
                <w:sz w:val="18"/>
                <w:szCs w:val="20"/>
              </w:rPr>
              <w:t>000 01 0</w:t>
            </w:r>
            <w:r>
              <w:rPr>
                <w:sz w:val="18"/>
                <w:szCs w:val="20"/>
                <w:lang w:val="en-US"/>
              </w:rPr>
              <w:t>3</w:t>
            </w:r>
            <w:r>
              <w:rPr>
                <w:sz w:val="18"/>
                <w:szCs w:val="20"/>
              </w:rPr>
              <w:t xml:space="preserve"> 0</w:t>
            </w:r>
            <w:r>
              <w:rPr>
                <w:sz w:val="18"/>
                <w:szCs w:val="20"/>
                <w:lang w:val="en-US"/>
              </w:rPr>
              <w:t>0</w:t>
            </w:r>
            <w:r>
              <w:rPr>
                <w:sz w:val="18"/>
                <w:szCs w:val="20"/>
              </w:rPr>
              <w:t xml:space="preserve"> 00 00 0000 000</w:t>
            </w:r>
          </w:p>
        </w:tc>
        <w:tc>
          <w:tcPr>
            <w:tcW w:w="4946" w:type="dxa"/>
            <w:tcBorders/>
            <w:shd w:fill="auto" w:val="clear"/>
          </w:tcPr>
          <w:p>
            <w:pPr>
              <w:pStyle w:val="Normal"/>
              <w:rPr>
                <w:sz w:val="18"/>
                <w:szCs w:val="20"/>
              </w:rPr>
            </w:pPr>
            <w:r>
              <w:rPr>
                <w:sz w:val="18"/>
                <w:szCs w:val="20"/>
              </w:rPr>
              <w:t>Бюджетные кредиты из других бюджетов бюджетной системы Российской Федерации</w:t>
            </w:r>
          </w:p>
        </w:tc>
        <w:tc>
          <w:tcPr>
            <w:tcW w:w="1641" w:type="dxa"/>
            <w:tcBorders/>
            <w:shd w:fill="auto" w:val="clear"/>
            <w:vAlign w:val="bottom"/>
          </w:tcPr>
          <w:p>
            <w:pPr>
              <w:pStyle w:val="Normal"/>
              <w:rPr>
                <w:sz w:val="18"/>
                <w:szCs w:val="20"/>
              </w:rPr>
            </w:pPr>
            <w:r>
              <w:rPr>
                <w:sz w:val="18"/>
                <w:szCs w:val="20"/>
              </w:rPr>
              <w:t>0,00</w:t>
            </w:r>
          </w:p>
        </w:tc>
      </w:tr>
      <w:tr>
        <w:trPr>
          <w:trHeight w:val="20" w:hRule="atLeast"/>
          <w:cantSplit w:val="true"/>
        </w:trPr>
        <w:tc>
          <w:tcPr>
            <w:tcW w:w="3096" w:type="dxa"/>
            <w:tcBorders/>
            <w:shd w:fill="auto" w:val="clear"/>
            <w:vAlign w:val="center"/>
          </w:tcPr>
          <w:p>
            <w:pPr>
              <w:pStyle w:val="Normal"/>
              <w:rPr>
                <w:sz w:val="18"/>
                <w:szCs w:val="20"/>
              </w:rPr>
            </w:pPr>
            <w:r>
              <w:rPr>
                <w:sz w:val="18"/>
                <w:szCs w:val="20"/>
              </w:rPr>
              <w:t>000 01 05 00 00 00 0000 000</w:t>
            </w:r>
          </w:p>
        </w:tc>
        <w:tc>
          <w:tcPr>
            <w:tcW w:w="4946" w:type="dxa"/>
            <w:tcBorders/>
            <w:shd w:fill="auto" w:val="clear"/>
          </w:tcPr>
          <w:p>
            <w:pPr>
              <w:pStyle w:val="Normal"/>
              <w:rPr>
                <w:sz w:val="18"/>
                <w:szCs w:val="20"/>
              </w:rPr>
            </w:pPr>
            <w:r>
              <w:rPr>
                <w:sz w:val="18"/>
                <w:szCs w:val="20"/>
              </w:rPr>
              <w:t>Изменение остатков средств на счетах по учету средств бюджетов</w:t>
            </w:r>
          </w:p>
        </w:tc>
        <w:tc>
          <w:tcPr>
            <w:tcW w:w="1641" w:type="dxa"/>
            <w:tcBorders/>
            <w:shd w:fill="auto" w:val="clear"/>
            <w:vAlign w:val="bottom"/>
          </w:tcPr>
          <w:p>
            <w:pPr>
              <w:pStyle w:val="Normal"/>
              <w:rPr>
                <w:sz w:val="18"/>
                <w:szCs w:val="20"/>
                <w:lang w:val="en-US"/>
              </w:rPr>
            </w:pPr>
            <w:r>
              <w:rPr>
                <w:sz w:val="18"/>
                <w:szCs w:val="20"/>
              </w:rPr>
              <w:t>13 554 678,27</w:t>
            </w:r>
          </w:p>
        </w:tc>
      </w:tr>
      <w:tr>
        <w:trPr>
          <w:trHeight w:val="20" w:hRule="atLeast"/>
          <w:cantSplit w:val="true"/>
        </w:trPr>
        <w:tc>
          <w:tcPr>
            <w:tcW w:w="3096" w:type="dxa"/>
            <w:tcBorders/>
            <w:shd w:fill="auto" w:val="clear"/>
            <w:vAlign w:val="center"/>
          </w:tcPr>
          <w:p>
            <w:pPr>
              <w:pStyle w:val="Normal"/>
              <w:rPr>
                <w:sz w:val="18"/>
                <w:szCs w:val="20"/>
              </w:rPr>
            </w:pPr>
            <w:r>
              <w:rPr>
                <w:sz w:val="18"/>
                <w:szCs w:val="20"/>
              </w:rPr>
              <w:t>000 01 06 00 00 00 0000 000</w:t>
            </w:r>
          </w:p>
        </w:tc>
        <w:tc>
          <w:tcPr>
            <w:tcW w:w="4946" w:type="dxa"/>
            <w:tcBorders/>
            <w:shd w:fill="auto" w:val="clear"/>
            <w:vAlign w:val="bottom"/>
          </w:tcPr>
          <w:p>
            <w:pPr>
              <w:pStyle w:val="Normal"/>
              <w:rPr>
                <w:i/>
                <w:i/>
                <w:sz w:val="18"/>
                <w:szCs w:val="20"/>
              </w:rPr>
            </w:pPr>
            <w:r>
              <w:rPr>
                <w:bCs/>
                <w:iCs/>
                <w:sz w:val="18"/>
                <w:szCs w:val="20"/>
              </w:rPr>
              <w:t>Иные источники внутреннего финансирования дефицитов бюджетов</w:t>
            </w:r>
          </w:p>
        </w:tc>
        <w:tc>
          <w:tcPr>
            <w:tcW w:w="1641" w:type="dxa"/>
            <w:tcBorders/>
            <w:shd w:fill="auto" w:val="clear"/>
            <w:vAlign w:val="bottom"/>
          </w:tcPr>
          <w:p>
            <w:pPr>
              <w:pStyle w:val="Normal"/>
              <w:rPr>
                <w:sz w:val="18"/>
                <w:szCs w:val="20"/>
              </w:rPr>
            </w:pPr>
            <w:r>
              <w:rPr>
                <w:sz w:val="18"/>
                <w:szCs w:val="20"/>
              </w:rPr>
              <w:t>0,00</w:t>
            </w:r>
          </w:p>
        </w:tc>
      </w:tr>
      <w:tr>
        <w:trPr>
          <w:trHeight w:val="20" w:hRule="atLeast"/>
          <w:cantSplit w:val="true"/>
        </w:trPr>
        <w:tc>
          <w:tcPr>
            <w:tcW w:w="3096" w:type="dxa"/>
            <w:tcBorders/>
            <w:shd w:fill="auto" w:val="clear"/>
          </w:tcPr>
          <w:p>
            <w:pPr>
              <w:pStyle w:val="Normal"/>
              <w:rPr>
                <w:b/>
                <w:b/>
                <w:sz w:val="18"/>
                <w:szCs w:val="20"/>
              </w:rPr>
            </w:pPr>
            <w:r>
              <w:rPr>
                <w:b/>
                <w:sz w:val="18"/>
                <w:szCs w:val="20"/>
              </w:rPr>
              <w:t>Итого</w:t>
            </w:r>
          </w:p>
        </w:tc>
        <w:tc>
          <w:tcPr>
            <w:tcW w:w="4946" w:type="dxa"/>
            <w:tcBorders/>
            <w:shd w:fill="auto" w:val="clear"/>
          </w:tcPr>
          <w:p>
            <w:pPr>
              <w:pStyle w:val="Normal"/>
              <w:rPr>
                <w:b/>
                <w:b/>
                <w:sz w:val="18"/>
                <w:szCs w:val="20"/>
              </w:rPr>
            </w:pPr>
            <w:r>
              <w:rPr>
                <w:b/>
                <w:sz w:val="18"/>
                <w:szCs w:val="20"/>
              </w:rPr>
            </w:r>
          </w:p>
        </w:tc>
        <w:tc>
          <w:tcPr>
            <w:tcW w:w="1641" w:type="dxa"/>
            <w:tcBorders/>
            <w:shd w:fill="auto" w:val="clear"/>
            <w:vAlign w:val="bottom"/>
          </w:tcPr>
          <w:p>
            <w:pPr>
              <w:pStyle w:val="Normal"/>
              <w:rPr>
                <w:b/>
                <w:b/>
                <w:sz w:val="18"/>
                <w:szCs w:val="20"/>
              </w:rPr>
            </w:pPr>
            <w:r>
              <w:rPr>
                <w:b/>
                <w:sz w:val="18"/>
                <w:szCs w:val="20"/>
              </w:rPr>
              <w:t>13 554 678,27</w:t>
            </w:r>
          </w:p>
        </w:tc>
      </w:tr>
    </w:tbl>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numPr>
          <w:ilvl w:val="0"/>
          <w:numId w:val="3"/>
        </w:numPr>
        <w:rPr>
          <w:b/>
          <w:b/>
          <w:sz w:val="18"/>
          <w:szCs w:val="20"/>
        </w:rPr>
      </w:pPr>
      <w:r>
        <w:rPr>
          <w:b/>
          <w:sz w:val="18"/>
          <w:szCs w:val="20"/>
        </w:rPr>
        <w:t xml:space="preserve">Источники внутреннего финансирования дефицита бюджета Яльчикского муниципального округа Чувашской Республики </w:t>
      </w:r>
    </w:p>
    <w:p>
      <w:pPr>
        <w:pStyle w:val="Normal"/>
        <w:rPr>
          <w:b/>
          <w:b/>
          <w:sz w:val="18"/>
          <w:szCs w:val="20"/>
        </w:rPr>
      </w:pPr>
      <w:r>
        <w:rPr>
          <w:b/>
          <w:sz w:val="18"/>
          <w:szCs w:val="20"/>
        </w:rPr>
        <w:t>на 2024 и 2025 годы</w:t>
      </w:r>
    </w:p>
    <w:p>
      <w:pPr>
        <w:pStyle w:val="Normal"/>
        <w:rPr>
          <w:sz w:val="18"/>
          <w:szCs w:val="20"/>
        </w:rPr>
      </w:pPr>
      <w:r>
        <w:rPr>
          <w:sz w:val="18"/>
          <w:szCs w:val="20"/>
        </w:rPr>
        <w:t>(рублей)</w:t>
      </w:r>
    </w:p>
    <w:tbl>
      <w:tblPr>
        <w:tblW w:w="9923" w:type="dxa"/>
        <w:jc w:val="left"/>
        <w:tblInd w:w="-227" w:type="dxa"/>
        <w:tblCellMar>
          <w:top w:w="0" w:type="dxa"/>
          <w:left w:w="40" w:type="dxa"/>
          <w:bottom w:w="0" w:type="dxa"/>
          <w:right w:w="40" w:type="dxa"/>
        </w:tblCellMar>
        <w:tblLook w:firstRow="0" w:noVBand="0" w:lastRow="0" w:firstColumn="0" w:lastColumn="0" w:noHBand="0" w:val="0000"/>
      </w:tblPr>
      <w:tblGrid>
        <w:gridCol w:w="3260"/>
        <w:gridCol w:w="3544"/>
        <w:gridCol w:w="1560"/>
        <w:gridCol w:w="1558"/>
      </w:tblGrid>
      <w:tr>
        <w:trPr>
          <w:trHeight w:val="430" w:hRule="atLeast"/>
          <w:cantSplit w:val="true"/>
        </w:trPr>
        <w:tc>
          <w:tcPr>
            <w:tcW w:w="3260" w:type="dxa"/>
            <w:vMerge w:val="restart"/>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t>Код бюджетной</w:t>
            </w:r>
          </w:p>
          <w:p>
            <w:pPr>
              <w:pStyle w:val="Normal"/>
              <w:rPr>
                <w:sz w:val="18"/>
                <w:szCs w:val="20"/>
              </w:rPr>
            </w:pPr>
            <w:r>
              <w:rPr>
                <w:sz w:val="18"/>
                <w:szCs w:val="20"/>
              </w:rPr>
              <w:t>классификации Российской Федерации</w:t>
            </w:r>
          </w:p>
        </w:tc>
        <w:tc>
          <w:tcPr>
            <w:tcW w:w="3544" w:type="dxa"/>
            <w:vMerge w:val="restart"/>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t>Наименование</w:t>
            </w:r>
          </w:p>
        </w:tc>
        <w:tc>
          <w:tcPr>
            <w:tcW w:w="311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 xml:space="preserve">Сумма </w:t>
            </w:r>
          </w:p>
        </w:tc>
      </w:tr>
      <w:tr>
        <w:trPr>
          <w:trHeight w:val="377" w:hRule="atLeast"/>
          <w:cantSplit w:val="true"/>
        </w:trPr>
        <w:tc>
          <w:tcPr>
            <w:tcW w:w="3260" w:type="dxa"/>
            <w:vMerge w:val="continue"/>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r>
          </w:p>
        </w:tc>
        <w:tc>
          <w:tcPr>
            <w:tcW w:w="3544" w:type="dxa"/>
            <w:vMerge w:val="continue"/>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r>
          </w:p>
        </w:tc>
        <w:tc>
          <w:tcPr>
            <w:tcW w:w="1560" w:type="dxa"/>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t>2024 год</w:t>
            </w:r>
          </w:p>
        </w:tc>
        <w:tc>
          <w:tcPr>
            <w:tcW w:w="1558" w:type="dxa"/>
            <w:tcBorders>
              <w:top w:val="single" w:sz="4" w:space="0" w:color="000000"/>
              <w:left w:val="single" w:sz="4" w:space="0" w:color="000000"/>
              <w:right w:val="single" w:sz="4" w:space="0" w:color="000000"/>
            </w:tcBorders>
            <w:shd w:fill="auto" w:val="clear"/>
            <w:vAlign w:val="center"/>
          </w:tcPr>
          <w:p>
            <w:pPr>
              <w:pStyle w:val="Normal"/>
              <w:rPr>
                <w:sz w:val="18"/>
                <w:szCs w:val="20"/>
              </w:rPr>
            </w:pPr>
            <w:r>
              <w:rPr>
                <w:sz w:val="18"/>
                <w:szCs w:val="20"/>
              </w:rPr>
              <w:t>2025 год</w:t>
            </w:r>
          </w:p>
        </w:tc>
      </w:tr>
    </w:tbl>
    <w:p>
      <w:pPr>
        <w:pStyle w:val="Normal"/>
        <w:rPr>
          <w:sz w:val="18"/>
          <w:szCs w:val="20"/>
        </w:rPr>
      </w:pPr>
      <w:r>
        <w:rPr>
          <w:sz w:val="18"/>
          <w:szCs w:val="20"/>
        </w:rPr>
      </w:r>
    </w:p>
    <w:tbl>
      <w:tblPr>
        <w:tblW w:w="9923" w:type="dxa"/>
        <w:jc w:val="left"/>
        <w:tblInd w:w="-227" w:type="dxa"/>
        <w:tblCellMar>
          <w:top w:w="0" w:type="dxa"/>
          <w:left w:w="40" w:type="dxa"/>
          <w:bottom w:w="0" w:type="dxa"/>
          <w:right w:w="40" w:type="dxa"/>
        </w:tblCellMar>
        <w:tblLook w:firstRow="0" w:noVBand="0" w:lastRow="0" w:firstColumn="0" w:lastColumn="0" w:noHBand="0" w:val="0000"/>
      </w:tblPr>
      <w:tblGrid>
        <w:gridCol w:w="3260"/>
        <w:gridCol w:w="3544"/>
        <w:gridCol w:w="1560"/>
        <w:gridCol w:w="1558"/>
      </w:tblGrid>
      <w:tr>
        <w:trPr>
          <w:tblHeader w:val="true"/>
        </w:trPr>
        <w:tc>
          <w:tcPr>
            <w:tcW w:w="32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1</w:t>
            </w:r>
          </w:p>
        </w:tc>
        <w:tc>
          <w:tcPr>
            <w:tcW w:w="35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2</w:t>
            </w:r>
          </w:p>
        </w:tc>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3</w:t>
            </w:r>
          </w:p>
        </w:tc>
        <w:tc>
          <w:tcPr>
            <w:tcW w:w="15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4</w:t>
            </w:r>
          </w:p>
        </w:tc>
      </w:tr>
      <w:tr>
        <w:trPr>
          <w:trHeight w:val="614" w:hRule="atLeast"/>
        </w:trPr>
        <w:tc>
          <w:tcPr>
            <w:tcW w:w="3260" w:type="dxa"/>
            <w:tcBorders>
              <w:top w:val="single" w:sz="4" w:space="0" w:color="000000"/>
            </w:tcBorders>
            <w:shd w:fill="auto" w:val="clear"/>
            <w:vAlign w:val="center"/>
          </w:tcPr>
          <w:p>
            <w:pPr>
              <w:pStyle w:val="Normal"/>
              <w:rPr>
                <w:sz w:val="18"/>
                <w:szCs w:val="20"/>
              </w:rPr>
            </w:pPr>
            <w:r>
              <w:rPr>
                <w:sz w:val="18"/>
                <w:szCs w:val="20"/>
              </w:rPr>
              <w:t>000 01 02 00 00 00 0000 000</w:t>
            </w:r>
          </w:p>
        </w:tc>
        <w:tc>
          <w:tcPr>
            <w:tcW w:w="3544" w:type="dxa"/>
            <w:tcBorders>
              <w:top w:val="single" w:sz="4" w:space="0" w:color="000000"/>
            </w:tcBorders>
            <w:shd w:fill="auto" w:val="clear"/>
          </w:tcPr>
          <w:p>
            <w:pPr>
              <w:pStyle w:val="Normal"/>
              <w:rPr>
                <w:sz w:val="18"/>
                <w:szCs w:val="20"/>
              </w:rPr>
            </w:pPr>
            <w:r>
              <w:rPr>
                <w:sz w:val="18"/>
                <w:szCs w:val="20"/>
              </w:rPr>
              <w:t>Кредиты кредитных организаций в валюте Российской Федерации</w:t>
            </w:r>
          </w:p>
        </w:tc>
        <w:tc>
          <w:tcPr>
            <w:tcW w:w="1560" w:type="dxa"/>
            <w:tcBorders>
              <w:top w:val="single" w:sz="4" w:space="0" w:color="000000"/>
            </w:tcBorders>
            <w:shd w:fill="auto" w:val="clear"/>
            <w:vAlign w:val="bottom"/>
          </w:tcPr>
          <w:p>
            <w:pPr>
              <w:pStyle w:val="Normal"/>
              <w:rPr>
                <w:sz w:val="18"/>
                <w:szCs w:val="20"/>
              </w:rPr>
            </w:pPr>
            <w:r>
              <w:rPr>
                <w:sz w:val="18"/>
                <w:szCs w:val="20"/>
              </w:rPr>
            </w:r>
          </w:p>
          <w:p>
            <w:pPr>
              <w:pStyle w:val="Normal"/>
              <w:rPr>
                <w:sz w:val="18"/>
                <w:szCs w:val="20"/>
              </w:rPr>
            </w:pPr>
            <w:r>
              <w:rPr>
                <w:sz w:val="18"/>
                <w:szCs w:val="20"/>
              </w:rPr>
              <w:t>0,00</w:t>
            </w:r>
          </w:p>
        </w:tc>
        <w:tc>
          <w:tcPr>
            <w:tcW w:w="1558" w:type="dxa"/>
            <w:tcBorders>
              <w:top w:val="single" w:sz="4" w:space="0" w:color="000000"/>
            </w:tcBorders>
            <w:shd w:fill="auto" w:val="clear"/>
            <w:vAlign w:val="bottom"/>
          </w:tcPr>
          <w:p>
            <w:pPr>
              <w:pStyle w:val="Normal"/>
              <w:rPr>
                <w:sz w:val="18"/>
                <w:szCs w:val="20"/>
              </w:rPr>
            </w:pPr>
            <w:r>
              <w:rPr>
                <w:sz w:val="18"/>
                <w:szCs w:val="20"/>
              </w:rPr>
            </w:r>
          </w:p>
          <w:p>
            <w:pPr>
              <w:pStyle w:val="Normal"/>
              <w:rPr>
                <w:sz w:val="18"/>
                <w:szCs w:val="20"/>
              </w:rPr>
            </w:pPr>
            <w:r>
              <w:rPr>
                <w:sz w:val="18"/>
                <w:szCs w:val="20"/>
              </w:rPr>
              <w:t>0,00</w:t>
            </w:r>
          </w:p>
        </w:tc>
      </w:tr>
      <w:tr>
        <w:trPr>
          <w:trHeight w:val="258" w:hRule="atLeast"/>
        </w:trPr>
        <w:tc>
          <w:tcPr>
            <w:tcW w:w="3260" w:type="dxa"/>
            <w:tcBorders/>
            <w:shd w:fill="auto" w:val="clear"/>
            <w:vAlign w:val="center"/>
          </w:tcPr>
          <w:p>
            <w:pPr>
              <w:pStyle w:val="Normal"/>
              <w:rPr>
                <w:sz w:val="18"/>
                <w:szCs w:val="20"/>
              </w:rPr>
            </w:pPr>
            <w:r>
              <w:rPr>
                <w:sz w:val="18"/>
                <w:szCs w:val="20"/>
              </w:rPr>
              <w:t>000 01 0</w:t>
            </w:r>
            <w:r>
              <w:rPr>
                <w:sz w:val="18"/>
                <w:szCs w:val="20"/>
                <w:lang w:val="en-US"/>
              </w:rPr>
              <w:t>3</w:t>
            </w:r>
            <w:r>
              <w:rPr>
                <w:sz w:val="18"/>
                <w:szCs w:val="20"/>
              </w:rPr>
              <w:t xml:space="preserve"> 0</w:t>
            </w:r>
            <w:r>
              <w:rPr>
                <w:sz w:val="18"/>
                <w:szCs w:val="20"/>
                <w:lang w:val="en-US"/>
              </w:rPr>
              <w:t>0</w:t>
            </w:r>
            <w:r>
              <w:rPr>
                <w:sz w:val="18"/>
                <w:szCs w:val="20"/>
              </w:rPr>
              <w:t xml:space="preserve"> 00 00 0000 000</w:t>
            </w:r>
          </w:p>
        </w:tc>
        <w:tc>
          <w:tcPr>
            <w:tcW w:w="3544" w:type="dxa"/>
            <w:tcBorders/>
            <w:shd w:fill="auto" w:val="clear"/>
          </w:tcPr>
          <w:p>
            <w:pPr>
              <w:pStyle w:val="Normal"/>
              <w:rPr>
                <w:sz w:val="18"/>
                <w:szCs w:val="20"/>
              </w:rPr>
            </w:pPr>
            <w:r>
              <w:rPr>
                <w:sz w:val="18"/>
                <w:szCs w:val="20"/>
              </w:rPr>
              <w:t>Бюджетные кредиты из других бюджетов бюджетной системы Российской Федерации</w:t>
            </w:r>
          </w:p>
        </w:tc>
        <w:tc>
          <w:tcPr>
            <w:tcW w:w="1560" w:type="dxa"/>
            <w:tcBorders/>
            <w:shd w:fill="auto" w:val="clear"/>
            <w:vAlign w:val="bottom"/>
          </w:tcPr>
          <w:p>
            <w:pPr>
              <w:pStyle w:val="Normal"/>
              <w:rPr>
                <w:sz w:val="18"/>
                <w:szCs w:val="20"/>
              </w:rPr>
            </w:pPr>
            <w:r>
              <w:rPr>
                <w:sz w:val="18"/>
                <w:szCs w:val="20"/>
              </w:rPr>
              <w:t>0,00</w:t>
            </w:r>
          </w:p>
        </w:tc>
        <w:tc>
          <w:tcPr>
            <w:tcW w:w="1558" w:type="dxa"/>
            <w:tcBorders/>
            <w:shd w:fill="auto" w:val="clear"/>
            <w:vAlign w:val="bottom"/>
          </w:tcPr>
          <w:p>
            <w:pPr>
              <w:pStyle w:val="Normal"/>
              <w:rPr>
                <w:sz w:val="18"/>
                <w:szCs w:val="20"/>
              </w:rPr>
            </w:pPr>
            <w:r>
              <w:rPr>
                <w:sz w:val="18"/>
                <w:szCs w:val="20"/>
              </w:rPr>
              <w:t>0,00</w:t>
            </w:r>
          </w:p>
        </w:tc>
      </w:tr>
      <w:tr>
        <w:trPr>
          <w:trHeight w:val="258" w:hRule="atLeast"/>
        </w:trPr>
        <w:tc>
          <w:tcPr>
            <w:tcW w:w="3260" w:type="dxa"/>
            <w:tcBorders/>
            <w:shd w:fill="auto" w:val="clear"/>
            <w:vAlign w:val="center"/>
          </w:tcPr>
          <w:p>
            <w:pPr>
              <w:pStyle w:val="Normal"/>
              <w:rPr>
                <w:sz w:val="18"/>
                <w:szCs w:val="20"/>
              </w:rPr>
            </w:pPr>
            <w:r>
              <w:rPr>
                <w:sz w:val="18"/>
                <w:szCs w:val="20"/>
              </w:rPr>
              <w:t>000 01 05 00 00 00 0000 000</w:t>
            </w:r>
          </w:p>
        </w:tc>
        <w:tc>
          <w:tcPr>
            <w:tcW w:w="3544" w:type="dxa"/>
            <w:tcBorders/>
            <w:shd w:fill="auto" w:val="clear"/>
          </w:tcPr>
          <w:p>
            <w:pPr>
              <w:pStyle w:val="Normal"/>
              <w:rPr>
                <w:sz w:val="18"/>
                <w:szCs w:val="20"/>
              </w:rPr>
            </w:pPr>
            <w:r>
              <w:rPr>
                <w:sz w:val="18"/>
                <w:szCs w:val="20"/>
              </w:rPr>
              <w:t>Изменение остатков средств на счетах по учету средств бюджетов</w:t>
            </w:r>
          </w:p>
        </w:tc>
        <w:tc>
          <w:tcPr>
            <w:tcW w:w="1560" w:type="dxa"/>
            <w:tcBorders/>
            <w:shd w:fill="auto" w:val="clear"/>
            <w:vAlign w:val="bottom"/>
          </w:tcPr>
          <w:p>
            <w:pPr>
              <w:pStyle w:val="Normal"/>
              <w:rPr>
                <w:sz w:val="18"/>
                <w:szCs w:val="20"/>
              </w:rPr>
            </w:pPr>
            <w:r>
              <w:rPr>
                <w:sz w:val="18"/>
                <w:szCs w:val="20"/>
              </w:rPr>
              <w:t>1 891 000,00</w:t>
            </w:r>
          </w:p>
        </w:tc>
        <w:tc>
          <w:tcPr>
            <w:tcW w:w="1558" w:type="dxa"/>
            <w:tcBorders/>
            <w:shd w:fill="auto" w:val="clear"/>
            <w:vAlign w:val="bottom"/>
          </w:tcPr>
          <w:p>
            <w:pPr>
              <w:pStyle w:val="Normal"/>
              <w:rPr>
                <w:sz w:val="18"/>
                <w:szCs w:val="20"/>
              </w:rPr>
            </w:pPr>
            <w:r>
              <w:rPr>
                <w:sz w:val="18"/>
                <w:szCs w:val="20"/>
              </w:rPr>
              <w:t>1 717 000,00</w:t>
            </w:r>
          </w:p>
        </w:tc>
      </w:tr>
      <w:tr>
        <w:trPr>
          <w:trHeight w:val="614" w:hRule="atLeast"/>
        </w:trPr>
        <w:tc>
          <w:tcPr>
            <w:tcW w:w="3260" w:type="dxa"/>
            <w:tcBorders/>
            <w:shd w:fill="auto" w:val="clear"/>
            <w:vAlign w:val="center"/>
          </w:tcPr>
          <w:p>
            <w:pPr>
              <w:pStyle w:val="Normal"/>
              <w:rPr>
                <w:sz w:val="18"/>
                <w:szCs w:val="20"/>
              </w:rPr>
            </w:pPr>
            <w:r>
              <w:rPr>
                <w:sz w:val="18"/>
                <w:szCs w:val="20"/>
              </w:rPr>
              <w:t>000 01 06 00 00 00 0000 000</w:t>
            </w:r>
          </w:p>
        </w:tc>
        <w:tc>
          <w:tcPr>
            <w:tcW w:w="3544" w:type="dxa"/>
            <w:tcBorders/>
            <w:shd w:fill="auto" w:val="clear"/>
            <w:vAlign w:val="bottom"/>
          </w:tcPr>
          <w:p>
            <w:pPr>
              <w:pStyle w:val="Normal"/>
              <w:rPr>
                <w:i/>
                <w:i/>
                <w:sz w:val="18"/>
                <w:szCs w:val="20"/>
              </w:rPr>
            </w:pPr>
            <w:r>
              <w:rPr>
                <w:bCs/>
                <w:iCs/>
                <w:sz w:val="18"/>
                <w:szCs w:val="20"/>
              </w:rPr>
              <w:t>Иные источники внутреннего финансирования дефицитов бюджетов</w:t>
            </w:r>
          </w:p>
        </w:tc>
        <w:tc>
          <w:tcPr>
            <w:tcW w:w="1560" w:type="dxa"/>
            <w:tcBorders/>
            <w:shd w:fill="auto" w:val="clear"/>
            <w:vAlign w:val="bottom"/>
          </w:tcPr>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0,00</w:t>
            </w:r>
          </w:p>
        </w:tc>
        <w:tc>
          <w:tcPr>
            <w:tcW w:w="1558" w:type="dxa"/>
            <w:tcBorders/>
            <w:shd w:fill="auto" w:val="clear"/>
            <w:vAlign w:val="bottom"/>
          </w:tcPr>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0,00</w:t>
            </w:r>
          </w:p>
        </w:tc>
      </w:tr>
      <w:tr>
        <w:trPr>
          <w:trHeight w:val="283" w:hRule="atLeast"/>
        </w:trPr>
        <w:tc>
          <w:tcPr>
            <w:tcW w:w="3260" w:type="dxa"/>
            <w:tcBorders/>
            <w:shd w:fill="auto" w:val="clear"/>
          </w:tcPr>
          <w:p>
            <w:pPr>
              <w:pStyle w:val="Normal"/>
              <w:rPr>
                <w:b/>
                <w:b/>
                <w:sz w:val="18"/>
                <w:szCs w:val="20"/>
              </w:rPr>
            </w:pPr>
            <w:r>
              <w:rPr>
                <w:b/>
                <w:sz w:val="18"/>
                <w:szCs w:val="20"/>
              </w:rPr>
              <w:t>Итого</w:t>
            </w:r>
          </w:p>
        </w:tc>
        <w:tc>
          <w:tcPr>
            <w:tcW w:w="3544" w:type="dxa"/>
            <w:tcBorders/>
            <w:shd w:fill="auto" w:val="clear"/>
          </w:tcPr>
          <w:p>
            <w:pPr>
              <w:pStyle w:val="Normal"/>
              <w:rPr>
                <w:b/>
                <w:b/>
                <w:sz w:val="18"/>
                <w:szCs w:val="20"/>
              </w:rPr>
            </w:pPr>
            <w:r>
              <w:rPr>
                <w:b/>
                <w:sz w:val="18"/>
                <w:szCs w:val="20"/>
              </w:rPr>
            </w:r>
          </w:p>
        </w:tc>
        <w:tc>
          <w:tcPr>
            <w:tcW w:w="1560" w:type="dxa"/>
            <w:tcBorders/>
            <w:shd w:fill="auto" w:val="clear"/>
            <w:vAlign w:val="bottom"/>
          </w:tcPr>
          <w:p>
            <w:pPr>
              <w:pStyle w:val="Normal"/>
              <w:rPr>
                <w:b/>
                <w:b/>
                <w:sz w:val="18"/>
                <w:szCs w:val="20"/>
                <w:lang w:val="en-US"/>
              </w:rPr>
            </w:pPr>
            <w:r>
              <w:rPr>
                <w:b/>
                <w:sz w:val="18"/>
                <w:szCs w:val="20"/>
              </w:rPr>
              <w:t>1 891 000,00</w:t>
            </w:r>
          </w:p>
        </w:tc>
        <w:tc>
          <w:tcPr>
            <w:tcW w:w="1558" w:type="dxa"/>
            <w:tcBorders/>
            <w:shd w:fill="auto" w:val="clear"/>
            <w:vAlign w:val="bottom"/>
          </w:tcPr>
          <w:p>
            <w:pPr>
              <w:pStyle w:val="Normal"/>
              <w:rPr>
                <w:b/>
                <w:b/>
                <w:sz w:val="18"/>
                <w:szCs w:val="20"/>
              </w:rPr>
            </w:pPr>
            <w:r>
              <w:rPr>
                <w:b/>
                <w:sz w:val="18"/>
                <w:szCs w:val="20"/>
              </w:rPr>
              <w:t>1 717 000,00</w:t>
            </w:r>
          </w:p>
        </w:tc>
      </w:tr>
    </w:tbl>
    <w:p>
      <w:pPr>
        <w:pStyle w:val="Normal"/>
        <w:rPr>
          <w:i/>
          <w:i/>
          <w:iCs/>
          <w:sz w:val="18"/>
          <w:szCs w:val="20"/>
        </w:rPr>
      </w:pPr>
      <w:r>
        <w:rPr>
          <w:i/>
          <w:iCs/>
          <w:sz w:val="18"/>
          <w:szCs w:val="20"/>
        </w:rPr>
        <w:t>Приложение 6</w:t>
      </w:r>
    </w:p>
    <w:p>
      <w:pPr>
        <w:pStyle w:val="Normal"/>
        <w:rPr>
          <w:i/>
          <w:i/>
          <w:iCs/>
          <w:sz w:val="18"/>
          <w:szCs w:val="20"/>
        </w:rPr>
      </w:pPr>
      <w:r>
        <w:rPr>
          <w:i/>
          <w:iCs/>
          <w:sz w:val="18"/>
          <w:szCs w:val="20"/>
        </w:rPr>
        <w:t>к  решению Собрания депутатов</w:t>
      </w:r>
    </w:p>
    <w:p>
      <w:pPr>
        <w:pStyle w:val="Normal"/>
        <w:rPr>
          <w:i/>
          <w:i/>
          <w:iCs/>
          <w:sz w:val="18"/>
          <w:szCs w:val="20"/>
        </w:rPr>
      </w:pPr>
      <w:r>
        <w:rPr>
          <w:i/>
          <w:iCs/>
          <w:sz w:val="18"/>
          <w:szCs w:val="20"/>
        </w:rPr>
        <w:t>Яльчикского муниципального округа Чувашской Республики</w:t>
      </w:r>
    </w:p>
    <w:p>
      <w:pPr>
        <w:pStyle w:val="Normal"/>
        <w:rPr>
          <w:i/>
          <w:i/>
          <w:iCs/>
          <w:sz w:val="18"/>
          <w:szCs w:val="20"/>
        </w:rPr>
      </w:pPr>
      <w:r>
        <w:rPr>
          <w:i/>
          <w:iCs/>
          <w:sz w:val="18"/>
          <w:szCs w:val="20"/>
        </w:rPr>
        <w:t>«О бюджете Яльчикского муниципального округа Чувашской Республики</w:t>
      </w:r>
    </w:p>
    <w:p>
      <w:pPr>
        <w:pStyle w:val="Normal"/>
        <w:rPr>
          <w:i/>
          <w:i/>
          <w:sz w:val="18"/>
          <w:szCs w:val="20"/>
          <w:lang w:val="x-none"/>
        </w:rPr>
      </w:pPr>
      <w:r>
        <w:rPr>
          <w:i/>
          <w:iCs/>
          <w:sz w:val="18"/>
          <w:szCs w:val="20"/>
          <w:lang w:val="x-none"/>
        </w:rPr>
        <w:t>на 2023 год и на плановый период 2024 и 2025 годов</w:t>
      </w:r>
      <w:r>
        <w:rPr>
          <w:i/>
          <w:sz w:val="18"/>
          <w:szCs w:val="20"/>
          <w:lang w:val="x-none"/>
        </w:rPr>
        <w:t>»</w:t>
      </w:r>
    </w:p>
    <w:p>
      <w:pPr>
        <w:pStyle w:val="Normal"/>
        <w:rPr>
          <w:i/>
          <w:i/>
          <w:sz w:val="18"/>
          <w:szCs w:val="20"/>
        </w:rPr>
      </w:pPr>
      <w:r>
        <w:rPr>
          <w:i/>
          <w:sz w:val="18"/>
          <w:szCs w:val="20"/>
        </w:rPr>
      </w:r>
    </w:p>
    <w:p>
      <w:pPr>
        <w:pStyle w:val="Normal"/>
        <w:rPr>
          <w:b/>
          <w:b/>
          <w:sz w:val="18"/>
          <w:szCs w:val="20"/>
        </w:rPr>
      </w:pPr>
      <w:r>
        <w:rPr>
          <w:b/>
          <w:sz w:val="18"/>
          <w:szCs w:val="20"/>
        </w:rPr>
      </w:r>
    </w:p>
    <w:p>
      <w:pPr>
        <w:pStyle w:val="Normal"/>
        <w:rPr>
          <w:b/>
          <w:b/>
          <w:sz w:val="18"/>
          <w:szCs w:val="20"/>
        </w:rPr>
      </w:pPr>
      <w:r>
        <w:rPr>
          <w:b/>
          <w:sz w:val="18"/>
          <w:szCs w:val="20"/>
        </w:rPr>
        <w:t>ПРОГРАММА</w:t>
      </w:r>
    </w:p>
    <w:p>
      <w:pPr>
        <w:pStyle w:val="Normal"/>
        <w:rPr>
          <w:b/>
          <w:b/>
          <w:sz w:val="18"/>
          <w:szCs w:val="20"/>
        </w:rPr>
      </w:pPr>
      <w:r>
        <w:rPr>
          <w:b/>
          <w:sz w:val="18"/>
          <w:szCs w:val="20"/>
        </w:rPr>
        <w:t xml:space="preserve">муниципальных внутренних заимствований </w:t>
      </w:r>
    </w:p>
    <w:p>
      <w:pPr>
        <w:pStyle w:val="Normal"/>
        <w:rPr>
          <w:b/>
          <w:b/>
          <w:sz w:val="18"/>
          <w:szCs w:val="20"/>
        </w:rPr>
      </w:pPr>
      <w:r>
        <w:rPr>
          <w:b/>
          <w:sz w:val="18"/>
          <w:szCs w:val="20"/>
        </w:rPr>
        <w:t>Яльчикского муниципального округа Чувашской Республики</w:t>
      </w:r>
    </w:p>
    <w:p>
      <w:pPr>
        <w:pStyle w:val="Normal"/>
        <w:rPr>
          <w:b/>
          <w:b/>
          <w:sz w:val="18"/>
          <w:szCs w:val="20"/>
        </w:rPr>
      </w:pPr>
      <w:r>
        <w:rPr>
          <w:b/>
          <w:sz w:val="18"/>
          <w:szCs w:val="20"/>
        </w:rPr>
        <w:t>на 2023 год и на плановый период 2024 и 2025 годов</w:t>
      </w:r>
    </w:p>
    <w:p>
      <w:pPr>
        <w:pStyle w:val="Normal"/>
        <w:rPr>
          <w:b/>
          <w:b/>
          <w:sz w:val="18"/>
          <w:szCs w:val="20"/>
        </w:rPr>
      </w:pPr>
      <w:r>
        <w:rPr>
          <w:b/>
          <w:sz w:val="18"/>
          <w:szCs w:val="20"/>
        </w:rPr>
      </w:r>
    </w:p>
    <w:p>
      <w:pPr>
        <w:pStyle w:val="Normal"/>
        <w:numPr>
          <w:ilvl w:val="0"/>
          <w:numId w:val="4"/>
        </w:numPr>
        <w:rPr>
          <w:b/>
          <w:b/>
          <w:sz w:val="18"/>
          <w:szCs w:val="20"/>
        </w:rPr>
      </w:pPr>
      <w:r>
        <w:rPr>
          <w:b/>
          <w:sz w:val="18"/>
          <w:szCs w:val="20"/>
        </w:rPr>
        <w:t>Муниципальные внутренние заимствования</w:t>
      </w:r>
    </w:p>
    <w:p>
      <w:pPr>
        <w:pStyle w:val="Normal"/>
        <w:rPr>
          <w:b/>
          <w:b/>
          <w:sz w:val="18"/>
          <w:szCs w:val="20"/>
        </w:rPr>
      </w:pPr>
      <w:r>
        <w:rPr>
          <w:b/>
          <w:sz w:val="18"/>
          <w:szCs w:val="20"/>
        </w:rPr>
        <w:t>Яльчикского муниципального округа Чувашской Республики</w:t>
      </w:r>
    </w:p>
    <w:p>
      <w:pPr>
        <w:pStyle w:val="Normal"/>
        <w:rPr>
          <w:b/>
          <w:b/>
          <w:sz w:val="18"/>
          <w:szCs w:val="20"/>
        </w:rPr>
      </w:pPr>
      <w:r>
        <w:rPr>
          <w:b/>
          <w:sz w:val="18"/>
          <w:szCs w:val="20"/>
        </w:rPr>
        <w:t>на 2023 год</w:t>
      </w:r>
    </w:p>
    <w:p>
      <w:pPr>
        <w:pStyle w:val="Normal"/>
        <w:rPr>
          <w:sz w:val="18"/>
          <w:szCs w:val="20"/>
        </w:rPr>
      </w:pPr>
      <w:r>
        <w:rPr>
          <w:sz w:val="18"/>
          <w:szCs w:val="20"/>
        </w:rPr>
        <w:tab/>
        <w:t>( рублей)</w:t>
      </w:r>
    </w:p>
    <w:tbl>
      <w:tblPr>
        <w:tblW w:w="9910" w:type="dxa"/>
        <w:jc w:val="left"/>
        <w:tblInd w:w="-226" w:type="dxa"/>
        <w:tblCellMar>
          <w:top w:w="0" w:type="dxa"/>
          <w:left w:w="108" w:type="dxa"/>
          <w:bottom w:w="0" w:type="dxa"/>
          <w:right w:w="108" w:type="dxa"/>
        </w:tblCellMar>
        <w:tblLook w:firstRow="1" w:noVBand="0" w:lastRow="0" w:firstColumn="1" w:lastColumn="0" w:noHBand="0" w:val="00a0"/>
      </w:tblPr>
      <w:tblGrid>
        <w:gridCol w:w="561"/>
        <w:gridCol w:w="5727"/>
        <w:gridCol w:w="1701"/>
        <w:gridCol w:w="1920"/>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w:t>
            </w:r>
          </w:p>
          <w:p>
            <w:pPr>
              <w:pStyle w:val="Normal"/>
              <w:rPr>
                <w:sz w:val="18"/>
                <w:szCs w:val="20"/>
              </w:rPr>
            </w:pPr>
            <w:r>
              <w:rPr>
                <w:sz w:val="18"/>
                <w:szCs w:val="20"/>
              </w:rPr>
              <w:t>п/п</w:t>
            </w:r>
          </w:p>
        </w:tc>
        <w:tc>
          <w:tcPr>
            <w:tcW w:w="57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Муниципальные внутренние заимствования</w:t>
            </w:r>
          </w:p>
        </w:tc>
        <w:tc>
          <w:tcPr>
            <w:tcW w:w="17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Привлечение</w:t>
            </w:r>
          </w:p>
        </w:tc>
        <w:tc>
          <w:tcPr>
            <w:tcW w:w="19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Погашение</w:t>
            </w:r>
          </w:p>
        </w:tc>
      </w:tr>
      <w:tr>
        <w:trPr>
          <w:trHeight w:val="20" w:hRule="atLeast"/>
        </w:trPr>
        <w:tc>
          <w:tcPr>
            <w:tcW w:w="561" w:type="dxa"/>
            <w:tcBorders/>
            <w:shd w:fill="auto" w:val="clear"/>
          </w:tcPr>
          <w:p>
            <w:pPr>
              <w:pStyle w:val="Normal"/>
              <w:rPr>
                <w:sz w:val="18"/>
                <w:szCs w:val="20"/>
              </w:rPr>
            </w:pPr>
            <w:r>
              <w:rPr>
                <w:sz w:val="18"/>
                <w:szCs w:val="20"/>
              </w:rPr>
              <w:t>1.</w:t>
            </w:r>
          </w:p>
        </w:tc>
        <w:tc>
          <w:tcPr>
            <w:tcW w:w="5727" w:type="dxa"/>
            <w:tcBorders/>
            <w:shd w:fill="auto" w:val="clear"/>
          </w:tcPr>
          <w:p>
            <w:pPr>
              <w:pStyle w:val="Normal"/>
              <w:rPr>
                <w:sz w:val="18"/>
                <w:szCs w:val="20"/>
              </w:rPr>
            </w:pPr>
            <w:r>
              <w:rPr>
                <w:sz w:val="18"/>
                <w:szCs w:val="20"/>
              </w:rPr>
              <w:t>Кредиты кредитных организаций в валюте Российской Федерации</w:t>
            </w:r>
          </w:p>
        </w:tc>
        <w:tc>
          <w:tcPr>
            <w:tcW w:w="1701" w:type="dxa"/>
            <w:tcBorders/>
            <w:shd w:fill="auto" w:val="clear"/>
            <w:vAlign w:val="bottom"/>
          </w:tcPr>
          <w:p>
            <w:pPr>
              <w:pStyle w:val="Normal"/>
              <w:rPr>
                <w:sz w:val="18"/>
                <w:szCs w:val="20"/>
              </w:rPr>
            </w:pPr>
            <w:r>
              <w:rPr>
                <w:sz w:val="18"/>
                <w:szCs w:val="20"/>
              </w:rPr>
              <w:t>0,00</w:t>
            </w:r>
          </w:p>
        </w:tc>
        <w:tc>
          <w:tcPr>
            <w:tcW w:w="1920" w:type="dxa"/>
            <w:tcBorders/>
            <w:shd w:fill="auto" w:val="clear"/>
            <w:vAlign w:val="bottom"/>
          </w:tcPr>
          <w:p>
            <w:pPr>
              <w:pStyle w:val="Normal"/>
              <w:rPr>
                <w:sz w:val="18"/>
                <w:szCs w:val="20"/>
              </w:rPr>
            </w:pPr>
            <w:r>
              <w:rPr>
                <w:sz w:val="18"/>
                <w:szCs w:val="20"/>
              </w:rPr>
              <w:t>0,00</w:t>
            </w:r>
          </w:p>
        </w:tc>
      </w:tr>
      <w:tr>
        <w:trPr>
          <w:trHeight w:val="20" w:hRule="atLeast"/>
        </w:trPr>
        <w:tc>
          <w:tcPr>
            <w:tcW w:w="561" w:type="dxa"/>
            <w:tcBorders/>
            <w:shd w:fill="auto" w:val="clear"/>
          </w:tcPr>
          <w:p>
            <w:pPr>
              <w:pStyle w:val="Normal"/>
              <w:rPr>
                <w:sz w:val="18"/>
                <w:szCs w:val="20"/>
              </w:rPr>
            </w:pPr>
            <w:r>
              <w:rPr>
                <w:sz w:val="18"/>
                <w:szCs w:val="20"/>
              </w:rPr>
            </w:r>
          </w:p>
        </w:tc>
        <w:tc>
          <w:tcPr>
            <w:tcW w:w="5727" w:type="dxa"/>
            <w:tcBorders/>
            <w:shd w:fill="auto" w:val="clear"/>
          </w:tcPr>
          <w:p>
            <w:pPr>
              <w:pStyle w:val="Normal"/>
              <w:rPr>
                <w:sz w:val="18"/>
                <w:szCs w:val="20"/>
              </w:rPr>
            </w:pPr>
            <w:r>
              <w:rPr>
                <w:sz w:val="18"/>
                <w:szCs w:val="20"/>
              </w:rPr>
            </w:r>
          </w:p>
        </w:tc>
        <w:tc>
          <w:tcPr>
            <w:tcW w:w="1701" w:type="dxa"/>
            <w:tcBorders/>
            <w:shd w:fill="auto" w:val="clear"/>
            <w:vAlign w:val="bottom"/>
          </w:tcPr>
          <w:p>
            <w:pPr>
              <w:pStyle w:val="Normal"/>
              <w:rPr>
                <w:sz w:val="18"/>
                <w:szCs w:val="20"/>
              </w:rPr>
            </w:pPr>
            <w:r>
              <w:rPr>
                <w:sz w:val="18"/>
                <w:szCs w:val="20"/>
              </w:rPr>
            </w:r>
          </w:p>
        </w:tc>
        <w:tc>
          <w:tcPr>
            <w:tcW w:w="1920" w:type="dxa"/>
            <w:tcBorders/>
            <w:shd w:fill="auto" w:val="clear"/>
            <w:vAlign w:val="bottom"/>
          </w:tcPr>
          <w:p>
            <w:pPr>
              <w:pStyle w:val="Normal"/>
              <w:rPr>
                <w:sz w:val="18"/>
                <w:szCs w:val="20"/>
              </w:rPr>
            </w:pPr>
            <w:r>
              <w:rPr>
                <w:sz w:val="18"/>
                <w:szCs w:val="20"/>
              </w:rPr>
            </w:r>
          </w:p>
        </w:tc>
      </w:tr>
      <w:tr>
        <w:trPr>
          <w:trHeight w:val="20" w:hRule="atLeast"/>
        </w:trPr>
        <w:tc>
          <w:tcPr>
            <w:tcW w:w="561" w:type="dxa"/>
            <w:tcBorders/>
            <w:shd w:fill="auto" w:val="clear"/>
          </w:tcPr>
          <w:p>
            <w:pPr>
              <w:pStyle w:val="Normal"/>
              <w:rPr>
                <w:sz w:val="18"/>
                <w:szCs w:val="20"/>
              </w:rPr>
            </w:pPr>
            <w:r>
              <w:rPr>
                <w:sz w:val="18"/>
                <w:szCs w:val="20"/>
              </w:rPr>
              <w:t>2.</w:t>
            </w:r>
          </w:p>
        </w:tc>
        <w:tc>
          <w:tcPr>
            <w:tcW w:w="5727" w:type="dxa"/>
            <w:tcBorders/>
            <w:shd w:fill="auto" w:val="clear"/>
          </w:tcPr>
          <w:p>
            <w:pPr>
              <w:pStyle w:val="Normal"/>
              <w:rPr>
                <w:sz w:val="18"/>
                <w:szCs w:val="20"/>
              </w:rPr>
            </w:pPr>
            <w:r>
              <w:rPr>
                <w:sz w:val="18"/>
                <w:szCs w:val="20"/>
              </w:rPr>
              <w:t>Бюджетные кредиты из других бюджетов бюджетной системы Российской Федерации</w:t>
            </w:r>
          </w:p>
        </w:tc>
        <w:tc>
          <w:tcPr>
            <w:tcW w:w="1701" w:type="dxa"/>
            <w:tcBorders/>
            <w:shd w:fill="auto" w:val="clear"/>
            <w:vAlign w:val="bottom"/>
          </w:tcPr>
          <w:p>
            <w:pPr>
              <w:pStyle w:val="Normal"/>
              <w:rPr>
                <w:sz w:val="18"/>
                <w:szCs w:val="20"/>
              </w:rPr>
            </w:pPr>
            <w:r>
              <w:rPr>
                <w:sz w:val="18"/>
                <w:szCs w:val="20"/>
              </w:rPr>
              <w:t>0,00</w:t>
            </w:r>
          </w:p>
        </w:tc>
        <w:tc>
          <w:tcPr>
            <w:tcW w:w="1920" w:type="dxa"/>
            <w:tcBorders/>
            <w:shd w:fill="auto" w:val="clear"/>
            <w:vAlign w:val="bottom"/>
          </w:tcPr>
          <w:p>
            <w:pPr>
              <w:pStyle w:val="Normal"/>
              <w:rPr>
                <w:sz w:val="18"/>
                <w:szCs w:val="20"/>
              </w:rPr>
            </w:pPr>
            <w:r>
              <w:rPr>
                <w:sz w:val="18"/>
                <w:szCs w:val="20"/>
              </w:rPr>
              <w:t>0,00</w:t>
            </w:r>
          </w:p>
        </w:tc>
      </w:tr>
      <w:tr>
        <w:trPr>
          <w:trHeight w:val="20" w:hRule="atLeast"/>
        </w:trPr>
        <w:tc>
          <w:tcPr>
            <w:tcW w:w="561" w:type="dxa"/>
            <w:tcBorders/>
            <w:shd w:fill="auto" w:val="clear"/>
          </w:tcPr>
          <w:p>
            <w:pPr>
              <w:pStyle w:val="Normal"/>
              <w:rPr>
                <w:sz w:val="18"/>
                <w:szCs w:val="20"/>
              </w:rPr>
            </w:pPr>
            <w:r>
              <w:rPr>
                <w:sz w:val="18"/>
                <w:szCs w:val="20"/>
              </w:rPr>
            </w:r>
          </w:p>
        </w:tc>
        <w:tc>
          <w:tcPr>
            <w:tcW w:w="5727" w:type="dxa"/>
            <w:tcBorders/>
            <w:shd w:fill="auto" w:val="clear"/>
          </w:tcPr>
          <w:p>
            <w:pPr>
              <w:pStyle w:val="Normal"/>
              <w:rPr>
                <w:sz w:val="18"/>
                <w:szCs w:val="20"/>
              </w:rPr>
            </w:pPr>
            <w:r>
              <w:rPr>
                <w:sz w:val="18"/>
                <w:szCs w:val="20"/>
              </w:rPr>
            </w:r>
          </w:p>
        </w:tc>
        <w:tc>
          <w:tcPr>
            <w:tcW w:w="1701" w:type="dxa"/>
            <w:tcBorders/>
            <w:shd w:fill="auto" w:val="clear"/>
            <w:vAlign w:val="bottom"/>
          </w:tcPr>
          <w:p>
            <w:pPr>
              <w:pStyle w:val="Normal"/>
              <w:rPr>
                <w:sz w:val="18"/>
                <w:szCs w:val="20"/>
              </w:rPr>
            </w:pPr>
            <w:r>
              <w:rPr>
                <w:sz w:val="18"/>
                <w:szCs w:val="20"/>
              </w:rPr>
            </w:r>
          </w:p>
        </w:tc>
        <w:tc>
          <w:tcPr>
            <w:tcW w:w="1920" w:type="dxa"/>
            <w:tcBorders/>
            <w:shd w:fill="auto" w:val="clear"/>
            <w:vAlign w:val="bottom"/>
          </w:tcPr>
          <w:p>
            <w:pPr>
              <w:pStyle w:val="Normal"/>
              <w:rPr>
                <w:sz w:val="18"/>
                <w:szCs w:val="20"/>
              </w:rPr>
            </w:pPr>
            <w:r>
              <w:rPr>
                <w:sz w:val="18"/>
                <w:szCs w:val="20"/>
              </w:rPr>
            </w:r>
          </w:p>
        </w:tc>
      </w:tr>
      <w:tr>
        <w:trPr>
          <w:trHeight w:val="20" w:hRule="atLeast"/>
        </w:trPr>
        <w:tc>
          <w:tcPr>
            <w:tcW w:w="561" w:type="dxa"/>
            <w:tcBorders/>
            <w:shd w:fill="auto" w:val="clear"/>
            <w:vAlign w:val="bottom"/>
          </w:tcPr>
          <w:p>
            <w:pPr>
              <w:pStyle w:val="Normal"/>
              <w:rPr>
                <w:b/>
                <w:b/>
                <w:sz w:val="18"/>
                <w:szCs w:val="20"/>
              </w:rPr>
            </w:pPr>
            <w:r>
              <w:rPr>
                <w:b/>
                <w:sz w:val="18"/>
                <w:szCs w:val="20"/>
              </w:rPr>
            </w:r>
          </w:p>
        </w:tc>
        <w:tc>
          <w:tcPr>
            <w:tcW w:w="5727" w:type="dxa"/>
            <w:tcBorders/>
            <w:shd w:fill="auto" w:val="clear"/>
            <w:vAlign w:val="bottom"/>
          </w:tcPr>
          <w:p>
            <w:pPr>
              <w:pStyle w:val="Normal"/>
              <w:rPr>
                <w:b/>
                <w:b/>
                <w:sz w:val="18"/>
                <w:szCs w:val="20"/>
              </w:rPr>
            </w:pPr>
            <w:r>
              <w:rPr>
                <w:b/>
                <w:sz w:val="18"/>
                <w:szCs w:val="20"/>
              </w:rPr>
              <w:t>Итого</w:t>
            </w:r>
          </w:p>
        </w:tc>
        <w:tc>
          <w:tcPr>
            <w:tcW w:w="1701" w:type="dxa"/>
            <w:tcBorders/>
            <w:shd w:fill="auto" w:val="clear"/>
            <w:vAlign w:val="bottom"/>
          </w:tcPr>
          <w:p>
            <w:pPr>
              <w:pStyle w:val="Normal"/>
              <w:rPr>
                <w:b/>
                <w:b/>
                <w:sz w:val="18"/>
                <w:szCs w:val="20"/>
              </w:rPr>
            </w:pPr>
            <w:r>
              <w:rPr>
                <w:b/>
                <w:sz w:val="18"/>
                <w:szCs w:val="20"/>
              </w:rPr>
              <w:t>0,00</w:t>
            </w:r>
          </w:p>
        </w:tc>
        <w:tc>
          <w:tcPr>
            <w:tcW w:w="1920" w:type="dxa"/>
            <w:tcBorders/>
            <w:shd w:fill="auto" w:val="clear"/>
            <w:vAlign w:val="bottom"/>
          </w:tcPr>
          <w:p>
            <w:pPr>
              <w:pStyle w:val="Normal"/>
              <w:rPr>
                <w:b/>
                <w:b/>
                <w:sz w:val="18"/>
                <w:szCs w:val="20"/>
              </w:rPr>
            </w:pPr>
            <w:r>
              <w:rPr>
                <w:b/>
                <w:sz w:val="18"/>
                <w:szCs w:val="20"/>
              </w:rPr>
              <w:t>0,00</w:t>
            </w:r>
          </w:p>
        </w:tc>
      </w:tr>
    </w:tbl>
    <w:p>
      <w:pPr>
        <w:pStyle w:val="Normal"/>
        <w:rPr>
          <w:sz w:val="18"/>
          <w:szCs w:val="20"/>
        </w:rPr>
      </w:pPr>
      <w:r>
        <w:rPr>
          <w:sz w:val="18"/>
          <w:szCs w:val="20"/>
        </w:rPr>
      </w:r>
    </w:p>
    <w:p>
      <w:pPr>
        <w:pStyle w:val="Normal"/>
        <w:rPr>
          <w:sz w:val="18"/>
          <w:szCs w:val="20"/>
        </w:rPr>
      </w:pPr>
      <w:r>
        <w:rPr>
          <w:sz w:val="18"/>
          <w:szCs w:val="20"/>
        </w:rPr>
      </w:r>
    </w:p>
    <w:p>
      <w:pPr>
        <w:pStyle w:val="Normal"/>
        <w:numPr>
          <w:ilvl w:val="0"/>
          <w:numId w:val="4"/>
        </w:numPr>
        <w:rPr>
          <w:b/>
          <w:b/>
          <w:sz w:val="18"/>
          <w:szCs w:val="20"/>
        </w:rPr>
      </w:pPr>
      <w:r>
        <w:rPr>
          <w:b/>
          <w:sz w:val="18"/>
          <w:szCs w:val="20"/>
        </w:rPr>
        <w:t>Муниципальные внутренние заимствования</w:t>
      </w:r>
    </w:p>
    <w:p>
      <w:pPr>
        <w:pStyle w:val="Normal"/>
        <w:rPr>
          <w:b/>
          <w:b/>
          <w:sz w:val="18"/>
          <w:szCs w:val="20"/>
        </w:rPr>
      </w:pPr>
      <w:r>
        <w:rPr>
          <w:b/>
          <w:sz w:val="18"/>
          <w:szCs w:val="20"/>
        </w:rPr>
        <w:t>Яльчикского муниципального округа Чувашской Республики</w:t>
      </w:r>
    </w:p>
    <w:p>
      <w:pPr>
        <w:pStyle w:val="Normal"/>
        <w:rPr>
          <w:b/>
          <w:b/>
          <w:sz w:val="18"/>
          <w:szCs w:val="20"/>
        </w:rPr>
      </w:pPr>
      <w:r>
        <w:rPr>
          <w:b/>
          <w:sz w:val="18"/>
          <w:szCs w:val="20"/>
        </w:rPr>
        <w:t>на 2024 и 2025 годы</w:t>
      </w:r>
    </w:p>
    <w:p>
      <w:pPr>
        <w:pStyle w:val="Normal"/>
        <w:rPr>
          <w:sz w:val="18"/>
          <w:szCs w:val="20"/>
        </w:rPr>
      </w:pPr>
      <w:r>
        <w:rPr>
          <w:sz w:val="18"/>
          <w:szCs w:val="20"/>
        </w:rPr>
        <w:t>(рублей)</w:t>
      </w:r>
    </w:p>
    <w:tbl>
      <w:tblPr>
        <w:tblW w:w="10031" w:type="dxa"/>
        <w:jc w:val="left"/>
        <w:tblInd w:w="-284" w:type="dxa"/>
        <w:tblCellMar>
          <w:top w:w="0" w:type="dxa"/>
          <w:left w:w="108" w:type="dxa"/>
          <w:bottom w:w="0" w:type="dxa"/>
          <w:right w:w="108" w:type="dxa"/>
        </w:tblCellMar>
        <w:tblLook w:firstRow="1" w:noVBand="0" w:lastRow="0" w:firstColumn="1" w:lastColumn="0" w:noHBand="0" w:val="00a0"/>
      </w:tblPr>
      <w:tblGrid>
        <w:gridCol w:w="567"/>
        <w:gridCol w:w="3509"/>
        <w:gridCol w:w="1561"/>
        <w:gridCol w:w="1417"/>
        <w:gridCol w:w="1560"/>
        <w:gridCol w:w="1416"/>
      </w:tblGrid>
      <w:tr>
        <w:trPr/>
        <w:tc>
          <w:tcPr>
            <w:tcW w:w="56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w:t>
            </w:r>
          </w:p>
          <w:p>
            <w:pPr>
              <w:pStyle w:val="Normal"/>
              <w:rPr>
                <w:sz w:val="18"/>
                <w:szCs w:val="20"/>
              </w:rPr>
            </w:pPr>
            <w:r>
              <w:rPr>
                <w:sz w:val="18"/>
                <w:szCs w:val="20"/>
              </w:rPr>
              <w:t>п/п</w:t>
            </w:r>
          </w:p>
        </w:tc>
        <w:tc>
          <w:tcPr>
            <w:tcW w:w="350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Государственные внутренние заимствования</w:t>
            </w:r>
          </w:p>
        </w:tc>
        <w:tc>
          <w:tcPr>
            <w:tcW w:w="29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2024 год</w:t>
            </w:r>
          </w:p>
        </w:tc>
        <w:tc>
          <w:tcPr>
            <w:tcW w:w="297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2025 год</w:t>
            </w:r>
          </w:p>
        </w:tc>
      </w:tr>
      <w:tr>
        <w:trPr>
          <w:trHeight w:val="575" w:hRule="atLeast"/>
        </w:trPr>
        <w:tc>
          <w:tcPr>
            <w:tcW w:w="56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35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5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привлечение</w:t>
            </w:r>
          </w:p>
        </w:tc>
        <w:tc>
          <w:tcPr>
            <w:tcW w:w="14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погашение</w:t>
            </w:r>
          </w:p>
        </w:tc>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привлечение</w:t>
            </w:r>
          </w:p>
        </w:tc>
        <w:tc>
          <w:tcPr>
            <w:tcW w:w="14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t>погашение</w:t>
            </w:r>
          </w:p>
        </w:tc>
      </w:tr>
      <w:tr>
        <w:trPr/>
        <w:tc>
          <w:tcPr>
            <w:tcW w:w="567" w:type="dxa"/>
            <w:tcBorders>
              <w:top w:val="single" w:sz="4" w:space="0" w:color="000000"/>
            </w:tcBorders>
            <w:shd w:fill="auto" w:val="clear"/>
          </w:tcPr>
          <w:p>
            <w:pPr>
              <w:pStyle w:val="Normal"/>
              <w:rPr>
                <w:sz w:val="18"/>
                <w:szCs w:val="20"/>
              </w:rPr>
            </w:pPr>
            <w:r>
              <w:rPr>
                <w:sz w:val="18"/>
                <w:szCs w:val="20"/>
              </w:rPr>
              <w:t>1.</w:t>
            </w:r>
          </w:p>
        </w:tc>
        <w:tc>
          <w:tcPr>
            <w:tcW w:w="3509" w:type="dxa"/>
            <w:tcBorders>
              <w:top w:val="single" w:sz="4" w:space="0" w:color="000000"/>
            </w:tcBorders>
            <w:shd w:fill="auto" w:val="clear"/>
            <w:vAlign w:val="bottom"/>
          </w:tcPr>
          <w:p>
            <w:pPr>
              <w:pStyle w:val="Normal"/>
              <w:rPr>
                <w:sz w:val="18"/>
                <w:szCs w:val="20"/>
              </w:rPr>
            </w:pPr>
            <w:r>
              <w:rPr>
                <w:sz w:val="18"/>
                <w:szCs w:val="20"/>
              </w:rPr>
              <w:t>Кредиты кредитных организаций в валюте Российской Федерации</w:t>
            </w:r>
          </w:p>
        </w:tc>
        <w:tc>
          <w:tcPr>
            <w:tcW w:w="1561" w:type="dxa"/>
            <w:tcBorders>
              <w:top w:val="single" w:sz="4" w:space="0" w:color="000000"/>
            </w:tcBorders>
            <w:shd w:fill="auto" w:val="clear"/>
            <w:vAlign w:val="bottom"/>
          </w:tcPr>
          <w:p>
            <w:pPr>
              <w:pStyle w:val="Normal"/>
              <w:rPr>
                <w:sz w:val="18"/>
                <w:szCs w:val="20"/>
              </w:rPr>
            </w:pPr>
            <w:r>
              <w:rPr>
                <w:sz w:val="18"/>
                <w:szCs w:val="20"/>
              </w:rPr>
              <w:t>0,00</w:t>
            </w:r>
          </w:p>
        </w:tc>
        <w:tc>
          <w:tcPr>
            <w:tcW w:w="1417" w:type="dxa"/>
            <w:tcBorders>
              <w:top w:val="single" w:sz="4" w:space="0" w:color="000000"/>
            </w:tcBorders>
            <w:shd w:fill="auto" w:val="clear"/>
            <w:vAlign w:val="bottom"/>
          </w:tcPr>
          <w:p>
            <w:pPr>
              <w:pStyle w:val="Normal"/>
              <w:rPr>
                <w:sz w:val="18"/>
                <w:szCs w:val="20"/>
              </w:rPr>
            </w:pPr>
            <w:r>
              <w:rPr>
                <w:sz w:val="18"/>
                <w:szCs w:val="20"/>
              </w:rPr>
              <w:t>0,00</w:t>
            </w:r>
          </w:p>
        </w:tc>
        <w:tc>
          <w:tcPr>
            <w:tcW w:w="1560" w:type="dxa"/>
            <w:tcBorders>
              <w:top w:val="single" w:sz="4" w:space="0" w:color="000000"/>
            </w:tcBorders>
            <w:shd w:fill="auto" w:val="clear"/>
            <w:vAlign w:val="bottom"/>
          </w:tcPr>
          <w:p>
            <w:pPr>
              <w:pStyle w:val="Normal"/>
              <w:rPr>
                <w:sz w:val="18"/>
                <w:szCs w:val="20"/>
              </w:rPr>
            </w:pPr>
            <w:r>
              <w:rPr>
                <w:sz w:val="18"/>
                <w:szCs w:val="20"/>
              </w:rPr>
              <w:t>0,00</w:t>
            </w:r>
          </w:p>
        </w:tc>
        <w:tc>
          <w:tcPr>
            <w:tcW w:w="1416" w:type="dxa"/>
            <w:tcBorders>
              <w:top w:val="single" w:sz="4" w:space="0" w:color="000000"/>
            </w:tcBorders>
            <w:shd w:fill="auto" w:val="clear"/>
            <w:vAlign w:val="bottom"/>
          </w:tcPr>
          <w:p>
            <w:pPr>
              <w:pStyle w:val="Normal"/>
              <w:rPr>
                <w:sz w:val="18"/>
                <w:szCs w:val="20"/>
              </w:rPr>
            </w:pPr>
            <w:r>
              <w:rPr>
                <w:sz w:val="18"/>
                <w:szCs w:val="20"/>
              </w:rPr>
              <w:t>0,00</w:t>
            </w:r>
          </w:p>
        </w:tc>
      </w:tr>
      <w:tr>
        <w:trPr/>
        <w:tc>
          <w:tcPr>
            <w:tcW w:w="567" w:type="dxa"/>
            <w:tcBorders/>
            <w:shd w:fill="auto" w:val="clear"/>
          </w:tcPr>
          <w:p>
            <w:pPr>
              <w:pStyle w:val="Normal"/>
              <w:rPr>
                <w:sz w:val="18"/>
                <w:szCs w:val="20"/>
              </w:rPr>
            </w:pPr>
            <w:r>
              <w:rPr>
                <w:sz w:val="18"/>
                <w:szCs w:val="20"/>
              </w:rPr>
            </w:r>
          </w:p>
        </w:tc>
        <w:tc>
          <w:tcPr>
            <w:tcW w:w="3509" w:type="dxa"/>
            <w:tcBorders/>
            <w:shd w:fill="auto" w:val="clear"/>
            <w:vAlign w:val="bottom"/>
          </w:tcPr>
          <w:p>
            <w:pPr>
              <w:pStyle w:val="Normal"/>
              <w:rPr>
                <w:sz w:val="18"/>
                <w:szCs w:val="20"/>
              </w:rPr>
            </w:pPr>
            <w:r>
              <w:rPr>
                <w:sz w:val="18"/>
                <w:szCs w:val="20"/>
              </w:rPr>
            </w:r>
          </w:p>
        </w:tc>
        <w:tc>
          <w:tcPr>
            <w:tcW w:w="1561" w:type="dxa"/>
            <w:tcBorders/>
            <w:shd w:fill="auto" w:val="clear"/>
            <w:vAlign w:val="bottom"/>
          </w:tcPr>
          <w:p>
            <w:pPr>
              <w:pStyle w:val="Normal"/>
              <w:rPr>
                <w:sz w:val="18"/>
                <w:szCs w:val="20"/>
              </w:rPr>
            </w:pPr>
            <w:r>
              <w:rPr>
                <w:sz w:val="18"/>
                <w:szCs w:val="20"/>
              </w:rPr>
            </w:r>
          </w:p>
        </w:tc>
        <w:tc>
          <w:tcPr>
            <w:tcW w:w="1417" w:type="dxa"/>
            <w:tcBorders/>
            <w:shd w:fill="auto" w:val="clear"/>
            <w:vAlign w:val="bottom"/>
          </w:tcPr>
          <w:p>
            <w:pPr>
              <w:pStyle w:val="Normal"/>
              <w:rPr>
                <w:sz w:val="18"/>
                <w:szCs w:val="20"/>
              </w:rPr>
            </w:pPr>
            <w:r>
              <w:rPr>
                <w:sz w:val="18"/>
                <w:szCs w:val="20"/>
              </w:rPr>
            </w:r>
          </w:p>
        </w:tc>
        <w:tc>
          <w:tcPr>
            <w:tcW w:w="1560" w:type="dxa"/>
            <w:tcBorders/>
            <w:shd w:fill="auto" w:val="clear"/>
            <w:vAlign w:val="bottom"/>
          </w:tcPr>
          <w:p>
            <w:pPr>
              <w:pStyle w:val="Normal"/>
              <w:rPr>
                <w:sz w:val="18"/>
                <w:szCs w:val="20"/>
              </w:rPr>
            </w:pPr>
            <w:r>
              <w:rPr>
                <w:sz w:val="18"/>
                <w:szCs w:val="20"/>
              </w:rPr>
            </w:r>
          </w:p>
        </w:tc>
        <w:tc>
          <w:tcPr>
            <w:tcW w:w="1416" w:type="dxa"/>
            <w:tcBorders/>
            <w:shd w:fill="auto" w:val="clear"/>
            <w:vAlign w:val="bottom"/>
          </w:tcPr>
          <w:p>
            <w:pPr>
              <w:pStyle w:val="Normal"/>
              <w:rPr>
                <w:sz w:val="18"/>
                <w:szCs w:val="20"/>
              </w:rPr>
            </w:pPr>
            <w:r>
              <w:rPr>
                <w:sz w:val="18"/>
                <w:szCs w:val="20"/>
              </w:rPr>
            </w:r>
          </w:p>
        </w:tc>
      </w:tr>
      <w:tr>
        <w:trPr/>
        <w:tc>
          <w:tcPr>
            <w:tcW w:w="567" w:type="dxa"/>
            <w:tcBorders/>
            <w:shd w:fill="auto" w:val="clear"/>
          </w:tcPr>
          <w:p>
            <w:pPr>
              <w:pStyle w:val="Normal"/>
              <w:rPr>
                <w:sz w:val="18"/>
                <w:szCs w:val="20"/>
              </w:rPr>
            </w:pPr>
            <w:r>
              <w:rPr>
                <w:sz w:val="18"/>
                <w:szCs w:val="20"/>
              </w:rPr>
              <w:t>2.</w:t>
            </w:r>
          </w:p>
        </w:tc>
        <w:tc>
          <w:tcPr>
            <w:tcW w:w="3509" w:type="dxa"/>
            <w:tcBorders/>
            <w:shd w:fill="auto" w:val="clear"/>
          </w:tcPr>
          <w:p>
            <w:pPr>
              <w:pStyle w:val="Normal"/>
              <w:rPr>
                <w:sz w:val="18"/>
                <w:szCs w:val="20"/>
              </w:rPr>
            </w:pPr>
            <w:r>
              <w:rPr>
                <w:sz w:val="18"/>
                <w:szCs w:val="20"/>
              </w:rPr>
              <w:t>Бюджетные кредиты из других бюджетов бюджетной системы Российской Федерации</w:t>
            </w:r>
          </w:p>
        </w:tc>
        <w:tc>
          <w:tcPr>
            <w:tcW w:w="1561" w:type="dxa"/>
            <w:tcBorders/>
            <w:shd w:fill="auto" w:val="clear"/>
            <w:vAlign w:val="bottom"/>
          </w:tcPr>
          <w:p>
            <w:pPr>
              <w:pStyle w:val="Normal"/>
              <w:rPr>
                <w:sz w:val="18"/>
                <w:szCs w:val="20"/>
              </w:rPr>
            </w:pPr>
            <w:r>
              <w:rPr>
                <w:sz w:val="18"/>
                <w:szCs w:val="20"/>
              </w:rPr>
              <w:t>0,00</w:t>
            </w:r>
          </w:p>
        </w:tc>
        <w:tc>
          <w:tcPr>
            <w:tcW w:w="1417" w:type="dxa"/>
            <w:tcBorders/>
            <w:shd w:fill="auto" w:val="clear"/>
            <w:vAlign w:val="bottom"/>
          </w:tcPr>
          <w:p>
            <w:pPr>
              <w:pStyle w:val="Normal"/>
              <w:rPr>
                <w:sz w:val="18"/>
                <w:szCs w:val="20"/>
              </w:rPr>
            </w:pPr>
            <w:r>
              <w:rPr>
                <w:sz w:val="18"/>
                <w:szCs w:val="20"/>
              </w:rPr>
              <w:t>0,00</w:t>
            </w:r>
          </w:p>
        </w:tc>
        <w:tc>
          <w:tcPr>
            <w:tcW w:w="1560" w:type="dxa"/>
            <w:tcBorders/>
            <w:shd w:fill="auto" w:val="clear"/>
            <w:vAlign w:val="bottom"/>
          </w:tcPr>
          <w:p>
            <w:pPr>
              <w:pStyle w:val="Normal"/>
              <w:rPr>
                <w:sz w:val="18"/>
                <w:szCs w:val="20"/>
              </w:rPr>
            </w:pPr>
            <w:r>
              <w:rPr>
                <w:sz w:val="18"/>
                <w:szCs w:val="20"/>
              </w:rPr>
              <w:t>0,00</w:t>
            </w:r>
          </w:p>
        </w:tc>
        <w:tc>
          <w:tcPr>
            <w:tcW w:w="1416" w:type="dxa"/>
            <w:tcBorders/>
            <w:shd w:fill="auto" w:val="clear"/>
            <w:vAlign w:val="bottom"/>
          </w:tcPr>
          <w:p>
            <w:pPr>
              <w:pStyle w:val="Normal"/>
              <w:rPr>
                <w:sz w:val="18"/>
                <w:szCs w:val="20"/>
              </w:rPr>
            </w:pPr>
            <w:r>
              <w:rPr>
                <w:sz w:val="18"/>
                <w:szCs w:val="20"/>
              </w:rPr>
              <w:t>0,00</w:t>
            </w:r>
          </w:p>
        </w:tc>
      </w:tr>
      <w:tr>
        <w:trPr/>
        <w:tc>
          <w:tcPr>
            <w:tcW w:w="567" w:type="dxa"/>
            <w:tcBorders/>
            <w:shd w:fill="auto" w:val="clear"/>
          </w:tcPr>
          <w:p>
            <w:pPr>
              <w:pStyle w:val="Normal"/>
              <w:rPr>
                <w:sz w:val="18"/>
                <w:szCs w:val="20"/>
              </w:rPr>
            </w:pPr>
            <w:r>
              <w:rPr>
                <w:sz w:val="18"/>
                <w:szCs w:val="20"/>
              </w:rPr>
            </w:r>
          </w:p>
        </w:tc>
        <w:tc>
          <w:tcPr>
            <w:tcW w:w="3509" w:type="dxa"/>
            <w:tcBorders/>
            <w:shd w:fill="auto" w:val="clear"/>
            <w:vAlign w:val="bottom"/>
          </w:tcPr>
          <w:p>
            <w:pPr>
              <w:pStyle w:val="Normal"/>
              <w:rPr>
                <w:sz w:val="18"/>
                <w:szCs w:val="20"/>
              </w:rPr>
            </w:pPr>
            <w:r>
              <w:rPr>
                <w:sz w:val="18"/>
                <w:szCs w:val="20"/>
              </w:rPr>
            </w:r>
          </w:p>
        </w:tc>
        <w:tc>
          <w:tcPr>
            <w:tcW w:w="1561" w:type="dxa"/>
            <w:tcBorders/>
            <w:shd w:fill="auto" w:val="clear"/>
            <w:vAlign w:val="bottom"/>
          </w:tcPr>
          <w:p>
            <w:pPr>
              <w:pStyle w:val="Normal"/>
              <w:rPr>
                <w:sz w:val="18"/>
                <w:szCs w:val="20"/>
              </w:rPr>
            </w:pPr>
            <w:r>
              <w:rPr>
                <w:sz w:val="18"/>
                <w:szCs w:val="20"/>
              </w:rPr>
            </w:r>
          </w:p>
        </w:tc>
        <w:tc>
          <w:tcPr>
            <w:tcW w:w="1417" w:type="dxa"/>
            <w:tcBorders/>
            <w:shd w:fill="auto" w:val="clear"/>
            <w:vAlign w:val="bottom"/>
          </w:tcPr>
          <w:p>
            <w:pPr>
              <w:pStyle w:val="Normal"/>
              <w:rPr>
                <w:sz w:val="18"/>
                <w:szCs w:val="20"/>
              </w:rPr>
            </w:pPr>
            <w:r>
              <w:rPr>
                <w:sz w:val="18"/>
                <w:szCs w:val="20"/>
              </w:rPr>
            </w:r>
          </w:p>
        </w:tc>
        <w:tc>
          <w:tcPr>
            <w:tcW w:w="1560" w:type="dxa"/>
            <w:tcBorders/>
            <w:shd w:fill="auto" w:val="clear"/>
            <w:vAlign w:val="bottom"/>
          </w:tcPr>
          <w:p>
            <w:pPr>
              <w:pStyle w:val="Normal"/>
              <w:rPr>
                <w:sz w:val="18"/>
                <w:szCs w:val="20"/>
              </w:rPr>
            </w:pPr>
            <w:r>
              <w:rPr>
                <w:sz w:val="18"/>
                <w:szCs w:val="20"/>
              </w:rPr>
            </w:r>
          </w:p>
        </w:tc>
        <w:tc>
          <w:tcPr>
            <w:tcW w:w="1416" w:type="dxa"/>
            <w:tcBorders/>
            <w:shd w:fill="auto" w:val="clear"/>
            <w:vAlign w:val="bottom"/>
          </w:tcPr>
          <w:p>
            <w:pPr>
              <w:pStyle w:val="Normal"/>
              <w:rPr>
                <w:sz w:val="18"/>
                <w:szCs w:val="20"/>
              </w:rPr>
            </w:pPr>
            <w:r>
              <w:rPr>
                <w:sz w:val="18"/>
                <w:szCs w:val="20"/>
              </w:rPr>
            </w:r>
          </w:p>
        </w:tc>
      </w:tr>
      <w:tr>
        <w:trPr>
          <w:trHeight w:val="311" w:hRule="atLeast"/>
        </w:trPr>
        <w:tc>
          <w:tcPr>
            <w:tcW w:w="567" w:type="dxa"/>
            <w:tcBorders/>
            <w:shd w:fill="auto" w:val="clear"/>
          </w:tcPr>
          <w:p>
            <w:pPr>
              <w:pStyle w:val="Normal"/>
              <w:rPr>
                <w:b/>
                <w:b/>
                <w:sz w:val="18"/>
                <w:szCs w:val="20"/>
              </w:rPr>
            </w:pPr>
            <w:r>
              <w:rPr>
                <w:b/>
                <w:sz w:val="18"/>
                <w:szCs w:val="20"/>
              </w:rPr>
            </w:r>
          </w:p>
        </w:tc>
        <w:tc>
          <w:tcPr>
            <w:tcW w:w="3509" w:type="dxa"/>
            <w:tcBorders/>
            <w:shd w:fill="auto" w:val="clear"/>
            <w:vAlign w:val="bottom"/>
          </w:tcPr>
          <w:p>
            <w:pPr>
              <w:pStyle w:val="Normal"/>
              <w:rPr>
                <w:b/>
                <w:b/>
                <w:sz w:val="18"/>
                <w:szCs w:val="20"/>
              </w:rPr>
            </w:pPr>
            <w:r>
              <w:rPr>
                <w:b/>
                <w:sz w:val="18"/>
                <w:szCs w:val="20"/>
              </w:rPr>
              <w:t>Итого</w:t>
            </w:r>
          </w:p>
        </w:tc>
        <w:tc>
          <w:tcPr>
            <w:tcW w:w="1561" w:type="dxa"/>
            <w:tcBorders/>
            <w:shd w:fill="auto" w:val="clear"/>
            <w:vAlign w:val="bottom"/>
          </w:tcPr>
          <w:p>
            <w:pPr>
              <w:pStyle w:val="Normal"/>
              <w:rPr>
                <w:b/>
                <w:b/>
                <w:sz w:val="18"/>
                <w:szCs w:val="20"/>
              </w:rPr>
            </w:pPr>
            <w:r>
              <w:rPr>
                <w:b/>
                <w:sz w:val="18"/>
                <w:szCs w:val="20"/>
              </w:rPr>
              <w:t>0,00</w:t>
            </w:r>
          </w:p>
        </w:tc>
        <w:tc>
          <w:tcPr>
            <w:tcW w:w="1417" w:type="dxa"/>
            <w:tcBorders/>
            <w:shd w:fill="auto" w:val="clear"/>
            <w:vAlign w:val="bottom"/>
          </w:tcPr>
          <w:p>
            <w:pPr>
              <w:pStyle w:val="Normal"/>
              <w:rPr>
                <w:b/>
                <w:b/>
                <w:sz w:val="18"/>
                <w:szCs w:val="20"/>
              </w:rPr>
            </w:pPr>
            <w:r>
              <w:rPr>
                <w:b/>
                <w:sz w:val="18"/>
                <w:szCs w:val="20"/>
              </w:rPr>
              <w:t>0,00</w:t>
            </w:r>
          </w:p>
        </w:tc>
        <w:tc>
          <w:tcPr>
            <w:tcW w:w="1560" w:type="dxa"/>
            <w:tcBorders/>
            <w:shd w:fill="auto" w:val="clear"/>
            <w:vAlign w:val="bottom"/>
          </w:tcPr>
          <w:p>
            <w:pPr>
              <w:pStyle w:val="Normal"/>
              <w:rPr>
                <w:b/>
                <w:b/>
                <w:sz w:val="18"/>
                <w:szCs w:val="20"/>
              </w:rPr>
            </w:pPr>
            <w:r>
              <w:rPr>
                <w:b/>
                <w:sz w:val="18"/>
                <w:szCs w:val="20"/>
              </w:rPr>
              <w:t>0,00</w:t>
            </w:r>
          </w:p>
        </w:tc>
        <w:tc>
          <w:tcPr>
            <w:tcW w:w="1416" w:type="dxa"/>
            <w:tcBorders/>
            <w:shd w:fill="auto" w:val="clear"/>
            <w:vAlign w:val="bottom"/>
          </w:tcPr>
          <w:p>
            <w:pPr>
              <w:pStyle w:val="Normal"/>
              <w:rPr>
                <w:b/>
                <w:b/>
                <w:sz w:val="18"/>
                <w:szCs w:val="20"/>
              </w:rPr>
            </w:pPr>
            <w:r>
              <w:rPr>
                <w:b/>
                <w:sz w:val="18"/>
                <w:szCs w:val="20"/>
              </w:rPr>
              <w:t>0,00</w:t>
            </w:r>
          </w:p>
        </w:tc>
      </w:tr>
    </w:tbl>
    <w:p>
      <w:pPr>
        <w:pStyle w:val="Normal"/>
        <w:rPr>
          <w:sz w:val="18"/>
          <w:szCs w:val="20"/>
        </w:rPr>
      </w:pPr>
      <w:r>
        <w:rPr>
          <w:sz w:val="18"/>
          <w:szCs w:val="20"/>
        </w:rPr>
      </w:r>
    </w:p>
    <w:p>
      <w:pPr>
        <w:pStyle w:val="Normal"/>
        <w:rPr>
          <w:sz w:val="18"/>
          <w:szCs w:val="20"/>
          <w:lang w:val="en-US"/>
        </w:rPr>
      </w:pPr>
      <w:r>
        <w:rPr>
          <w:sz w:val="18"/>
          <w:szCs w:val="20"/>
        </w:rPr>
        <w:t>_____________</w:t>
      </w:r>
    </w:p>
    <w:p>
      <w:pPr>
        <w:pStyle w:val="Normal"/>
        <w:rPr>
          <w:sz w:val="18"/>
          <w:szCs w:val="20"/>
        </w:rPr>
      </w:pPr>
      <w:r>
        <w:rPr>
          <w:sz w:val="18"/>
          <w:szCs w:val="20"/>
        </w:rPr>
      </w:r>
    </w:p>
    <w:p>
      <w:pPr>
        <w:pStyle w:val="Normal"/>
        <w:rPr>
          <w:sz w:val="18"/>
          <w:szCs w:val="20"/>
        </w:rPr>
      </w:pPr>
      <w:r>
        <w:rPr>
          <w:sz w:val="18"/>
          <w:szCs w:val="20"/>
        </w:rPr>
      </w:r>
    </w:p>
    <w:tbl>
      <w:tblPr>
        <w:tblW w:w="10368" w:type="dxa"/>
        <w:jc w:val="left"/>
        <w:tblInd w:w="-72" w:type="dxa"/>
        <w:tblCellMar>
          <w:top w:w="0" w:type="dxa"/>
          <w:left w:w="108" w:type="dxa"/>
          <w:bottom w:w="0" w:type="dxa"/>
          <w:right w:w="108" w:type="dxa"/>
        </w:tblCellMar>
        <w:tblLook w:firstRow="1" w:noVBand="1" w:lastRow="0" w:firstColumn="1" w:lastColumn="0" w:noHBand="0" w:val="04a0"/>
      </w:tblPr>
      <w:tblGrid>
        <w:gridCol w:w="4325"/>
        <w:gridCol w:w="1832"/>
        <w:gridCol w:w="4211"/>
      </w:tblGrid>
      <w:tr>
        <w:trPr/>
        <w:tc>
          <w:tcPr>
            <w:tcW w:w="4325"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 xml:space="preserve">Елч.к муниципаллё </w:t>
            </w:r>
          </w:p>
          <w:p>
            <w:pPr>
              <w:pStyle w:val="Normal"/>
              <w:rPr>
                <w:b/>
                <w:b/>
                <w:bCs/>
                <w:sz w:val="18"/>
                <w:szCs w:val="20"/>
              </w:rPr>
            </w:pPr>
            <w:r>
              <w:rPr>
                <w:b/>
                <w:bCs/>
                <w:sz w:val="18"/>
                <w:szCs w:val="20"/>
              </w:rPr>
              <w:t xml:space="preserve">округ.н депутатсен </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№5/3-с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910" cy="914400"/>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
                          <pic:cNvPicPr>
                            <a:picLocks noChangeAspect="1" noChangeArrowheads="1"/>
                          </pic:cNvPicPr>
                        </pic:nvPicPr>
                        <pic:blipFill>
                          <a:blip r:embed="rId12"/>
                          <a:stretch>
                            <a:fillRect/>
                          </a:stretch>
                        </pic:blipFill>
                        <pic:spPr bwMode="auto">
                          <a:xfrm>
                            <a:off x="0" y="0"/>
                            <a:ext cx="676910" cy="914400"/>
                          </a:xfrm>
                          <a:prstGeom prst="rect">
                            <a:avLst/>
                          </a:prstGeom>
                        </pic:spPr>
                      </pic:pic>
                    </a:graphicData>
                  </a:graphic>
                </wp:inline>
              </w:drawing>
            </w:r>
          </w:p>
        </w:tc>
        <w:tc>
          <w:tcPr>
            <w:tcW w:w="4211"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5/3-с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О внесении изменений в решение собрания депутатов</w:t>
      </w:r>
    </w:p>
    <w:p>
      <w:pPr>
        <w:pStyle w:val="Normal"/>
        <w:rPr>
          <w:sz w:val="18"/>
          <w:szCs w:val="20"/>
        </w:rPr>
      </w:pPr>
      <w:r>
        <w:rPr>
          <w:sz w:val="18"/>
          <w:szCs w:val="20"/>
        </w:rPr>
        <w:t>Яльчикского муниципального округа от 29.09.2022 № 1/15-с</w:t>
      </w:r>
    </w:p>
    <w:p>
      <w:pPr>
        <w:pStyle w:val="Normal"/>
        <w:rPr>
          <w:sz w:val="18"/>
          <w:szCs w:val="20"/>
        </w:rPr>
      </w:pPr>
      <w:r>
        <w:rPr>
          <w:sz w:val="18"/>
          <w:szCs w:val="20"/>
        </w:rPr>
        <w:t>«Об утверждении положения о порядке организации</w:t>
      </w:r>
    </w:p>
    <w:p>
      <w:pPr>
        <w:pStyle w:val="Normal"/>
        <w:rPr>
          <w:sz w:val="18"/>
          <w:szCs w:val="20"/>
        </w:rPr>
      </w:pPr>
      <w:r>
        <w:rPr>
          <w:sz w:val="18"/>
          <w:szCs w:val="20"/>
        </w:rPr>
        <w:t>и проведения публичных слушаний на территории</w:t>
      </w:r>
    </w:p>
    <w:p>
      <w:pPr>
        <w:pStyle w:val="Normal"/>
        <w:rPr>
          <w:sz w:val="18"/>
          <w:szCs w:val="20"/>
        </w:rPr>
      </w:pPr>
      <w:r>
        <w:rPr>
          <w:sz w:val="18"/>
          <w:szCs w:val="20"/>
        </w:rPr>
        <w:t>Яльчикского муниципального округа Чувашской Республики»</w:t>
      </w:r>
    </w:p>
    <w:p>
      <w:pPr>
        <w:pStyle w:val="Normal"/>
        <w:rPr>
          <w:sz w:val="18"/>
          <w:szCs w:val="20"/>
        </w:rPr>
      </w:pPr>
      <w:r>
        <w:rPr>
          <w:sz w:val="18"/>
          <w:szCs w:val="20"/>
        </w:rPr>
      </w:r>
    </w:p>
    <w:p>
      <w:pPr>
        <w:pStyle w:val="Normal"/>
        <w:rPr>
          <w:sz w:val="18"/>
          <w:szCs w:val="20"/>
        </w:rPr>
      </w:pPr>
      <w:r>
        <w:rPr>
          <w:sz w:val="18"/>
          <w:szCs w:val="20"/>
        </w:rPr>
      </w:r>
    </w:p>
    <w:p>
      <w:pPr>
        <w:pStyle w:val="Normal"/>
        <w:rPr/>
      </w:pPr>
      <w:r>
        <w:rPr>
          <w:sz w:val="18"/>
          <w:szCs w:val="20"/>
        </w:rPr>
        <w:t xml:space="preserve">В соответствии с Федеральным </w:t>
      </w:r>
      <w:hyperlink r:id="rId13">
        <w:r>
          <w:rPr>
            <w:rStyle w:val="Style13"/>
            <w:sz w:val="18"/>
            <w:szCs w:val="20"/>
          </w:rPr>
          <w:t>законом</w:t>
        </w:r>
      </w:hyperlink>
      <w:r>
        <w:rPr>
          <w:sz w:val="18"/>
          <w:szCs w:val="20"/>
        </w:rPr>
        <w:t xml:space="preserve"> от 6 октября 2003 года № 131-ФЗ «Об общих принципах организации местного самоуправления в Российской Федерации», </w:t>
      </w:r>
      <w:hyperlink r:id="rId14">
        <w:r>
          <w:rPr>
            <w:rStyle w:val="Style13"/>
            <w:sz w:val="18"/>
            <w:szCs w:val="20"/>
          </w:rPr>
          <w:t>Постановлением</w:t>
        </w:r>
      </w:hyperlink>
      <w:r>
        <w:rPr>
          <w:sz w:val="18"/>
          <w:szCs w:val="20"/>
        </w:rPr>
        <w:t xml:space="preserve"> Правительства РФ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w:t>
      </w:r>
      <w:hyperlink r:id="rId15">
        <w:r>
          <w:rPr>
            <w:rStyle w:val="Style13"/>
            <w:sz w:val="18"/>
            <w:szCs w:val="20"/>
          </w:rPr>
          <w:t>Уставом</w:t>
        </w:r>
      </w:hyperlink>
      <w:r>
        <w:rPr>
          <w:sz w:val="18"/>
          <w:szCs w:val="20"/>
        </w:rPr>
        <w:t xml:space="preserve">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pPr>
      <w:r>
        <w:rPr>
          <w:sz w:val="18"/>
          <w:szCs w:val="20"/>
        </w:rPr>
        <w:t xml:space="preserve">1. Внести в </w:t>
      </w:r>
      <w:hyperlink r:id="rId16">
        <w:r>
          <w:rPr>
            <w:rStyle w:val="Style13"/>
            <w:sz w:val="18"/>
            <w:szCs w:val="20"/>
          </w:rPr>
          <w:t>Положение</w:t>
        </w:r>
      </w:hyperlink>
      <w:r>
        <w:rPr>
          <w:sz w:val="18"/>
          <w:szCs w:val="20"/>
        </w:rPr>
        <w:t xml:space="preserve"> о порядке организации и проведения публичных слушаний на территории Яльчикского муниципального округа Чувашской Республики, утвержденное решением Собрания депутатов Яльчикского муниципального округа от 29.09.2022 № 1/15-с следующие изменения:</w:t>
      </w:r>
    </w:p>
    <w:p>
      <w:pPr>
        <w:pStyle w:val="Normal"/>
        <w:rPr/>
      </w:pPr>
      <w:r>
        <w:rPr>
          <w:sz w:val="18"/>
          <w:szCs w:val="20"/>
        </w:rPr>
        <w:t xml:space="preserve">1.1. в </w:t>
      </w:r>
      <w:hyperlink r:id="rId17">
        <w:r>
          <w:rPr>
            <w:rStyle w:val="Style13"/>
            <w:sz w:val="18"/>
            <w:szCs w:val="20"/>
          </w:rPr>
          <w:t>разделе IV</w:t>
        </w:r>
      </w:hyperlink>
      <w:r>
        <w:rPr>
          <w:sz w:val="18"/>
          <w:szCs w:val="20"/>
        </w:rPr>
        <w:t>:</w:t>
      </w:r>
    </w:p>
    <w:p>
      <w:pPr>
        <w:pStyle w:val="Normal"/>
        <w:rPr/>
      </w:pPr>
      <w:r>
        <w:rPr>
          <w:sz w:val="18"/>
          <w:szCs w:val="20"/>
        </w:rPr>
        <w:t xml:space="preserve">Абзац  четвертый </w:t>
      </w:r>
      <w:hyperlink r:id="rId18">
        <w:r>
          <w:rPr>
            <w:rStyle w:val="Style13"/>
            <w:sz w:val="18"/>
            <w:szCs w:val="20"/>
          </w:rPr>
          <w:t>пункт 4.2</w:t>
        </w:r>
      </w:hyperlink>
      <w:r>
        <w:rPr>
          <w:sz w:val="18"/>
          <w:szCs w:val="20"/>
        </w:rPr>
        <w:t xml:space="preserve"> изложить в следующей редакции:</w:t>
      </w:r>
    </w:p>
    <w:p>
      <w:pPr>
        <w:pStyle w:val="Normal"/>
        <w:rPr/>
      </w:pPr>
      <w:r>
        <w:rPr>
          <w:sz w:val="18"/>
          <w:szCs w:val="20"/>
        </w:rPr>
        <w:t xml:space="preserve">«Для размещения материалов и информации, указанных в </w:t>
      </w:r>
      <w:hyperlink r:id="rId19">
        <w:r>
          <w:rPr>
            <w:rStyle w:val="Style13"/>
            <w:sz w:val="18"/>
            <w:szCs w:val="20"/>
          </w:rPr>
          <w:t>абзаце первом части 4 статьи 28</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для заблаговременного оповещения жителей Яльчикского муниципального округа о времени и месте проведения публичных слушаний, обеспечения возможности представления жителями Яльчикского муниципального округа своих замечаний и предложений по вынесенному на обсуждение проекту муниципального правового акта, а также для участия жителей Яльчикского муниципального округа в публичных слушаниях в соответствии с </w:t>
      </w:r>
      <w:hyperlink r:id="rId20">
        <w:r>
          <w:rPr>
            <w:rStyle w:val="Style13"/>
            <w:sz w:val="18"/>
            <w:szCs w:val="20"/>
          </w:rPr>
          <w:t>частью 4 статьи 28</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и для опубликования (обнародования) результатов публичных слушаний, включая мотивированное обоснование принятых решений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w:t>
      </w:r>
      <w:hyperlink r:id="rId21">
        <w:r>
          <w:rPr>
            <w:rStyle w:val="Style13"/>
            <w:sz w:val="18"/>
            <w:szCs w:val="20"/>
          </w:rPr>
          <w:t>статьи 28</w:t>
        </w:r>
      </w:hyperlink>
      <w:r>
        <w:rPr>
          <w:sz w:val="18"/>
          <w:szCs w:val="20"/>
        </w:rPr>
        <w:t xml:space="preserve"> Федерального закона от 6 октября 2003 года № 131-ФЗ «Об общих принципах организации местного самоуправления в Российской Федерации» установлен </w:t>
      </w:r>
      <w:hyperlink r:id="rId22">
        <w:r>
          <w:rPr>
            <w:rStyle w:val="Style13"/>
            <w:sz w:val="18"/>
            <w:szCs w:val="20"/>
          </w:rPr>
          <w:t>Постановлением</w:t>
        </w:r>
      </w:hyperlink>
      <w:r>
        <w:rPr>
          <w:sz w:val="18"/>
          <w:szCs w:val="20"/>
        </w:rPr>
        <w:t xml:space="preserve"> Правительства РФ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w:t>
      </w:r>
    </w:p>
    <w:p>
      <w:pPr>
        <w:pStyle w:val="Normal"/>
        <w:rPr/>
      </w:pPr>
      <w:r>
        <w:rPr>
          <w:sz w:val="18"/>
          <w:szCs w:val="20"/>
        </w:rPr>
        <w:t xml:space="preserve">1.2. </w:t>
      </w:r>
      <w:hyperlink r:id="rId23">
        <w:r>
          <w:rPr>
            <w:rStyle w:val="Style13"/>
            <w:sz w:val="18"/>
            <w:szCs w:val="20"/>
          </w:rPr>
          <w:t>дополнить</w:t>
        </w:r>
      </w:hyperlink>
      <w:r>
        <w:rPr>
          <w:sz w:val="18"/>
          <w:szCs w:val="20"/>
        </w:rPr>
        <w:t xml:space="preserve"> разделом VI следующего содержания:</w:t>
      </w:r>
    </w:p>
    <w:p>
      <w:pPr>
        <w:pStyle w:val="Normal"/>
        <w:rPr>
          <w:sz w:val="18"/>
          <w:szCs w:val="20"/>
        </w:rPr>
      </w:pPr>
      <w:r>
        <w:rPr>
          <w:sz w:val="18"/>
          <w:szCs w:val="20"/>
        </w:rPr>
      </w:r>
    </w:p>
    <w:p>
      <w:pPr>
        <w:pStyle w:val="Normal"/>
        <w:rPr>
          <w:b/>
          <w:b/>
          <w:sz w:val="18"/>
          <w:szCs w:val="20"/>
        </w:rPr>
      </w:pPr>
      <w:r>
        <w:rPr>
          <w:sz w:val="18"/>
          <w:szCs w:val="20"/>
        </w:rPr>
        <w:t>«</w:t>
      </w:r>
      <w:r>
        <w:rPr>
          <w:b/>
          <w:sz w:val="18"/>
          <w:szCs w:val="20"/>
        </w:rPr>
        <w:t>VI. Порядок организации проведения публичных слушаний</w:t>
      </w:r>
    </w:p>
    <w:p>
      <w:pPr>
        <w:pStyle w:val="Normal"/>
        <w:rPr>
          <w:b/>
          <w:b/>
          <w:sz w:val="18"/>
          <w:szCs w:val="20"/>
        </w:rPr>
      </w:pPr>
      <w:r>
        <w:rPr>
          <w:b/>
          <w:sz w:val="18"/>
          <w:szCs w:val="20"/>
        </w:rPr>
        <w:t>в формате электронных общественных обсуждений</w:t>
      </w:r>
    </w:p>
    <w:p>
      <w:pPr>
        <w:pStyle w:val="Normal"/>
        <w:rPr>
          <w:sz w:val="18"/>
          <w:szCs w:val="20"/>
        </w:rPr>
      </w:pPr>
      <w:r>
        <w:rPr>
          <w:sz w:val="18"/>
          <w:szCs w:val="20"/>
        </w:rPr>
      </w:r>
    </w:p>
    <w:p>
      <w:pPr>
        <w:pStyle w:val="Normal"/>
        <w:rPr>
          <w:sz w:val="18"/>
          <w:szCs w:val="20"/>
        </w:rPr>
      </w:pPr>
      <w:r>
        <w:rPr>
          <w:sz w:val="18"/>
          <w:szCs w:val="20"/>
        </w:rPr>
        <w:t>6.1. В период введения на территории Чувашской Республики режима повышенной готовности или чрезвычайной ситуации публичные слушания могут проводиться в формате электронных общественных обсуждений.</w:t>
      </w:r>
    </w:p>
    <w:p>
      <w:pPr>
        <w:pStyle w:val="Normal"/>
        <w:rPr>
          <w:sz w:val="18"/>
          <w:szCs w:val="20"/>
        </w:rPr>
      </w:pPr>
      <w:r>
        <w:rPr>
          <w:sz w:val="18"/>
          <w:szCs w:val="20"/>
        </w:rPr>
        <w:t>6.2. Процедура проведения публичных слушаний в формате электронных общественных обсуждений состоит из следующих этапов:</w:t>
      </w:r>
    </w:p>
    <w:p>
      <w:pPr>
        <w:pStyle w:val="Normal"/>
        <w:rPr>
          <w:sz w:val="18"/>
          <w:szCs w:val="20"/>
        </w:rPr>
      </w:pPr>
      <w:r>
        <w:rPr>
          <w:sz w:val="18"/>
          <w:szCs w:val="20"/>
        </w:rPr>
        <w:t>1) оповещение о начале публичных слушаний;</w:t>
      </w:r>
    </w:p>
    <w:p>
      <w:pPr>
        <w:pStyle w:val="Normal"/>
        <w:rPr/>
      </w:pPr>
      <w:r>
        <w:rPr>
          <w:sz w:val="18"/>
          <w:szCs w:val="20"/>
        </w:rPr>
        <w:t xml:space="preserve">2) размещение проекта, подлежащего рассмотрению на публичных слушаниях, и информационных материалов к нему на официальном сайте и (или) в федеральной государственной информационной системе «Единый портал государственных и муниципальных услуг (функций)» либо на республиканском портале государственных и муниципальных услуг (далее по тексту - информационные системы) и открытие экспозиции или экспозиций такого проекта. Порядок использования единого портала в целях организации и проведения публичных слушаний с участием жителей Яльчикского муниципального округа определяется в соответствии с </w:t>
      </w:r>
      <w:hyperlink r:id="rId24">
        <w:r>
          <w:rPr>
            <w:rStyle w:val="Style13"/>
            <w:sz w:val="18"/>
            <w:szCs w:val="20"/>
          </w:rPr>
          <w:t>Правилами</w:t>
        </w:r>
      </w:hyperlink>
      <w:r>
        <w:rPr>
          <w:sz w:val="18"/>
          <w:szCs w:val="20"/>
        </w:rPr>
        <w:t xml:space="preserve">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утвержденных постановлением Правительства Российской Федерации от 03.02.2022 № 101;</w:t>
      </w:r>
    </w:p>
    <w:p>
      <w:pPr>
        <w:pStyle w:val="Normal"/>
        <w:rPr>
          <w:sz w:val="18"/>
          <w:szCs w:val="20"/>
        </w:rPr>
      </w:pPr>
      <w:r>
        <w:rPr>
          <w:sz w:val="18"/>
          <w:szCs w:val="20"/>
        </w:rPr>
        <w:t>3) проведение экспозиции или экспозиций проекта, подлежащего рассмотрению на публичных слушаниях;</w:t>
      </w:r>
    </w:p>
    <w:p>
      <w:pPr>
        <w:pStyle w:val="Normal"/>
        <w:rPr>
          <w:sz w:val="18"/>
          <w:szCs w:val="20"/>
        </w:rPr>
      </w:pPr>
      <w:r>
        <w:rPr>
          <w:sz w:val="18"/>
          <w:szCs w:val="20"/>
        </w:rPr>
        <w:t>4) проведение собрания или собраний участников публичных слушаний;</w:t>
      </w:r>
    </w:p>
    <w:p>
      <w:pPr>
        <w:pStyle w:val="Normal"/>
        <w:rPr>
          <w:sz w:val="18"/>
          <w:szCs w:val="20"/>
        </w:rPr>
      </w:pPr>
      <w:r>
        <w:rPr>
          <w:sz w:val="18"/>
          <w:szCs w:val="20"/>
        </w:rPr>
        <w:t>5) подготовка и оформление протокола публичных слушаний;</w:t>
      </w:r>
    </w:p>
    <w:p>
      <w:pPr>
        <w:pStyle w:val="Normal"/>
        <w:rPr>
          <w:sz w:val="18"/>
          <w:szCs w:val="20"/>
        </w:rPr>
      </w:pPr>
      <w:r>
        <w:rPr>
          <w:sz w:val="18"/>
          <w:szCs w:val="20"/>
        </w:rPr>
        <w:t>6) подготовка и опубликование заключения о результатах публичных слушаний.</w:t>
      </w:r>
    </w:p>
    <w:p>
      <w:pPr>
        <w:pStyle w:val="Normal"/>
        <w:rPr>
          <w:sz w:val="18"/>
          <w:szCs w:val="20"/>
        </w:rPr>
      </w:pPr>
      <w:r>
        <w:rPr>
          <w:sz w:val="18"/>
          <w:szCs w:val="20"/>
        </w:rPr>
        <w:t>6.3. Оповещение о начале публичных слушаний должно содержать:</w:t>
      </w:r>
    </w:p>
    <w:p>
      <w:pPr>
        <w:pStyle w:val="Normal"/>
        <w:rPr>
          <w:sz w:val="18"/>
          <w:szCs w:val="20"/>
        </w:rPr>
      </w:pPr>
      <w:r>
        <w:rPr>
          <w:sz w:val="18"/>
          <w:szCs w:val="20"/>
        </w:rPr>
        <w:t>1) информацию о проекте, подлежащем рассмотрению на публичных слушаниях, и перечень информационных материалов к такому проекту;</w:t>
      </w:r>
    </w:p>
    <w:p>
      <w:pPr>
        <w:pStyle w:val="Normal"/>
        <w:rPr>
          <w:sz w:val="18"/>
          <w:szCs w:val="20"/>
        </w:rPr>
      </w:pPr>
      <w:r>
        <w:rPr>
          <w:sz w:val="18"/>
          <w:szCs w:val="20"/>
        </w:rPr>
        <w:t>2) информацию о порядке и сроках проведения публичных слушаний по проекту, подлежащему рассмотрению на публичных слушаниях;</w:t>
      </w:r>
    </w:p>
    <w:p>
      <w:pPr>
        <w:pStyle w:val="Normal"/>
        <w:rPr>
          <w:sz w:val="18"/>
          <w:szCs w:val="20"/>
        </w:rPr>
      </w:pPr>
      <w:r>
        <w:rPr>
          <w:sz w:val="18"/>
          <w:szCs w:val="20"/>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pPr>
        <w:pStyle w:val="Normal"/>
        <w:rPr>
          <w:sz w:val="18"/>
          <w:szCs w:val="20"/>
        </w:rPr>
      </w:pPr>
      <w:r>
        <w:rPr>
          <w:sz w:val="18"/>
          <w:szCs w:val="20"/>
        </w:rPr>
        <w:t>4) 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pPr>
        <w:pStyle w:val="Normal"/>
        <w:rPr>
          <w:sz w:val="18"/>
          <w:szCs w:val="20"/>
        </w:rPr>
      </w:pPr>
      <w:r>
        <w:rPr>
          <w:sz w:val="18"/>
          <w:szCs w:val="20"/>
        </w:rPr>
        <w:t>6.4.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публичные слушания, информацию о дате, времени и месте проведения собрания или собраний участников публичных слушаний.</w:t>
      </w:r>
    </w:p>
    <w:p>
      <w:pPr>
        <w:pStyle w:val="Normal"/>
        <w:rPr>
          <w:sz w:val="18"/>
          <w:szCs w:val="20"/>
        </w:rPr>
      </w:pPr>
      <w:r>
        <w:rPr>
          <w:sz w:val="18"/>
          <w:szCs w:val="20"/>
        </w:rPr>
        <w:t>6.5. Оповещение о начале публичных слушаний не позднее чем за семь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Яльчикского муниципального округа, иной официальной информации, а также в случае, если это предусмотрено муниципальными правовыми актами Яльчикского муниципального округа, в иных средствах массовой информации.</w:t>
      </w:r>
    </w:p>
    <w:p>
      <w:pPr>
        <w:pStyle w:val="Normal"/>
        <w:rPr>
          <w:sz w:val="18"/>
          <w:szCs w:val="20"/>
        </w:rPr>
      </w:pPr>
      <w:r>
        <w:rPr>
          <w:sz w:val="18"/>
          <w:szCs w:val="20"/>
        </w:rPr>
        <w:t>6.6. В течение всего периода размещения проекта в соответствии с подпунктом 2 пункта 6.2 настоящего раздела, подлежащего рассмотрению на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w:t>
      </w:r>
    </w:p>
    <w:p>
      <w:pPr>
        <w:pStyle w:val="Normal"/>
        <w:rPr>
          <w:sz w:val="18"/>
          <w:szCs w:val="20"/>
        </w:rPr>
      </w:pPr>
      <w:r>
        <w:rPr>
          <w:sz w:val="18"/>
          <w:szCs w:val="20"/>
        </w:rPr>
        <w:t>6.7. В период размещения проекта в соответствии с подпунктом 2 пункта 6.2 настоящего раздела,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6.9 настоящего раздела идентификацию, имеют право вносить предложения и замечания, касающиеся такого проекта:</w:t>
      </w:r>
    </w:p>
    <w:p>
      <w:pPr>
        <w:pStyle w:val="Normal"/>
        <w:rPr>
          <w:sz w:val="18"/>
          <w:szCs w:val="20"/>
        </w:rPr>
      </w:pPr>
      <w:r>
        <w:rPr>
          <w:sz w:val="18"/>
          <w:szCs w:val="20"/>
        </w:rPr>
        <w:t>1) посредством официального сайта или информационных систем;</w:t>
      </w:r>
    </w:p>
    <w:p>
      <w:pPr>
        <w:pStyle w:val="Normal"/>
        <w:rPr>
          <w:sz w:val="18"/>
          <w:szCs w:val="20"/>
        </w:rPr>
      </w:pPr>
      <w:r>
        <w:rPr>
          <w:sz w:val="18"/>
          <w:szCs w:val="20"/>
        </w:rPr>
        <w:t>2) в письменной или устной форме в ходе проведения собрания или собраний участников публичных слушаний;</w:t>
      </w:r>
    </w:p>
    <w:p>
      <w:pPr>
        <w:pStyle w:val="Normal"/>
        <w:rPr>
          <w:sz w:val="18"/>
          <w:szCs w:val="20"/>
        </w:rPr>
      </w:pPr>
      <w:r>
        <w:rPr>
          <w:sz w:val="18"/>
          <w:szCs w:val="20"/>
        </w:rPr>
        <w:t>3) в письменной форме в адрес организатора публичных слушаний;</w:t>
      </w:r>
    </w:p>
    <w:p>
      <w:pPr>
        <w:pStyle w:val="Normal"/>
        <w:rPr>
          <w:sz w:val="18"/>
          <w:szCs w:val="20"/>
        </w:rPr>
      </w:pPr>
      <w:r>
        <w:rPr>
          <w:sz w:val="18"/>
          <w:szCs w:val="20"/>
        </w:rPr>
        <w:t>4) посредством записи в книге (журнале) учета посетителей экспозиции проекта, подлежащего рассмотрению на публичных слушаниях.</w:t>
      </w:r>
    </w:p>
    <w:p>
      <w:pPr>
        <w:pStyle w:val="Normal"/>
        <w:rPr>
          <w:sz w:val="18"/>
          <w:szCs w:val="20"/>
        </w:rPr>
      </w:pPr>
      <w:r>
        <w:rPr>
          <w:sz w:val="18"/>
          <w:szCs w:val="20"/>
        </w:rPr>
        <w:t>6.8. Предложения и замечания, внесенные в соответствии с пунктом 6.7 настоящего раздела, подлежат регистрации, а также обязательному рассмотрению организатором публичных слушаний, за исключением случая, предусмотренного пунктом 6.12 настоящего раздела.</w:t>
      </w:r>
    </w:p>
    <w:p>
      <w:pPr>
        <w:pStyle w:val="Normal"/>
        <w:rPr>
          <w:sz w:val="18"/>
          <w:szCs w:val="20"/>
        </w:rPr>
      </w:pPr>
      <w:r>
        <w:rPr>
          <w:sz w:val="18"/>
          <w:szCs w:val="20"/>
        </w:rPr>
        <w:t>6.9.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pPr>
        <w:pStyle w:val="Normal"/>
        <w:rPr>
          <w:sz w:val="18"/>
          <w:szCs w:val="20"/>
        </w:rPr>
      </w:pPr>
      <w:r>
        <w:rPr>
          <w:sz w:val="18"/>
          <w:szCs w:val="20"/>
        </w:rPr>
        <w:t>6.10. Не требуется представление документов, указанных в пункте 6.9 настоящего раздела,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пункте 6.9 настоящего раздела, может использоваться единая система идентификации и аутентификации.</w:t>
      </w:r>
    </w:p>
    <w:p>
      <w:pPr>
        <w:pStyle w:val="Normal"/>
        <w:rPr/>
      </w:pPr>
      <w:r>
        <w:rPr>
          <w:sz w:val="18"/>
          <w:szCs w:val="20"/>
        </w:rPr>
        <w:t xml:space="preserve">6.11. Обработка персональных данных участников публичных слушаний осуществляется с учетом требований, установленных Федеральным </w:t>
      </w:r>
      <w:hyperlink r:id="rId25">
        <w:r>
          <w:rPr>
            <w:rStyle w:val="Style13"/>
            <w:sz w:val="18"/>
            <w:szCs w:val="20"/>
          </w:rPr>
          <w:t>законом</w:t>
        </w:r>
      </w:hyperlink>
      <w:r>
        <w:rPr>
          <w:sz w:val="18"/>
          <w:szCs w:val="20"/>
        </w:rPr>
        <w:t xml:space="preserve"> от 27 июля 2006 г. № 152-ФЗ «О персональных данных».</w:t>
      </w:r>
    </w:p>
    <w:p>
      <w:pPr>
        <w:pStyle w:val="Normal"/>
        <w:rPr>
          <w:sz w:val="18"/>
          <w:szCs w:val="20"/>
        </w:rPr>
      </w:pPr>
      <w:r>
        <w:rPr>
          <w:sz w:val="18"/>
          <w:szCs w:val="20"/>
        </w:rPr>
        <w:t>6.12. Предложения и замечания, внесенные в соответствии с пунктом 6.7 настоящего раздела, не рассматриваются в случае выявления факта представления участником публичных слушаний недостоверных сведений.</w:t>
      </w:r>
    </w:p>
    <w:p>
      <w:pPr>
        <w:pStyle w:val="Normal"/>
        <w:rPr>
          <w:sz w:val="18"/>
          <w:szCs w:val="20"/>
        </w:rPr>
      </w:pPr>
      <w:r>
        <w:rPr>
          <w:sz w:val="18"/>
          <w:szCs w:val="20"/>
        </w:rPr>
        <w:t>6.13.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 (в том числе путем предоставления при проведении публичных слушаний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местного самоуправления, подведомственных им организаций).</w:t>
      </w:r>
    </w:p>
    <w:p>
      <w:pPr>
        <w:pStyle w:val="Normal"/>
        <w:rPr>
          <w:sz w:val="18"/>
          <w:szCs w:val="20"/>
        </w:rPr>
      </w:pPr>
      <w:r>
        <w:rPr>
          <w:sz w:val="18"/>
          <w:szCs w:val="20"/>
        </w:rPr>
        <w:t>6.14. Официальный сайт и (или) информационные системы должны обеспечивать возможность:</w:t>
      </w:r>
    </w:p>
    <w:p>
      <w:pPr>
        <w:pStyle w:val="Normal"/>
        <w:rPr>
          <w:sz w:val="18"/>
          <w:szCs w:val="20"/>
        </w:rPr>
      </w:pPr>
      <w:r>
        <w:rPr>
          <w:sz w:val="18"/>
          <w:szCs w:val="20"/>
        </w:rPr>
        <w:t>1) проверки участниками публичных слушаний полноты и достоверности отражения на официальном сайте и (или) в информационных системах внесенных ими предложений и замечаний;</w:t>
      </w:r>
    </w:p>
    <w:p>
      <w:pPr>
        <w:pStyle w:val="Normal"/>
        <w:rPr>
          <w:sz w:val="18"/>
          <w:szCs w:val="20"/>
        </w:rPr>
      </w:pPr>
      <w:r>
        <w:rPr>
          <w:sz w:val="18"/>
          <w:szCs w:val="20"/>
        </w:rPr>
        <w:t>2) представления информации о результатах публичных слушаний, количестве участников публичных слушаний.</w:t>
      </w:r>
    </w:p>
    <w:p>
      <w:pPr>
        <w:pStyle w:val="Normal"/>
        <w:rPr>
          <w:sz w:val="18"/>
          <w:szCs w:val="20"/>
        </w:rPr>
      </w:pPr>
      <w:r>
        <w:rPr>
          <w:sz w:val="18"/>
          <w:szCs w:val="20"/>
        </w:rPr>
        <w:t>6.15. Организатор публичных слушаний подготавливает и оформляет протокол публичных слушаний, в котором указываются:</w:t>
      </w:r>
    </w:p>
    <w:p>
      <w:pPr>
        <w:pStyle w:val="Normal"/>
        <w:rPr>
          <w:sz w:val="18"/>
          <w:szCs w:val="20"/>
        </w:rPr>
      </w:pPr>
      <w:r>
        <w:rPr>
          <w:sz w:val="18"/>
          <w:szCs w:val="20"/>
        </w:rPr>
        <w:t>1) дата оформления протокола публичных слушаний;</w:t>
      </w:r>
    </w:p>
    <w:p>
      <w:pPr>
        <w:pStyle w:val="Normal"/>
        <w:rPr>
          <w:sz w:val="18"/>
          <w:szCs w:val="20"/>
        </w:rPr>
      </w:pPr>
      <w:r>
        <w:rPr>
          <w:sz w:val="18"/>
          <w:szCs w:val="20"/>
        </w:rPr>
        <w:t>2) информация об организаторе публичных слушаний;</w:t>
      </w:r>
    </w:p>
    <w:p>
      <w:pPr>
        <w:pStyle w:val="Normal"/>
        <w:rPr>
          <w:sz w:val="18"/>
          <w:szCs w:val="20"/>
        </w:rPr>
      </w:pPr>
      <w:r>
        <w:rPr>
          <w:sz w:val="18"/>
          <w:szCs w:val="20"/>
        </w:rPr>
        <w:t>3) информация, содержащаяся в опубликованном оповещении о начале публичных слушаний, дата и источник его опубликования;</w:t>
      </w:r>
    </w:p>
    <w:p>
      <w:pPr>
        <w:pStyle w:val="Normal"/>
        <w:rPr>
          <w:sz w:val="18"/>
          <w:szCs w:val="20"/>
        </w:rPr>
      </w:pPr>
      <w:r>
        <w:rPr>
          <w:sz w:val="18"/>
          <w:szCs w:val="20"/>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pPr>
        <w:pStyle w:val="Normal"/>
        <w:rPr>
          <w:sz w:val="18"/>
          <w:szCs w:val="20"/>
        </w:rPr>
      </w:pPr>
      <w:r>
        <w:rPr>
          <w:sz w:val="18"/>
          <w:szCs w:val="20"/>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pPr>
        <w:pStyle w:val="Normal"/>
        <w:rPr>
          <w:sz w:val="18"/>
          <w:szCs w:val="20"/>
        </w:rPr>
      </w:pPr>
      <w:r>
        <w:rPr>
          <w:sz w:val="18"/>
          <w:szCs w:val="20"/>
        </w:rPr>
        <w:t>6.16.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pPr>
        <w:pStyle w:val="Normal"/>
        <w:rPr>
          <w:sz w:val="18"/>
          <w:szCs w:val="20"/>
        </w:rPr>
      </w:pPr>
      <w:r>
        <w:rPr>
          <w:sz w:val="18"/>
          <w:szCs w:val="20"/>
        </w:rPr>
        <w:t>6.17.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pPr>
        <w:pStyle w:val="Normal"/>
        <w:rPr>
          <w:sz w:val="18"/>
          <w:szCs w:val="20"/>
        </w:rPr>
      </w:pPr>
      <w:r>
        <w:rPr>
          <w:sz w:val="18"/>
          <w:szCs w:val="20"/>
        </w:rPr>
        <w:t>6.18. На основании протокола публичных слушаний организатор публичных слушаний осуществляет подготовку заключения о результатах публичных слушаний.</w:t>
      </w:r>
    </w:p>
    <w:p>
      <w:pPr>
        <w:pStyle w:val="Normal"/>
        <w:rPr>
          <w:sz w:val="18"/>
          <w:szCs w:val="20"/>
        </w:rPr>
      </w:pPr>
      <w:r>
        <w:rPr>
          <w:sz w:val="18"/>
          <w:szCs w:val="20"/>
        </w:rPr>
        <w:t>6.19. В заключении о результатах публичных слушаний должны быть указаны:</w:t>
      </w:r>
    </w:p>
    <w:p>
      <w:pPr>
        <w:pStyle w:val="Normal"/>
        <w:rPr>
          <w:sz w:val="18"/>
          <w:szCs w:val="20"/>
        </w:rPr>
      </w:pPr>
      <w:r>
        <w:rPr>
          <w:sz w:val="18"/>
          <w:szCs w:val="20"/>
        </w:rPr>
        <w:t>1) дата оформления заключения о результатах публичных слушаний;</w:t>
      </w:r>
    </w:p>
    <w:p>
      <w:pPr>
        <w:pStyle w:val="Normal"/>
        <w:rPr>
          <w:sz w:val="18"/>
          <w:szCs w:val="20"/>
        </w:rPr>
      </w:pPr>
      <w:r>
        <w:rPr>
          <w:sz w:val="18"/>
          <w:szCs w:val="20"/>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pPr>
        <w:pStyle w:val="Normal"/>
        <w:rPr>
          <w:sz w:val="18"/>
          <w:szCs w:val="20"/>
        </w:rPr>
      </w:pPr>
      <w:r>
        <w:rPr>
          <w:sz w:val="18"/>
          <w:szCs w:val="20"/>
        </w:rPr>
        <w:t>3) реквизиты протокола публичных слушаний, на основании которого подготовлено заключение о результатах публичных слушаний;</w:t>
      </w:r>
    </w:p>
    <w:p>
      <w:pPr>
        <w:pStyle w:val="Normal"/>
        <w:rPr>
          <w:sz w:val="18"/>
          <w:szCs w:val="20"/>
        </w:rPr>
      </w:pPr>
      <w:r>
        <w:rPr>
          <w:sz w:val="18"/>
          <w:szCs w:val="20"/>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pPr>
        <w:pStyle w:val="Normal"/>
        <w:rPr>
          <w:sz w:val="18"/>
          <w:szCs w:val="20"/>
        </w:rPr>
      </w:pPr>
      <w:r>
        <w:rPr>
          <w:sz w:val="18"/>
          <w:szCs w:val="20"/>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pPr>
        <w:pStyle w:val="Normal"/>
        <w:rPr>
          <w:sz w:val="18"/>
          <w:szCs w:val="20"/>
        </w:rPr>
      </w:pPr>
      <w:r>
        <w:rPr>
          <w:sz w:val="18"/>
          <w:szCs w:val="20"/>
        </w:rPr>
        <w:t>6.20.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pPr>
        <w:pStyle w:val="Normal"/>
        <w:rPr>
          <w:sz w:val="18"/>
          <w:szCs w:val="20"/>
        </w:rPr>
      </w:pPr>
      <w:r>
        <w:rPr>
          <w:sz w:val="18"/>
          <w:szCs w:val="20"/>
        </w:rPr>
        <w:t>2. Настоящее решение вступает в силу после его официального опубликования в периодическом печатном издании «Вестник Яльчикского района», подлежит размещению на официальном сайте Яльчикского района в информационно-телекоммуникационной сети «Интернет».</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t>Исполняющий полномочия главы</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r>
        <w:rPr>
          <w:b/>
          <w:sz w:val="18"/>
          <w:szCs w:val="20"/>
        </w:rPr>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sz w:val="18"/>
                <w:szCs w:val="20"/>
              </w:rPr>
            </w:pPr>
            <w:r>
              <w:rPr>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 xml:space="preserve">Елч.к муниципаллё </w:t>
            </w:r>
          </w:p>
          <w:p>
            <w:pPr>
              <w:pStyle w:val="Normal"/>
              <w:rPr>
                <w:b/>
                <w:b/>
                <w:bCs/>
                <w:sz w:val="18"/>
                <w:szCs w:val="20"/>
              </w:rPr>
            </w:pPr>
            <w:r>
              <w:rPr>
                <w:b/>
                <w:bCs/>
                <w:sz w:val="18"/>
                <w:szCs w:val="20"/>
              </w:rPr>
              <w:t xml:space="preserve">округ.н депутатсен </w:t>
            </w:r>
          </w:p>
          <w:p>
            <w:pPr>
              <w:pStyle w:val="Normal"/>
              <w:rPr>
                <w:sz w:val="18"/>
                <w:szCs w:val="20"/>
              </w:rPr>
            </w:pPr>
            <w:r>
              <w:rPr>
                <w:b/>
                <w:bCs/>
                <w:sz w:val="18"/>
                <w:szCs w:val="20"/>
              </w:rPr>
              <w:t>Пухёв.</w:t>
            </w:r>
          </w:p>
          <w:p>
            <w:pPr>
              <w:pStyle w:val="Normal"/>
              <w:rPr>
                <w:b/>
                <w:b/>
                <w:bCs/>
                <w:sz w:val="18"/>
                <w:szCs w:val="20"/>
              </w:rPr>
            </w:pPr>
            <w:r>
              <w:rPr>
                <w:b/>
                <w:bCs/>
                <w:sz w:val="18"/>
                <w:szCs w:val="20"/>
              </w:rPr>
            </w:r>
          </w:p>
          <w:p>
            <w:pPr>
              <w:pStyle w:val="Normal"/>
              <w:rPr>
                <w:sz w:val="18"/>
                <w:szCs w:val="20"/>
              </w:rPr>
            </w:pPr>
            <w:r>
              <w:rPr>
                <w:b/>
                <w:sz w:val="18"/>
                <w:szCs w:val="20"/>
              </w:rPr>
              <w:t>ЙЫШЁНУ</w:t>
            </w:r>
          </w:p>
          <w:p>
            <w:pPr>
              <w:pStyle w:val="Normal"/>
              <w:rPr>
                <w:b/>
                <w:b/>
                <w:sz w:val="18"/>
                <w:szCs w:val="20"/>
              </w:rPr>
            </w:pPr>
            <w:r>
              <w:rPr>
                <w:b/>
                <w:sz w:val="18"/>
                <w:szCs w:val="20"/>
              </w:rPr>
            </w:r>
          </w:p>
          <w:p>
            <w:pPr>
              <w:pStyle w:val="Normal"/>
              <w:rPr>
                <w:sz w:val="18"/>
                <w:szCs w:val="20"/>
              </w:rPr>
            </w:pPr>
            <w:r>
              <w:rPr>
                <w:sz w:val="18"/>
                <w:szCs w:val="20"/>
              </w:rPr>
              <w:t xml:space="preserve">2022 =? декабр.н  06-м.ш. №5/4-с </w:t>
            </w:r>
          </w:p>
          <w:p>
            <w:pPr>
              <w:pStyle w:val="Normal"/>
              <w:rPr>
                <w:sz w:val="18"/>
                <w:szCs w:val="20"/>
              </w:rPr>
            </w:pPr>
            <w:r>
              <w:rPr>
                <w:sz w:val="18"/>
                <w:szCs w:val="20"/>
              </w:rPr>
              <w:t>Елч.к ял.</w:t>
            </w:r>
          </w:p>
        </w:tc>
        <w:tc>
          <w:tcPr>
            <w:tcW w:w="1800" w:type="dxa"/>
            <w:tcBorders/>
            <w:shd w:fill="auto" w:val="clear"/>
          </w:tcPr>
          <w:p>
            <w:pPr>
              <w:pStyle w:val="Normal"/>
              <w:rPr>
                <w:sz w:val="18"/>
                <w:szCs w:val="20"/>
              </w:rPr>
            </w:pPr>
            <w:r>
              <w:rPr>
                <w:sz w:val="18"/>
                <w:szCs w:val="20"/>
              </w:rPr>
            </w:r>
          </w:p>
          <w:p>
            <w:pPr>
              <w:pStyle w:val="Normal"/>
              <w:rPr>
                <w:bCs/>
                <w:iCs/>
                <w:sz w:val="18"/>
                <w:szCs w:val="20"/>
              </w:rPr>
            </w:pPr>
            <w:r>
              <w:rPr/>
              <w:drawing>
                <wp:inline distT="0" distB="0" distL="0" distR="0">
                  <wp:extent cx="676275" cy="914400"/>
                  <wp:effectExtent l="0" t="0" r="0" b="0"/>
                  <wp:docPr id="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
                          <pic:cNvPicPr>
                            <a:picLocks noChangeAspect="1" noChangeArrowheads="1"/>
                          </pic:cNvPicPr>
                        </pic:nvPicPr>
                        <pic:blipFill>
                          <a:blip r:embed="rId26"/>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sz w:val="18"/>
                <w:szCs w:val="20"/>
              </w:rPr>
            </w:pPr>
            <w:r>
              <w:rPr>
                <w:b/>
                <w:bCs/>
                <w:sz w:val="18"/>
                <w:szCs w:val="20"/>
              </w:rPr>
              <w:t xml:space="preserve">Собрание депутатов </w:t>
            </w:r>
          </w:p>
          <w:p>
            <w:pPr>
              <w:pStyle w:val="Normal"/>
              <w:rPr>
                <w:b/>
                <w:b/>
                <w:bCs/>
                <w:sz w:val="18"/>
                <w:szCs w:val="20"/>
              </w:rPr>
            </w:pPr>
            <w:r>
              <w:rPr>
                <w:b/>
                <w:bCs/>
                <w:sz w:val="18"/>
                <w:szCs w:val="20"/>
              </w:rPr>
              <w:t xml:space="preserve">Яльчикского </w:t>
            </w:r>
          </w:p>
          <w:p>
            <w:pPr>
              <w:pStyle w:val="Normal"/>
              <w:rPr>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sz w:val="18"/>
                <w:szCs w:val="20"/>
                <w:lang w:val="x-none"/>
              </w:rPr>
            </w:pPr>
            <w:r>
              <w:rPr>
                <w:b/>
                <w:sz w:val="18"/>
                <w:szCs w:val="20"/>
              </w:rPr>
              <w:t>РЕШЕНИЕ</w:t>
            </w:r>
          </w:p>
          <w:p>
            <w:pPr>
              <w:pStyle w:val="Normal"/>
              <w:rPr>
                <w:b/>
                <w:b/>
                <w:sz w:val="18"/>
                <w:szCs w:val="20"/>
              </w:rPr>
            </w:pPr>
            <w:r>
              <w:rPr>
                <w:b/>
                <w:sz w:val="18"/>
                <w:szCs w:val="20"/>
              </w:rPr>
            </w:r>
          </w:p>
          <w:p>
            <w:pPr>
              <w:pStyle w:val="Normal"/>
              <w:rPr>
                <w:sz w:val="18"/>
                <w:szCs w:val="20"/>
              </w:rPr>
            </w:pPr>
            <w:r>
              <w:rPr>
                <w:sz w:val="18"/>
                <w:szCs w:val="20"/>
              </w:rPr>
              <w:t xml:space="preserve">       </w:t>
            </w:r>
            <w:r>
              <w:rPr>
                <w:sz w:val="18"/>
                <w:szCs w:val="20"/>
              </w:rPr>
              <w:t xml:space="preserve">«06» декабря 2022 г. № 5/4-с </w:t>
            </w:r>
          </w:p>
          <w:p>
            <w:pPr>
              <w:pStyle w:val="Normal"/>
              <w:rPr>
                <w:sz w:val="18"/>
                <w:szCs w:val="20"/>
              </w:rPr>
            </w:pPr>
            <w:r>
              <w:rPr>
                <w:sz w:val="18"/>
                <w:szCs w:val="20"/>
              </w:rPr>
              <w:t>село Яльчики</w:t>
            </w:r>
          </w:p>
        </w:tc>
      </w:tr>
    </w:tbl>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О ликвидации администрации</w:t>
      </w:r>
    </w:p>
    <w:p>
      <w:pPr>
        <w:pStyle w:val="Normal"/>
        <w:rPr>
          <w:sz w:val="18"/>
          <w:szCs w:val="20"/>
        </w:rPr>
      </w:pPr>
      <w:r>
        <w:rPr>
          <w:sz w:val="18"/>
          <w:szCs w:val="20"/>
        </w:rPr>
        <w:t>Яльчикского района Чувашской Республики</w:t>
      </w:r>
    </w:p>
    <w:p>
      <w:pPr>
        <w:pStyle w:val="Normal"/>
        <w:rPr>
          <w:sz w:val="18"/>
          <w:szCs w:val="20"/>
        </w:rPr>
      </w:pPr>
      <w:r>
        <w:rPr>
          <w:sz w:val="18"/>
          <w:szCs w:val="20"/>
        </w:rPr>
      </w:r>
    </w:p>
    <w:p>
      <w:pPr>
        <w:pStyle w:val="Normal"/>
        <w:rPr>
          <w:sz w:val="18"/>
          <w:szCs w:val="20"/>
        </w:rPr>
      </w:pPr>
      <w:r>
        <w:rPr>
          <w:sz w:val="18"/>
          <w:szCs w:val="20"/>
        </w:rPr>
      </w:r>
    </w:p>
    <w:p>
      <w:pPr>
        <w:pStyle w:val="Normal"/>
        <w:rPr/>
      </w:pPr>
      <w:r>
        <w:rPr>
          <w:sz w:val="18"/>
          <w:szCs w:val="20"/>
        </w:rPr>
        <w:t xml:space="preserve">В соответствии со </w:t>
      </w:r>
      <w:hyperlink r:id="rId27">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28">
        <w:r>
          <w:rPr>
            <w:rStyle w:val="Style13"/>
            <w:sz w:val="18"/>
            <w:szCs w:val="20"/>
          </w:rPr>
          <w:t>статьями 61</w:t>
        </w:r>
      </w:hyperlink>
      <w:r>
        <w:rPr>
          <w:sz w:val="18"/>
          <w:szCs w:val="20"/>
        </w:rPr>
        <w:t xml:space="preserve"> - </w:t>
      </w:r>
      <w:hyperlink r:id="rId29">
        <w:r>
          <w:rPr>
            <w:rStyle w:val="Style13"/>
            <w:sz w:val="18"/>
            <w:szCs w:val="20"/>
          </w:rPr>
          <w:t>64</w:t>
        </w:r>
      </w:hyperlink>
      <w:r>
        <w:rPr>
          <w:sz w:val="18"/>
          <w:szCs w:val="20"/>
        </w:rPr>
        <w:t xml:space="preserve"> Гражданского кодекса Российской Федерации, Федеральным </w:t>
      </w:r>
      <w:hyperlink r:id="rId30">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31">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 е ш и л о:</w:t>
      </w:r>
    </w:p>
    <w:p>
      <w:pPr>
        <w:pStyle w:val="Normal"/>
        <w:rPr>
          <w:sz w:val="18"/>
          <w:szCs w:val="20"/>
        </w:rPr>
      </w:pPr>
      <w:r>
        <w:rPr>
          <w:sz w:val="18"/>
          <w:szCs w:val="20"/>
        </w:rPr>
      </w:r>
    </w:p>
    <w:p>
      <w:pPr>
        <w:pStyle w:val="Normal"/>
        <w:rPr>
          <w:sz w:val="18"/>
          <w:szCs w:val="20"/>
        </w:rPr>
      </w:pPr>
      <w:r>
        <w:rPr>
          <w:sz w:val="18"/>
          <w:szCs w:val="20"/>
        </w:rPr>
        <w:t>1. Ликвидировать администрацию Яльчикского района Чувашской Республики, ОГРН:1022101832521, ИНН: 2120001419, 429380, адрес: Чувашская Республика, с. Яльчики, ул. Иванова, д.16 (далее - администрация Яльчикского района).</w:t>
      </w:r>
    </w:p>
    <w:p>
      <w:pPr>
        <w:pStyle w:val="Normal"/>
        <w:rPr>
          <w:sz w:val="18"/>
          <w:szCs w:val="20"/>
        </w:rPr>
      </w:pPr>
      <w:r>
        <w:rPr>
          <w:sz w:val="18"/>
          <w:szCs w:val="20"/>
        </w:rPr>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Яльчикского района (Приложение №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Яльчикского района (Приложение № 2);</w:t>
      </w:r>
    </w:p>
    <w:p>
      <w:pPr>
        <w:pStyle w:val="Normal"/>
        <w:rPr/>
      </w:pPr>
      <w:r>
        <w:rPr>
          <w:sz w:val="18"/>
          <w:szCs w:val="20"/>
        </w:rPr>
        <w:t xml:space="preserve">2.3. </w:t>
      </w:r>
      <w:hyperlink w:anchor="P120">
        <w:r>
          <w:rPr>
            <w:rStyle w:val="Style13"/>
            <w:sz w:val="18"/>
            <w:szCs w:val="20"/>
          </w:rPr>
          <w:t>План</w:t>
        </w:r>
      </w:hyperlink>
      <w:r>
        <w:rPr>
          <w:sz w:val="18"/>
          <w:szCs w:val="20"/>
        </w:rPr>
        <w:t xml:space="preserve"> мероприятий по ликвидации администрации Яльчикского района (Приложение № 3).</w:t>
      </w:r>
    </w:p>
    <w:p>
      <w:pPr>
        <w:pStyle w:val="Normal"/>
        <w:rPr>
          <w:sz w:val="18"/>
          <w:szCs w:val="20"/>
        </w:rPr>
      </w:pPr>
      <w:r>
        <w:rPr>
          <w:sz w:val="18"/>
          <w:szCs w:val="20"/>
        </w:rPr>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Яльчикского района, в порядке и сроки, установленные планом мероприятий по ликвидации.</w:t>
      </w:r>
    </w:p>
    <w:p>
      <w:pPr>
        <w:pStyle w:val="Normal"/>
        <w:rPr>
          <w:sz w:val="18"/>
          <w:szCs w:val="20"/>
        </w:rPr>
      </w:pPr>
      <w:r>
        <w:rPr>
          <w:sz w:val="18"/>
          <w:szCs w:val="20"/>
        </w:rPr>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Контроль за исполнением решения возложить на председателя Собрания депутатов Яльчикского муниципального округа Чувашской Республики.</w:t>
      </w:r>
    </w:p>
    <w:p>
      <w:pPr>
        <w:pStyle w:val="Normal"/>
        <w:rPr>
          <w:sz w:val="18"/>
          <w:szCs w:val="20"/>
        </w:rPr>
      </w:pPr>
      <w:r>
        <w:rPr>
          <w:sz w:val="18"/>
          <w:szCs w:val="20"/>
        </w:rPr>
        <w:t>6.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№5/4-с</w:t>
      </w:r>
    </w:p>
    <w:p>
      <w:pPr>
        <w:pStyle w:val="Normal"/>
        <w:rPr>
          <w:sz w:val="18"/>
          <w:szCs w:val="20"/>
        </w:rPr>
      </w:pPr>
      <w:r>
        <w:rPr>
          <w:sz w:val="18"/>
          <w:szCs w:val="20"/>
        </w:rPr>
      </w:r>
    </w:p>
    <w:p>
      <w:pPr>
        <w:pStyle w:val="Normal"/>
        <w:rPr>
          <w:b/>
          <w:b/>
          <w:sz w:val="18"/>
          <w:szCs w:val="20"/>
        </w:rPr>
      </w:pPr>
      <w:bookmarkStart w:id="6" w:name="P35"/>
      <w:bookmarkEnd w:id="6"/>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ЯЛЬЧИКСКОГО РАЙОНА</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32">
        <w:r>
          <w:rPr>
            <w:rStyle w:val="Style13"/>
            <w:sz w:val="18"/>
            <w:szCs w:val="20"/>
          </w:rPr>
          <w:t>кодексом</w:t>
        </w:r>
      </w:hyperlink>
      <w:r>
        <w:rPr>
          <w:sz w:val="18"/>
          <w:szCs w:val="20"/>
        </w:rPr>
        <w:t xml:space="preserve"> Российской Федерации, Федеральным </w:t>
      </w:r>
      <w:hyperlink r:id="rId33">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34">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35">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Яльчикского района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Яльчикского района в течение всего периода ее ликвидации.</w:t>
      </w:r>
    </w:p>
    <w:p>
      <w:pPr>
        <w:pStyle w:val="Normal"/>
        <w:rPr/>
      </w:pPr>
      <w:r>
        <w:rPr>
          <w:sz w:val="18"/>
          <w:szCs w:val="20"/>
        </w:rPr>
        <w:t xml:space="preserve">1.4. Ликвидация администрации Яльчикского района считается завершенной, а администрация Яльчикского района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36">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Яльчикского района до 31.12.2022 производится за счет средств, предусмотренных в бюджете Яльчикского района Чувашской Республики,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37">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Яльчикского района как юридического лица.</w:t>
      </w:r>
    </w:p>
    <w:p>
      <w:pPr>
        <w:pStyle w:val="Normal"/>
        <w:rPr>
          <w:sz w:val="18"/>
          <w:szCs w:val="20"/>
        </w:rPr>
      </w:pPr>
      <w:r>
        <w:rPr>
          <w:sz w:val="18"/>
          <w:szCs w:val="20"/>
        </w:rPr>
        <w:t>2.3. Ликвидационная комиссия от имени администрации Яльчикского района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Яльчикского района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Яльчикского района,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Яльчикского района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 Яльчикского района;</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 Яльчикского района;</w:t>
      </w:r>
    </w:p>
    <w:p>
      <w:pPr>
        <w:pStyle w:val="Normal"/>
        <w:rPr>
          <w:sz w:val="18"/>
          <w:szCs w:val="20"/>
        </w:rPr>
      </w:pPr>
      <w:r>
        <w:rPr>
          <w:sz w:val="18"/>
          <w:szCs w:val="20"/>
        </w:rPr>
        <w:t>4.6.4. распоряжается имуществом администрации Яльчикского района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Яльчикского района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Яльчикского района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Яльчикского района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 Яльчикского района;</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 Яльчикского района.</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N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г.  №5/4-с</w:t>
      </w:r>
    </w:p>
    <w:p>
      <w:pPr>
        <w:pStyle w:val="Normal"/>
        <w:rPr>
          <w:sz w:val="18"/>
          <w:szCs w:val="20"/>
        </w:rPr>
      </w:pPr>
      <w:r>
        <w:rPr>
          <w:sz w:val="18"/>
          <w:szCs w:val="20"/>
        </w:rPr>
      </w:r>
    </w:p>
    <w:p>
      <w:pPr>
        <w:pStyle w:val="Normal"/>
        <w:rPr>
          <w:b/>
          <w:b/>
          <w:sz w:val="18"/>
          <w:szCs w:val="20"/>
        </w:rPr>
      </w:pPr>
      <w:bookmarkStart w:id="7" w:name="P100"/>
      <w:bookmarkEnd w:id="7"/>
      <w:r>
        <w:rPr>
          <w:b/>
          <w:sz w:val="18"/>
          <w:szCs w:val="20"/>
        </w:rPr>
        <w:t>СОСТАВ</w:t>
      </w:r>
    </w:p>
    <w:p>
      <w:pPr>
        <w:pStyle w:val="Normal"/>
        <w:rPr>
          <w:b/>
          <w:b/>
          <w:sz w:val="18"/>
          <w:szCs w:val="20"/>
        </w:rPr>
      </w:pPr>
      <w:r>
        <w:rPr>
          <w:b/>
          <w:sz w:val="18"/>
          <w:szCs w:val="20"/>
        </w:rPr>
        <w:t>ЛИКВИДАЦИОННОЙ КОМИССИИ</w:t>
      </w:r>
    </w:p>
    <w:p>
      <w:pPr>
        <w:pStyle w:val="Normal"/>
        <w:rPr>
          <w:b/>
          <w:b/>
          <w:sz w:val="18"/>
          <w:szCs w:val="20"/>
        </w:rPr>
      </w:pPr>
      <w:r>
        <w:rPr>
          <w:b/>
          <w:sz w:val="18"/>
          <w:szCs w:val="20"/>
        </w:rPr>
        <w:t>АДМИНИСТРАЦИИ ЯЛЬЧИКСКОГО РАЙОНА</w:t>
      </w:r>
    </w:p>
    <w:p>
      <w:pPr>
        <w:pStyle w:val="Normal"/>
        <w:rPr>
          <w:sz w:val="18"/>
          <w:szCs w:val="20"/>
        </w:rPr>
      </w:pPr>
      <w:r>
        <w:rPr>
          <w:sz w:val="18"/>
          <w:szCs w:val="20"/>
        </w:rPr>
      </w:r>
    </w:p>
    <w:p>
      <w:pPr>
        <w:pStyle w:val="Normal"/>
        <w:rPr>
          <w:sz w:val="18"/>
          <w:szCs w:val="20"/>
        </w:rPr>
      </w:pPr>
      <w:r>
        <w:rPr>
          <w:sz w:val="18"/>
          <w:szCs w:val="20"/>
        </w:rPr>
        <w:t>1. Левый Леонард Васильевич - председатель ликвидационной комиссии;</w:t>
      </w:r>
    </w:p>
    <w:p>
      <w:pPr>
        <w:pStyle w:val="Normal"/>
        <w:rPr>
          <w:sz w:val="18"/>
          <w:szCs w:val="20"/>
        </w:rPr>
      </w:pPr>
      <w:r>
        <w:rPr>
          <w:sz w:val="18"/>
          <w:szCs w:val="20"/>
        </w:rPr>
        <w:t>2. Аникина Ирина Николаевна- член ликвидационной комиссии;</w:t>
      </w:r>
    </w:p>
    <w:p>
      <w:pPr>
        <w:pStyle w:val="Normal"/>
        <w:rPr>
          <w:sz w:val="18"/>
          <w:szCs w:val="20"/>
        </w:rPr>
      </w:pPr>
      <w:r>
        <w:rPr>
          <w:sz w:val="18"/>
          <w:szCs w:val="20"/>
        </w:rPr>
        <w:t>3. Павлова Марина Николаевна - член ликвидационной комиссии;</w:t>
      </w:r>
    </w:p>
    <w:p>
      <w:pPr>
        <w:pStyle w:val="Normal"/>
        <w:rPr>
          <w:sz w:val="18"/>
          <w:szCs w:val="20"/>
        </w:rPr>
      </w:pPr>
      <w:r>
        <w:rPr>
          <w:sz w:val="18"/>
          <w:szCs w:val="20"/>
        </w:rPr>
        <w:t>4. Теллина Ирина Николаевна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г.№ 5/4-с</w:t>
      </w:r>
    </w:p>
    <w:p>
      <w:pPr>
        <w:pStyle w:val="Normal"/>
        <w:rPr>
          <w:sz w:val="18"/>
          <w:szCs w:val="20"/>
        </w:rPr>
      </w:pPr>
      <w:r>
        <w:rPr>
          <w:sz w:val="18"/>
          <w:szCs w:val="20"/>
        </w:rPr>
      </w:r>
    </w:p>
    <w:p>
      <w:pPr>
        <w:pStyle w:val="Normal"/>
        <w:rPr>
          <w:b/>
          <w:b/>
          <w:sz w:val="18"/>
          <w:szCs w:val="20"/>
        </w:rPr>
      </w:pPr>
      <w:bookmarkStart w:id="8" w:name="P120"/>
      <w:bookmarkEnd w:id="8"/>
      <w:r>
        <w:rPr>
          <w:b/>
          <w:sz w:val="18"/>
          <w:szCs w:val="20"/>
        </w:rPr>
        <w:t>ПЛАН</w:t>
      </w:r>
    </w:p>
    <w:p>
      <w:pPr>
        <w:pStyle w:val="Normal"/>
        <w:rPr>
          <w:b/>
          <w:b/>
          <w:sz w:val="18"/>
          <w:szCs w:val="20"/>
        </w:rPr>
      </w:pPr>
      <w:r>
        <w:rPr>
          <w:b/>
          <w:sz w:val="18"/>
          <w:szCs w:val="20"/>
        </w:rPr>
        <w:t>МЕРОПРИЯТИЙ ПО ЛИКВИДАЦИИ АДМИНИСТРАЦИИ ЯЛЬЧИКСКОГО РАЙОНА</w:t>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8">
              <w:r>
                <w:rPr>
                  <w:rStyle w:val="Style13"/>
                  <w:sz w:val="18"/>
                  <w:szCs w:val="20"/>
                </w:rPr>
                <w:t>Статьи 61</w:t>
              </w:r>
            </w:hyperlink>
            <w:r>
              <w:rPr>
                <w:sz w:val="18"/>
                <w:szCs w:val="20"/>
              </w:rPr>
              <w:t xml:space="preserve"> - </w:t>
            </w:r>
            <w:hyperlink r:id="rId39">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40">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41">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42">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43">
              <w:r>
                <w:rPr>
                  <w:rStyle w:val="Style13"/>
                  <w:sz w:val="18"/>
                  <w:szCs w:val="20"/>
                </w:rPr>
                <w:t>(форма N Р15016)</w:t>
              </w:r>
            </w:hyperlink>
          </w:p>
          <w:p>
            <w:pPr>
              <w:pStyle w:val="Normal"/>
              <w:rPr/>
            </w:pPr>
            <w:hyperlink r:id="rId44">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45">
              <w:r>
                <w:rPr>
                  <w:rStyle w:val="Style13"/>
                  <w:sz w:val="18"/>
                  <w:szCs w:val="20"/>
                </w:rPr>
                <w:t>п. 1 ст. 63</w:t>
              </w:r>
            </w:hyperlink>
            <w:r>
              <w:rPr>
                <w:sz w:val="18"/>
                <w:szCs w:val="20"/>
              </w:rPr>
              <w:t xml:space="preserve"> ГК РФ</w:t>
            </w:r>
          </w:p>
          <w:p>
            <w:pPr>
              <w:pStyle w:val="Normal"/>
              <w:rPr/>
            </w:pPr>
            <w:hyperlink r:id="rId46">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47">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48">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49">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50">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51">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52">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53">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54">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55">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56">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57">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58">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59">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60">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61">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62">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r>
        <w:rPr>
          <w:b/>
          <w:sz w:val="18"/>
          <w:szCs w:val="20"/>
        </w:rPr>
      </w:r>
    </w:p>
    <w:p>
      <w:pPr>
        <w:pStyle w:val="Normal"/>
        <w:rPr>
          <w:b/>
          <w:b/>
          <w:sz w:val="18"/>
          <w:szCs w:val="20"/>
        </w:rPr>
      </w:pPr>
      <w:r>
        <w:rPr>
          <w:b/>
          <w:sz w:val="18"/>
          <w:szCs w:val="20"/>
        </w:rPr>
      </w:r>
    </w:p>
    <w:tbl>
      <w:tblPr>
        <w:tblW w:w="10373" w:type="dxa"/>
        <w:jc w:val="left"/>
        <w:tblInd w:w="-72" w:type="dxa"/>
        <w:tblCellMar>
          <w:top w:w="0" w:type="dxa"/>
          <w:left w:w="108" w:type="dxa"/>
          <w:bottom w:w="0" w:type="dxa"/>
          <w:right w:w="108" w:type="dxa"/>
        </w:tblCellMar>
        <w:tblLook w:firstRow="1" w:noVBand="1" w:lastRow="0" w:firstColumn="1" w:lastColumn="0" w:noHBand="0" w:val="04a0"/>
      </w:tblPr>
      <w:tblGrid>
        <w:gridCol w:w="4327"/>
        <w:gridCol w:w="1832"/>
        <w:gridCol w:w="4214"/>
      </w:tblGrid>
      <w:tr>
        <w:trPr/>
        <w:tc>
          <w:tcPr>
            <w:tcW w:w="4327"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№5/5-с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
                          <pic:cNvPicPr>
                            <a:picLocks noChangeAspect="1" noChangeArrowheads="1"/>
                          </pic:cNvPicPr>
                        </pic:nvPicPr>
                        <pic:blipFill>
                          <a:blip r:embed="rId63"/>
                          <a:stretch>
                            <a:fillRect/>
                          </a:stretch>
                        </pic:blipFill>
                        <pic:spPr bwMode="auto">
                          <a:xfrm>
                            <a:off x="0" y="0"/>
                            <a:ext cx="676275" cy="914400"/>
                          </a:xfrm>
                          <a:prstGeom prst="rect">
                            <a:avLst/>
                          </a:prstGeom>
                        </pic:spPr>
                      </pic:pic>
                    </a:graphicData>
                  </a:graphic>
                </wp:inline>
              </w:drawing>
            </w:r>
          </w:p>
        </w:tc>
        <w:tc>
          <w:tcPr>
            <w:tcW w:w="4214"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5/5-с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sz w:val="18"/>
          <w:szCs w:val="20"/>
        </w:rPr>
      </w:pPr>
      <w:r>
        <w:rPr>
          <w:sz w:val="18"/>
          <w:szCs w:val="20"/>
        </w:rPr>
        <w:t xml:space="preserve">О ликвидации администрации Большетаябинского </w:t>
      </w:r>
    </w:p>
    <w:p>
      <w:pPr>
        <w:pStyle w:val="Normal"/>
        <w:rPr>
          <w:sz w:val="18"/>
          <w:szCs w:val="20"/>
        </w:rPr>
      </w:pPr>
      <w:r>
        <w:rPr>
          <w:sz w:val="18"/>
          <w:szCs w:val="20"/>
        </w:rPr>
        <w:t>сельского поселения Яльчикского района</w:t>
      </w:r>
    </w:p>
    <w:p>
      <w:pPr>
        <w:pStyle w:val="Normal"/>
        <w:rPr>
          <w:sz w:val="18"/>
          <w:szCs w:val="20"/>
        </w:rPr>
      </w:pPr>
      <w:r>
        <w:rPr>
          <w:sz w:val="18"/>
          <w:szCs w:val="20"/>
        </w:rPr>
        <w:t xml:space="preserve"> </w:t>
      </w: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64">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65">
        <w:r>
          <w:rPr>
            <w:rStyle w:val="Style13"/>
            <w:sz w:val="18"/>
            <w:szCs w:val="20"/>
          </w:rPr>
          <w:t>статьями 61</w:t>
        </w:r>
      </w:hyperlink>
      <w:r>
        <w:rPr>
          <w:sz w:val="18"/>
          <w:szCs w:val="20"/>
        </w:rPr>
        <w:t xml:space="preserve"> - </w:t>
      </w:r>
      <w:hyperlink r:id="rId66">
        <w:r>
          <w:rPr>
            <w:rStyle w:val="Style13"/>
            <w:sz w:val="18"/>
            <w:szCs w:val="20"/>
          </w:rPr>
          <w:t>64</w:t>
        </w:r>
      </w:hyperlink>
      <w:r>
        <w:rPr>
          <w:sz w:val="18"/>
          <w:szCs w:val="20"/>
        </w:rPr>
        <w:t xml:space="preserve"> Гражданского кодекса Российской Федерации, Федеральным </w:t>
      </w:r>
      <w:hyperlink r:id="rId67">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68">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Большетаябинского сельского поселения Яльчикского района Чувашской Республики, ОГРН:1052132012107, ИНН: 2120002980, адрес: 429385, Чувашская Республика - Чувашия, Яльчикский район, село Большая Таяба, улица Центральная, д. 10 (далее - администрация Большетаябинского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Большетаябинского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Большетаябинского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Большетаябинского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Большетаябинского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№5/5-с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БОЛЬШЕТАЯБИНСКОГО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69">
        <w:r>
          <w:rPr>
            <w:rStyle w:val="Style13"/>
            <w:sz w:val="18"/>
            <w:szCs w:val="20"/>
          </w:rPr>
          <w:t>кодексом</w:t>
        </w:r>
      </w:hyperlink>
      <w:r>
        <w:rPr>
          <w:sz w:val="18"/>
          <w:szCs w:val="20"/>
        </w:rPr>
        <w:t xml:space="preserve"> Российской Федерации, Федеральным </w:t>
      </w:r>
      <w:hyperlink r:id="rId70">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71">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72">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Большетаябинского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Большетаябинского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73">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74">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5/5-с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БОЛЬШЕТАЯБИНСКОГО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Иванова Нелли Витальевна - председатель ликвидационной комиссии;</w:t>
      </w:r>
    </w:p>
    <w:p>
      <w:pPr>
        <w:pStyle w:val="Normal"/>
        <w:numPr>
          <w:ilvl w:val="0"/>
          <w:numId w:val="6"/>
        </w:numPr>
        <w:rPr>
          <w:sz w:val="18"/>
          <w:szCs w:val="20"/>
        </w:rPr>
      </w:pPr>
      <w:r>
        <w:rPr>
          <w:sz w:val="18"/>
          <w:szCs w:val="20"/>
        </w:rPr>
        <w:t>Сапожникова Василиса Васильевна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№5/5-с</w:t>
      </w:r>
    </w:p>
    <w:p>
      <w:pPr>
        <w:pStyle w:val="Normal"/>
        <w:rPr>
          <w:sz w:val="18"/>
          <w:szCs w:val="20"/>
        </w:rPr>
      </w:pPr>
      <w:r>
        <w:rPr>
          <w:sz w:val="18"/>
          <w:szCs w:val="20"/>
        </w:rPr>
      </w:r>
    </w:p>
    <w:p>
      <w:pPr>
        <w:pStyle w:val="Normal"/>
        <w:rPr>
          <w:b/>
          <w:b/>
          <w:sz w:val="18"/>
          <w:szCs w:val="20"/>
        </w:rPr>
      </w:pPr>
      <w:bookmarkStart w:id="9" w:name="P119"/>
      <w:bookmarkEnd w:id="9"/>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БОЛЬШЕТАЯБИНСКОГО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75">
              <w:r>
                <w:rPr>
                  <w:rStyle w:val="Style13"/>
                  <w:sz w:val="18"/>
                  <w:szCs w:val="20"/>
                </w:rPr>
                <w:t>Статьи 61</w:t>
              </w:r>
            </w:hyperlink>
            <w:r>
              <w:rPr>
                <w:sz w:val="18"/>
                <w:szCs w:val="20"/>
              </w:rPr>
              <w:t xml:space="preserve"> - </w:t>
            </w:r>
            <w:hyperlink r:id="rId76">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77">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78">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79">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80">
              <w:r>
                <w:rPr>
                  <w:rStyle w:val="Style13"/>
                  <w:sz w:val="18"/>
                  <w:szCs w:val="20"/>
                </w:rPr>
                <w:t>(форма N Р15016)</w:t>
              </w:r>
            </w:hyperlink>
          </w:p>
          <w:p>
            <w:pPr>
              <w:pStyle w:val="Normal"/>
              <w:rPr/>
            </w:pPr>
            <w:hyperlink r:id="rId81">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82">
              <w:r>
                <w:rPr>
                  <w:rStyle w:val="Style13"/>
                  <w:sz w:val="18"/>
                  <w:szCs w:val="20"/>
                </w:rPr>
                <w:t>п. 1 ст. 63</w:t>
              </w:r>
            </w:hyperlink>
            <w:r>
              <w:rPr>
                <w:sz w:val="18"/>
                <w:szCs w:val="20"/>
              </w:rPr>
              <w:t xml:space="preserve"> ГК РФ</w:t>
            </w:r>
          </w:p>
          <w:p>
            <w:pPr>
              <w:pStyle w:val="Normal"/>
              <w:rPr/>
            </w:pPr>
            <w:hyperlink r:id="rId83">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84">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85">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86">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87">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88">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89">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90">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91">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92">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93">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94">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95">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96">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97">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98">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99">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1" w:lastRow="0" w:firstColumn="1" w:lastColumn="0" w:noHBand="0" w:val="04a0"/>
      </w:tblPr>
      <w:tblGrid>
        <w:gridCol w:w="4327"/>
        <w:gridCol w:w="1832"/>
        <w:gridCol w:w="4214"/>
      </w:tblGrid>
      <w:tr>
        <w:trPr/>
        <w:tc>
          <w:tcPr>
            <w:tcW w:w="4327"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№5/6-с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
                          <pic:cNvPicPr>
                            <a:picLocks noChangeAspect="1" noChangeArrowheads="1"/>
                          </pic:cNvPicPr>
                        </pic:nvPicPr>
                        <pic:blipFill>
                          <a:blip r:embed="rId100"/>
                          <a:stretch>
                            <a:fillRect/>
                          </a:stretch>
                        </pic:blipFill>
                        <pic:spPr bwMode="auto">
                          <a:xfrm>
                            <a:off x="0" y="0"/>
                            <a:ext cx="676275" cy="914400"/>
                          </a:xfrm>
                          <a:prstGeom prst="rect">
                            <a:avLst/>
                          </a:prstGeom>
                        </pic:spPr>
                      </pic:pic>
                    </a:graphicData>
                  </a:graphic>
                </wp:inline>
              </w:drawing>
            </w:r>
          </w:p>
        </w:tc>
        <w:tc>
          <w:tcPr>
            <w:tcW w:w="4214"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5/6-с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r>
    </w:p>
    <w:p>
      <w:pPr>
        <w:pStyle w:val="Normal"/>
        <w:rPr>
          <w:sz w:val="18"/>
          <w:szCs w:val="20"/>
        </w:rPr>
      </w:pPr>
      <w:r>
        <w:rPr>
          <w:sz w:val="18"/>
          <w:szCs w:val="20"/>
        </w:rPr>
        <w:t xml:space="preserve">О ликвидации администрации Большеяльчикского </w:t>
      </w:r>
    </w:p>
    <w:p>
      <w:pPr>
        <w:pStyle w:val="Normal"/>
        <w:rPr>
          <w:sz w:val="18"/>
          <w:szCs w:val="20"/>
        </w:rPr>
      </w:pPr>
      <w:r>
        <w:rPr>
          <w:sz w:val="18"/>
          <w:szCs w:val="20"/>
        </w:rPr>
        <w:t xml:space="preserve">сельского поселения Яльчикского района </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101">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102">
        <w:r>
          <w:rPr>
            <w:rStyle w:val="Style13"/>
            <w:sz w:val="18"/>
            <w:szCs w:val="20"/>
          </w:rPr>
          <w:t>статьями 61</w:t>
        </w:r>
      </w:hyperlink>
      <w:r>
        <w:rPr>
          <w:sz w:val="18"/>
          <w:szCs w:val="20"/>
        </w:rPr>
        <w:t xml:space="preserve"> - </w:t>
      </w:r>
      <w:hyperlink r:id="rId103">
        <w:r>
          <w:rPr>
            <w:rStyle w:val="Style13"/>
            <w:sz w:val="18"/>
            <w:szCs w:val="20"/>
          </w:rPr>
          <w:t>64</w:t>
        </w:r>
      </w:hyperlink>
      <w:r>
        <w:rPr>
          <w:sz w:val="18"/>
          <w:szCs w:val="20"/>
        </w:rPr>
        <w:t xml:space="preserve"> Гражданского кодекса Российской Федерации, Федеральным </w:t>
      </w:r>
      <w:hyperlink r:id="rId104">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05">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Большеяльчикского сельского поселения Яльчикского района Чувашской Республики, ОГРН:1052132012008, ИНН: 2120002885, адрес: 429386, Чувашская Республика - Чувашия, Яльчикский район, село Большие Яльчики, улица Кооперативная, д. 15 (далее - администрация Большеяльчикского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Большеяльчикского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Большеяльчикского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Большеяльчикского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Большеяльчикского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№5/6-с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БОЛЬШЕЯЛЬЧИКСКОГО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106">
        <w:r>
          <w:rPr>
            <w:rStyle w:val="Style13"/>
            <w:sz w:val="18"/>
            <w:szCs w:val="20"/>
          </w:rPr>
          <w:t>кодексом</w:t>
        </w:r>
      </w:hyperlink>
      <w:r>
        <w:rPr>
          <w:sz w:val="18"/>
          <w:szCs w:val="20"/>
        </w:rPr>
        <w:t xml:space="preserve"> Российской Федерации, Федеральным </w:t>
      </w:r>
      <w:hyperlink r:id="rId107">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108">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09">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Большеяльчикского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Большеяльчикского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110">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111">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5/6-с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БОЛЬШЕЯЛЬЧИКСКОГО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Афанасьев Валерий Зинонович - председатель ликвидационной комиссии;</w:t>
      </w:r>
    </w:p>
    <w:p>
      <w:pPr>
        <w:pStyle w:val="Normal"/>
        <w:numPr>
          <w:ilvl w:val="0"/>
          <w:numId w:val="6"/>
        </w:numPr>
        <w:rPr>
          <w:sz w:val="18"/>
          <w:szCs w:val="20"/>
        </w:rPr>
      </w:pPr>
      <w:r>
        <w:rPr>
          <w:sz w:val="18"/>
          <w:szCs w:val="20"/>
        </w:rPr>
        <w:t>Адюкова Галина Алексеевна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№5/6-с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БОЛЬШЕЯЛЬЧИКСКОГО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12">
              <w:r>
                <w:rPr>
                  <w:rStyle w:val="Style13"/>
                  <w:sz w:val="18"/>
                  <w:szCs w:val="20"/>
                </w:rPr>
                <w:t>Статьи 61</w:t>
              </w:r>
            </w:hyperlink>
            <w:r>
              <w:rPr>
                <w:sz w:val="18"/>
                <w:szCs w:val="20"/>
              </w:rPr>
              <w:t xml:space="preserve"> - </w:t>
            </w:r>
            <w:hyperlink r:id="rId113">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114">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115">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116">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117">
              <w:r>
                <w:rPr>
                  <w:rStyle w:val="Style13"/>
                  <w:sz w:val="18"/>
                  <w:szCs w:val="20"/>
                </w:rPr>
                <w:t>(форма N Р15016)</w:t>
              </w:r>
            </w:hyperlink>
          </w:p>
          <w:p>
            <w:pPr>
              <w:pStyle w:val="Normal"/>
              <w:rPr/>
            </w:pPr>
            <w:hyperlink r:id="rId118">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19">
              <w:r>
                <w:rPr>
                  <w:rStyle w:val="Style13"/>
                  <w:sz w:val="18"/>
                  <w:szCs w:val="20"/>
                </w:rPr>
                <w:t>п. 1 ст. 63</w:t>
              </w:r>
            </w:hyperlink>
            <w:r>
              <w:rPr>
                <w:sz w:val="18"/>
                <w:szCs w:val="20"/>
              </w:rPr>
              <w:t xml:space="preserve"> ГК РФ</w:t>
            </w:r>
          </w:p>
          <w:p>
            <w:pPr>
              <w:pStyle w:val="Normal"/>
              <w:rPr/>
            </w:pPr>
            <w:hyperlink r:id="rId120">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121">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122">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123">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124">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125">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126">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27">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128">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129">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30">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131">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132">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33">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134">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135">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136">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b/>
                <w:b/>
                <w:sz w:val="18"/>
                <w:szCs w:val="20"/>
              </w:rPr>
            </w:pPr>
            <w:r>
              <w:rPr>
                <w:b/>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№5/7-с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0"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
                          <pic:cNvPicPr>
                            <a:picLocks noChangeAspect="1" noChangeArrowheads="1"/>
                          </pic:cNvPicPr>
                        </pic:nvPicPr>
                        <pic:blipFill>
                          <a:blip r:embed="rId137"/>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5/7-с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sz w:val="18"/>
          <w:szCs w:val="20"/>
        </w:rPr>
      </w:pPr>
      <w:r>
        <w:rPr>
          <w:sz w:val="18"/>
          <w:szCs w:val="20"/>
        </w:rPr>
        <w:t xml:space="preserve">О ликвидации администрации Кильдюшевского </w:t>
      </w:r>
    </w:p>
    <w:p>
      <w:pPr>
        <w:pStyle w:val="Normal"/>
        <w:rPr>
          <w:sz w:val="18"/>
          <w:szCs w:val="20"/>
        </w:rPr>
      </w:pPr>
      <w:r>
        <w:rPr>
          <w:sz w:val="18"/>
          <w:szCs w:val="20"/>
        </w:rPr>
        <w:t xml:space="preserve">сельского поселения Яльчикского района </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138">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139">
        <w:r>
          <w:rPr>
            <w:rStyle w:val="Style13"/>
            <w:sz w:val="18"/>
            <w:szCs w:val="20"/>
          </w:rPr>
          <w:t>статьями 61</w:t>
        </w:r>
      </w:hyperlink>
      <w:r>
        <w:rPr>
          <w:sz w:val="18"/>
          <w:szCs w:val="20"/>
        </w:rPr>
        <w:t xml:space="preserve"> - </w:t>
      </w:r>
      <w:hyperlink r:id="rId140">
        <w:r>
          <w:rPr>
            <w:rStyle w:val="Style13"/>
            <w:sz w:val="18"/>
            <w:szCs w:val="20"/>
          </w:rPr>
          <w:t>64</w:t>
        </w:r>
      </w:hyperlink>
      <w:r>
        <w:rPr>
          <w:sz w:val="18"/>
          <w:szCs w:val="20"/>
        </w:rPr>
        <w:t xml:space="preserve"> Гражданского кодекса Российской Федерации, Федеральным </w:t>
      </w:r>
      <w:hyperlink r:id="rId141">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42">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Кильдюшевского сельского поселения Яльчикского района Чувашской Республики, ОГРН:1052132011920, ИНН: 2120002860, адрес: 429396, Чувашская Республика - Чувашия, Яльчикский район, д. Кильдюшево, ул. 40 лет Победы, д. 20 (далее - администрация Кильдюшевского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Кильдюшевского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Кильдюшевского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Кильдюшевского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Кильдюшевского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№5/7-с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КИЛЬДЮШЕВСКОГО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143">
        <w:r>
          <w:rPr>
            <w:rStyle w:val="Style13"/>
            <w:sz w:val="18"/>
            <w:szCs w:val="20"/>
          </w:rPr>
          <w:t>кодексом</w:t>
        </w:r>
      </w:hyperlink>
      <w:r>
        <w:rPr>
          <w:sz w:val="18"/>
          <w:szCs w:val="20"/>
        </w:rPr>
        <w:t xml:space="preserve"> Российской Федерации, Федеральным </w:t>
      </w:r>
      <w:hyperlink r:id="rId144">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145">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46">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Кильдюшевского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Кильдюшевского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147">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148">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№5/7-с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КИЛЬДЮШЕВСКОГО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Ловкин Геннадий Петрович - председатель ликвидационной комиссии;</w:t>
      </w:r>
    </w:p>
    <w:p>
      <w:pPr>
        <w:pStyle w:val="Normal"/>
        <w:numPr>
          <w:ilvl w:val="0"/>
          <w:numId w:val="6"/>
        </w:numPr>
        <w:rPr>
          <w:sz w:val="18"/>
          <w:szCs w:val="20"/>
        </w:rPr>
      </w:pPr>
      <w:r>
        <w:rPr>
          <w:sz w:val="18"/>
          <w:szCs w:val="20"/>
        </w:rPr>
        <w:t>Воронова Инесса Петровна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№5/7-с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КИЛЬДЮШЕВСКОГО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49">
              <w:r>
                <w:rPr>
                  <w:rStyle w:val="Style13"/>
                  <w:sz w:val="18"/>
                  <w:szCs w:val="20"/>
                </w:rPr>
                <w:t>Статьи 61</w:t>
              </w:r>
            </w:hyperlink>
            <w:r>
              <w:rPr>
                <w:sz w:val="18"/>
                <w:szCs w:val="20"/>
              </w:rPr>
              <w:t xml:space="preserve"> - </w:t>
            </w:r>
            <w:hyperlink r:id="rId150">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151">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152">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153">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154">
              <w:r>
                <w:rPr>
                  <w:rStyle w:val="Style13"/>
                  <w:sz w:val="18"/>
                  <w:szCs w:val="20"/>
                </w:rPr>
                <w:t>(форма N Р15016)</w:t>
              </w:r>
            </w:hyperlink>
          </w:p>
          <w:p>
            <w:pPr>
              <w:pStyle w:val="Normal"/>
              <w:rPr/>
            </w:pPr>
            <w:hyperlink r:id="rId155">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56">
              <w:r>
                <w:rPr>
                  <w:rStyle w:val="Style13"/>
                  <w:sz w:val="18"/>
                  <w:szCs w:val="20"/>
                </w:rPr>
                <w:t>п. 1 ст. 63</w:t>
              </w:r>
            </w:hyperlink>
            <w:r>
              <w:rPr>
                <w:sz w:val="18"/>
                <w:szCs w:val="20"/>
              </w:rPr>
              <w:t xml:space="preserve"> ГК РФ</w:t>
            </w:r>
          </w:p>
          <w:p>
            <w:pPr>
              <w:pStyle w:val="Normal"/>
              <w:rPr/>
            </w:pPr>
            <w:hyperlink r:id="rId157">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158">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159">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160">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161">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162">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163">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64">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165">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166">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67">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168">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169">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70">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171">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172">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173">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1" w:lastRow="0" w:firstColumn="1" w:lastColumn="0" w:noHBand="0" w:val="04a0"/>
      </w:tblPr>
      <w:tblGrid>
        <w:gridCol w:w="4327"/>
        <w:gridCol w:w="1832"/>
        <w:gridCol w:w="4214"/>
      </w:tblGrid>
      <w:tr>
        <w:trPr/>
        <w:tc>
          <w:tcPr>
            <w:tcW w:w="4327"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№5/8-с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1"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
                          <pic:cNvPicPr>
                            <a:picLocks noChangeAspect="1" noChangeArrowheads="1"/>
                          </pic:cNvPicPr>
                        </pic:nvPicPr>
                        <pic:blipFill>
                          <a:blip r:embed="rId174"/>
                          <a:stretch>
                            <a:fillRect/>
                          </a:stretch>
                        </pic:blipFill>
                        <pic:spPr bwMode="auto">
                          <a:xfrm>
                            <a:off x="0" y="0"/>
                            <a:ext cx="676275" cy="914400"/>
                          </a:xfrm>
                          <a:prstGeom prst="rect">
                            <a:avLst/>
                          </a:prstGeom>
                        </pic:spPr>
                      </pic:pic>
                    </a:graphicData>
                  </a:graphic>
                </wp:inline>
              </w:drawing>
            </w:r>
          </w:p>
        </w:tc>
        <w:tc>
          <w:tcPr>
            <w:tcW w:w="4214"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5/8-с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 xml:space="preserve">О ликвидации администрации Лащ-Таябинского </w:t>
      </w:r>
    </w:p>
    <w:p>
      <w:pPr>
        <w:pStyle w:val="Normal"/>
        <w:rPr>
          <w:sz w:val="18"/>
          <w:szCs w:val="20"/>
        </w:rPr>
      </w:pPr>
      <w:r>
        <w:rPr>
          <w:sz w:val="18"/>
          <w:szCs w:val="20"/>
        </w:rPr>
        <w:t xml:space="preserve">сельского поселения Яльчикского района </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175">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176">
        <w:r>
          <w:rPr>
            <w:rStyle w:val="Style13"/>
            <w:sz w:val="18"/>
            <w:szCs w:val="20"/>
          </w:rPr>
          <w:t>статьями 61</w:t>
        </w:r>
      </w:hyperlink>
      <w:r>
        <w:rPr>
          <w:sz w:val="18"/>
          <w:szCs w:val="20"/>
        </w:rPr>
        <w:t xml:space="preserve"> - </w:t>
      </w:r>
      <w:hyperlink r:id="rId177">
        <w:r>
          <w:rPr>
            <w:rStyle w:val="Style13"/>
            <w:sz w:val="18"/>
            <w:szCs w:val="20"/>
          </w:rPr>
          <w:t>64</w:t>
        </w:r>
      </w:hyperlink>
      <w:r>
        <w:rPr>
          <w:sz w:val="18"/>
          <w:szCs w:val="20"/>
        </w:rPr>
        <w:t xml:space="preserve"> Гражданского кодекса Российской Федерации, Федеральным </w:t>
      </w:r>
      <w:hyperlink r:id="rId178">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79">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Лащ-Таябинского сельского поселения Яльчикского района Чувашской Республики, ОГРН:1052132012041, ИНН: 2120002927, адрес: 429394, Чувашская Республика - Чувашия, Яльчикский район, с. Лащ-Таяба, ул. Почтовая, д. 7 (далее - администрация Лащ-Таябинского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Лащ-Таябинского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Лащ-Таябинского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Лащ-Таябинского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Лащ-Таябинского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№5/8-с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ЛАЩ-ТАЯБИНСКОГО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180">
        <w:r>
          <w:rPr>
            <w:rStyle w:val="Style13"/>
            <w:sz w:val="18"/>
            <w:szCs w:val="20"/>
          </w:rPr>
          <w:t>кодексом</w:t>
        </w:r>
      </w:hyperlink>
      <w:r>
        <w:rPr>
          <w:sz w:val="18"/>
          <w:szCs w:val="20"/>
        </w:rPr>
        <w:t xml:space="preserve"> Российской Федерации, Федеральным </w:t>
      </w:r>
      <w:hyperlink r:id="rId181">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182">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183">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Лащ-Таябинского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Лащ-Таябинского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184">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185">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5/8-с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ЛАЩ-ТАЯБИНСКОГО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Евдокимова Светлана Михайловна – председатель ликвидационной комиссии;</w:t>
      </w:r>
    </w:p>
    <w:p>
      <w:pPr>
        <w:pStyle w:val="Normal"/>
        <w:numPr>
          <w:ilvl w:val="0"/>
          <w:numId w:val="6"/>
        </w:numPr>
        <w:rPr>
          <w:sz w:val="18"/>
          <w:szCs w:val="20"/>
        </w:rPr>
      </w:pPr>
      <w:r>
        <w:rPr>
          <w:sz w:val="18"/>
          <w:szCs w:val="20"/>
        </w:rPr>
        <w:t>Ермакова Светлана Валерьевна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№5/8-с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ЛАЩ-ТАЯБИНСКОГО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0" w:noVBand="0" w:lastRow="0" w:firstColumn="0" w:lastColumn="0" w:noHBand="0" w:val="000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86">
              <w:r>
                <w:rPr>
                  <w:rStyle w:val="Style13"/>
                  <w:sz w:val="18"/>
                  <w:szCs w:val="20"/>
                </w:rPr>
                <w:t>Статьи 61</w:t>
              </w:r>
            </w:hyperlink>
            <w:r>
              <w:rPr>
                <w:sz w:val="18"/>
                <w:szCs w:val="20"/>
              </w:rPr>
              <w:t xml:space="preserve"> - </w:t>
            </w:r>
            <w:hyperlink r:id="rId187">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188">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189">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190">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191">
              <w:r>
                <w:rPr>
                  <w:rStyle w:val="Style13"/>
                  <w:sz w:val="18"/>
                  <w:szCs w:val="20"/>
                </w:rPr>
                <w:t>(форма N Р15016)</w:t>
              </w:r>
            </w:hyperlink>
          </w:p>
          <w:p>
            <w:pPr>
              <w:pStyle w:val="Normal"/>
              <w:rPr/>
            </w:pPr>
            <w:hyperlink r:id="rId192">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193">
              <w:r>
                <w:rPr>
                  <w:rStyle w:val="Style13"/>
                  <w:sz w:val="18"/>
                  <w:szCs w:val="20"/>
                </w:rPr>
                <w:t>п. 1 ст. 63</w:t>
              </w:r>
            </w:hyperlink>
            <w:r>
              <w:rPr>
                <w:sz w:val="18"/>
                <w:szCs w:val="20"/>
              </w:rPr>
              <w:t xml:space="preserve"> ГК РФ</w:t>
            </w:r>
          </w:p>
          <w:p>
            <w:pPr>
              <w:pStyle w:val="Normal"/>
              <w:rPr/>
            </w:pPr>
            <w:hyperlink r:id="rId194">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195">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196">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197">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198">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199">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200">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01">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202">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203">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04">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205">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206">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07">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208">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209">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210">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b/>
                <w:b/>
                <w:sz w:val="18"/>
                <w:szCs w:val="20"/>
              </w:rPr>
            </w:pPr>
            <w:r>
              <w:rPr>
                <w:b/>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№5/9-с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0"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
                          <pic:cNvPicPr>
                            <a:picLocks noChangeAspect="1" noChangeArrowheads="1"/>
                          </pic:cNvPicPr>
                        </pic:nvPicPr>
                        <pic:blipFill>
                          <a:blip r:embed="rId211"/>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5/9-с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О ликвидации администрации Малотаябинского</w:t>
      </w:r>
    </w:p>
    <w:p>
      <w:pPr>
        <w:pStyle w:val="Normal"/>
        <w:rPr>
          <w:sz w:val="18"/>
          <w:szCs w:val="20"/>
        </w:rPr>
      </w:pPr>
      <w:r>
        <w:rPr>
          <w:sz w:val="18"/>
          <w:szCs w:val="20"/>
        </w:rPr>
        <w:t xml:space="preserve"> </w:t>
      </w:r>
      <w:r>
        <w:rPr>
          <w:sz w:val="18"/>
          <w:szCs w:val="20"/>
        </w:rPr>
        <w:t xml:space="preserve">сельского поселения Яльчикского района </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212">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213">
        <w:r>
          <w:rPr>
            <w:rStyle w:val="Style13"/>
            <w:sz w:val="18"/>
            <w:szCs w:val="20"/>
          </w:rPr>
          <w:t>статьями 61</w:t>
        </w:r>
      </w:hyperlink>
      <w:r>
        <w:rPr>
          <w:sz w:val="18"/>
          <w:szCs w:val="20"/>
        </w:rPr>
        <w:t xml:space="preserve"> - </w:t>
      </w:r>
      <w:hyperlink r:id="rId214">
        <w:r>
          <w:rPr>
            <w:rStyle w:val="Style13"/>
            <w:sz w:val="18"/>
            <w:szCs w:val="20"/>
          </w:rPr>
          <w:t>64</w:t>
        </w:r>
      </w:hyperlink>
      <w:r>
        <w:rPr>
          <w:sz w:val="18"/>
          <w:szCs w:val="20"/>
        </w:rPr>
        <w:t xml:space="preserve"> Гражданского кодекса Российской Федерации, Федеральным </w:t>
      </w:r>
      <w:hyperlink r:id="rId215">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16">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Малотаябинского сельского поселения Яльчикского района Чувашской Республики, ОГРН:1052132012063, ИНН: 2120002941, адрес: 429387, Чувашская Республика - Чувашия, Яльчикский район, д. Малая Таяба, ул. Новая, д. 17 (далее - администрация Малотаябинского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Малотаябинского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Малотаябинского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Малотаябинского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Малотаябинского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№5/9-с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МАЛОТАЯБИНСКОГО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217">
        <w:r>
          <w:rPr>
            <w:rStyle w:val="Style13"/>
            <w:sz w:val="18"/>
            <w:szCs w:val="20"/>
          </w:rPr>
          <w:t>кодексом</w:t>
        </w:r>
      </w:hyperlink>
      <w:r>
        <w:rPr>
          <w:sz w:val="18"/>
          <w:szCs w:val="20"/>
        </w:rPr>
        <w:t xml:space="preserve"> Российской Федерации, Федеральным </w:t>
      </w:r>
      <w:hyperlink r:id="rId218">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219">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20">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Малотаябинского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Малотаябинского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221">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222">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5/9-с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МАЛОТАЯБИНСКОГО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Ильина Лариса Николаевна - председатель ликвидационной комиссии;</w:t>
      </w:r>
    </w:p>
    <w:p>
      <w:pPr>
        <w:pStyle w:val="Normal"/>
        <w:numPr>
          <w:ilvl w:val="0"/>
          <w:numId w:val="6"/>
        </w:numPr>
        <w:rPr>
          <w:sz w:val="18"/>
          <w:szCs w:val="20"/>
        </w:rPr>
      </w:pPr>
      <w:r>
        <w:rPr>
          <w:sz w:val="18"/>
          <w:szCs w:val="20"/>
        </w:rPr>
        <w:t>Петров Валерий Владимирович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№5/9-с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МАЛОТАЯБИНСКОГО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23">
              <w:r>
                <w:rPr>
                  <w:rStyle w:val="Style13"/>
                  <w:sz w:val="18"/>
                  <w:szCs w:val="20"/>
                </w:rPr>
                <w:t>Статьи 61</w:t>
              </w:r>
            </w:hyperlink>
            <w:r>
              <w:rPr>
                <w:sz w:val="18"/>
                <w:szCs w:val="20"/>
              </w:rPr>
              <w:t xml:space="preserve"> - </w:t>
            </w:r>
            <w:hyperlink r:id="rId224">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225">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226">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227">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228">
              <w:r>
                <w:rPr>
                  <w:rStyle w:val="Style13"/>
                  <w:sz w:val="18"/>
                  <w:szCs w:val="20"/>
                </w:rPr>
                <w:t>(форма N Р15016)</w:t>
              </w:r>
            </w:hyperlink>
          </w:p>
          <w:p>
            <w:pPr>
              <w:pStyle w:val="Normal"/>
              <w:rPr/>
            </w:pPr>
            <w:hyperlink r:id="rId229">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30">
              <w:r>
                <w:rPr>
                  <w:rStyle w:val="Style13"/>
                  <w:sz w:val="18"/>
                  <w:szCs w:val="20"/>
                </w:rPr>
                <w:t>п. 1 ст. 63</w:t>
              </w:r>
            </w:hyperlink>
            <w:r>
              <w:rPr>
                <w:sz w:val="18"/>
                <w:szCs w:val="20"/>
              </w:rPr>
              <w:t xml:space="preserve"> ГК РФ</w:t>
            </w:r>
          </w:p>
          <w:p>
            <w:pPr>
              <w:pStyle w:val="Normal"/>
              <w:rPr/>
            </w:pPr>
            <w:hyperlink r:id="rId231">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232">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233">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234">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235">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236">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237">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38">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239">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240">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41">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242">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243">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44">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245">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246">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247">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b/>
                <w:b/>
                <w:sz w:val="18"/>
                <w:szCs w:val="20"/>
              </w:rPr>
            </w:pPr>
            <w:r>
              <w:rPr>
                <w:b/>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№5/10-с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0"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3"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
                          <pic:cNvPicPr>
                            <a:picLocks noChangeAspect="1" noChangeArrowheads="1"/>
                          </pic:cNvPicPr>
                        </pic:nvPicPr>
                        <pic:blipFill>
                          <a:blip r:embed="rId248"/>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5/10-с</w:t>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sz w:val="18"/>
          <w:szCs w:val="20"/>
        </w:rPr>
      </w:pPr>
      <w:r>
        <w:rPr>
          <w:sz w:val="18"/>
          <w:szCs w:val="20"/>
        </w:rPr>
        <w:t>О ликвидации администрации Новошимкусского</w:t>
      </w:r>
    </w:p>
    <w:p>
      <w:pPr>
        <w:pStyle w:val="Normal"/>
        <w:rPr>
          <w:sz w:val="18"/>
          <w:szCs w:val="20"/>
        </w:rPr>
      </w:pPr>
      <w:r>
        <w:rPr>
          <w:sz w:val="18"/>
          <w:szCs w:val="20"/>
        </w:rPr>
        <w:t>сельского поселения Яльчикского района</w:t>
      </w:r>
    </w:p>
    <w:p>
      <w:pPr>
        <w:pStyle w:val="Normal"/>
        <w:rPr>
          <w:sz w:val="18"/>
          <w:szCs w:val="20"/>
        </w:rPr>
      </w:pPr>
      <w:r>
        <w:rPr>
          <w:sz w:val="18"/>
          <w:szCs w:val="20"/>
        </w:rPr>
        <w:t xml:space="preserve"> </w:t>
      </w: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249">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250">
        <w:r>
          <w:rPr>
            <w:rStyle w:val="Style13"/>
            <w:sz w:val="18"/>
            <w:szCs w:val="20"/>
          </w:rPr>
          <w:t>статьями 61</w:t>
        </w:r>
      </w:hyperlink>
      <w:r>
        <w:rPr>
          <w:sz w:val="18"/>
          <w:szCs w:val="20"/>
        </w:rPr>
        <w:t xml:space="preserve"> - </w:t>
      </w:r>
      <w:hyperlink r:id="rId251">
        <w:r>
          <w:rPr>
            <w:rStyle w:val="Style13"/>
            <w:sz w:val="18"/>
            <w:szCs w:val="20"/>
          </w:rPr>
          <w:t>64</w:t>
        </w:r>
      </w:hyperlink>
      <w:r>
        <w:rPr>
          <w:sz w:val="18"/>
          <w:szCs w:val="20"/>
        </w:rPr>
        <w:t xml:space="preserve"> Гражданского кодекса Российской Федерации, Федеральным </w:t>
      </w:r>
      <w:hyperlink r:id="rId252">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53">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Новошимкусского сельского поселения Яльчикского района Чувашской Республики, ОГРН:1052132012129, ИНН: 2120003007, адрес: 429388, Чувашская Республика - Чувашия, Яльчикский район, с. Новые Шимкусы, ул. Центральная, д.126 (далее - администрация Новошимкусского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Новошимкусского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Новошимкусского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Новошимкусского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Новошимкусского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№5/10-с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НОВОШИМКУССКОГО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254">
        <w:r>
          <w:rPr>
            <w:rStyle w:val="Style13"/>
            <w:sz w:val="18"/>
            <w:szCs w:val="20"/>
          </w:rPr>
          <w:t>кодексом</w:t>
        </w:r>
      </w:hyperlink>
      <w:r>
        <w:rPr>
          <w:sz w:val="18"/>
          <w:szCs w:val="20"/>
        </w:rPr>
        <w:t xml:space="preserve"> Российской Федерации, Федеральным </w:t>
      </w:r>
      <w:hyperlink r:id="rId255">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256">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57">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Новошимкусского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Новошимкусского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258">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259">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5/10-с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НОВОШИМКУССКОГО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Мартышкин Алексей Герасимович - председатель ликвидационной комиссии;</w:t>
      </w:r>
    </w:p>
    <w:p>
      <w:pPr>
        <w:pStyle w:val="Normal"/>
        <w:numPr>
          <w:ilvl w:val="0"/>
          <w:numId w:val="6"/>
        </w:numPr>
        <w:rPr>
          <w:sz w:val="18"/>
          <w:szCs w:val="20"/>
        </w:rPr>
      </w:pPr>
      <w:r>
        <w:rPr>
          <w:sz w:val="18"/>
          <w:szCs w:val="20"/>
        </w:rPr>
        <w:t>Турхан Вера Петровна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№5/10-с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НОВОШИМКУССКОГО СЕЛЬСКОГО ПОСЕЛЕНИЯ</w:t>
      </w:r>
    </w:p>
    <w:p>
      <w:pPr>
        <w:pStyle w:val="Normal"/>
        <w:rPr>
          <w:sz w:val="18"/>
          <w:szCs w:val="20"/>
        </w:rPr>
      </w:pPr>
      <w:r>
        <w:rPr>
          <w:sz w:val="18"/>
          <w:szCs w:val="20"/>
        </w:rPr>
      </w:r>
    </w:p>
    <w:tbl>
      <w:tblPr>
        <w:tblW w:w="10373" w:type="dxa"/>
        <w:jc w:val="left"/>
        <w:tblInd w:w="-185" w:type="dxa"/>
        <w:tblCellMar>
          <w:top w:w="102" w:type="dxa"/>
          <w:left w:w="62" w:type="dxa"/>
          <w:bottom w:w="102" w:type="dxa"/>
          <w:right w:w="62" w:type="dxa"/>
        </w:tblCellMar>
        <w:tblLook w:firstRow="1" w:noVBand="1" w:lastRow="0" w:firstColumn="1" w:lastColumn="0" w:noHBand="0" w:val="04a0"/>
      </w:tblPr>
      <w:tblGrid>
        <w:gridCol w:w="184"/>
        <w:gridCol w:w="454"/>
        <w:gridCol w:w="2268"/>
        <w:gridCol w:w="1052"/>
        <w:gridCol w:w="478"/>
        <w:gridCol w:w="422"/>
        <w:gridCol w:w="1247"/>
        <w:gridCol w:w="130"/>
        <w:gridCol w:w="2987"/>
        <w:gridCol w:w="1150"/>
      </w:tblGrid>
      <w:tr>
        <w:trPr/>
        <w:tc>
          <w:tcPr>
            <w:tcW w:w="184" w:type="dxa"/>
            <w:tcBorders/>
            <w:shd w:fill="auto" w:val="clear"/>
          </w:tcPr>
          <w:p>
            <w:pPr>
              <w:pStyle w:val="Normal"/>
              <w:rPr>
                <w:sz w:val="18"/>
                <w:szCs w:val="20"/>
              </w:rPr>
            </w:pPr>
            <w:r>
              <w:rPr>
                <w:sz w:val="18"/>
                <w:szCs w:val="20"/>
              </w:rPr>
            </w:r>
          </w:p>
        </w:tc>
        <w:tc>
          <w:tcPr>
            <w:tcW w:w="454"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199"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7" w:type="dxa"/>
            <w:gridSpan w:val="2"/>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7"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60">
              <w:r>
                <w:rPr>
                  <w:rStyle w:val="Style13"/>
                  <w:sz w:val="18"/>
                  <w:szCs w:val="20"/>
                </w:rPr>
                <w:t>Статьи 61</w:t>
              </w:r>
            </w:hyperlink>
            <w:r>
              <w:rPr>
                <w:sz w:val="18"/>
                <w:szCs w:val="20"/>
              </w:rPr>
              <w:t xml:space="preserve"> - </w:t>
            </w:r>
            <w:hyperlink r:id="rId261">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262">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263">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264">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265">
              <w:r>
                <w:rPr>
                  <w:rStyle w:val="Style13"/>
                  <w:sz w:val="18"/>
                  <w:szCs w:val="20"/>
                </w:rPr>
                <w:t>(форма N Р15016)</w:t>
              </w:r>
            </w:hyperlink>
          </w:p>
          <w:p>
            <w:pPr>
              <w:pStyle w:val="Normal"/>
              <w:rPr/>
            </w:pPr>
            <w:hyperlink r:id="rId266">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67">
              <w:r>
                <w:rPr>
                  <w:rStyle w:val="Style13"/>
                  <w:sz w:val="18"/>
                  <w:szCs w:val="20"/>
                </w:rPr>
                <w:t>п. 1 ст. 63</w:t>
              </w:r>
            </w:hyperlink>
            <w:r>
              <w:rPr>
                <w:sz w:val="18"/>
                <w:szCs w:val="20"/>
              </w:rPr>
              <w:t xml:space="preserve"> ГК РФ</w:t>
            </w:r>
          </w:p>
          <w:p>
            <w:pPr>
              <w:pStyle w:val="Normal"/>
              <w:rPr/>
            </w:pPr>
            <w:hyperlink r:id="rId268">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269">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270">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271">
              <w:r>
                <w:rPr>
                  <w:rStyle w:val="Style13"/>
                  <w:sz w:val="18"/>
                  <w:szCs w:val="20"/>
                </w:rPr>
                <w:t>ст. 63</w:t>
              </w:r>
            </w:hyperlink>
            <w:r>
              <w:rPr>
                <w:sz w:val="18"/>
                <w:szCs w:val="20"/>
              </w:rPr>
              <w:t xml:space="preserve"> ГК РФ)</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272">
              <w:r>
                <w:rPr>
                  <w:rStyle w:val="Style13"/>
                  <w:sz w:val="18"/>
                  <w:szCs w:val="20"/>
                </w:rPr>
                <w:t>указания</w:t>
              </w:r>
            </w:hyperlink>
            <w:r>
              <w:rPr>
                <w:sz w:val="18"/>
                <w:szCs w:val="20"/>
              </w:rPr>
              <w:t>, утвержденные приказом Минфина России от 13.06.1995 № 49</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273">
              <w:r>
                <w:rPr>
                  <w:rStyle w:val="Style13"/>
                  <w:sz w:val="18"/>
                  <w:szCs w:val="20"/>
                </w:rPr>
                <w:t>ст. 63</w:t>
              </w:r>
            </w:hyperlink>
            <w:r>
              <w:rPr>
                <w:sz w:val="18"/>
                <w:szCs w:val="20"/>
              </w:rPr>
              <w:t xml:space="preserve"> ГК РФ)</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274">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75">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276">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277">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78">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279">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280">
              <w:r>
                <w:rPr>
                  <w:rStyle w:val="Style13"/>
                  <w:sz w:val="18"/>
                  <w:szCs w:val="20"/>
                </w:rPr>
                <w:t>закона</w:t>
              </w:r>
            </w:hyperlink>
            <w:r>
              <w:rPr>
                <w:sz w:val="18"/>
                <w:szCs w:val="20"/>
              </w:rPr>
              <w:t xml:space="preserve"> от 22.10.2004 № 125-ФЗ "Об архивном деле в РФ"</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81">
              <w:r>
                <w:rPr>
                  <w:rStyle w:val="Style13"/>
                  <w:sz w:val="18"/>
                  <w:szCs w:val="20"/>
                </w:rPr>
                <w:t>Ст. 63</w:t>
              </w:r>
            </w:hyperlink>
            <w:r>
              <w:rPr>
                <w:sz w:val="18"/>
                <w:szCs w:val="20"/>
              </w:rPr>
              <w:t xml:space="preserve"> ГК РФ</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282">
              <w:r>
                <w:rPr>
                  <w:rStyle w:val="Style13"/>
                  <w:sz w:val="18"/>
                  <w:szCs w:val="20"/>
                </w:rPr>
                <w:t>формы № Р15016</w:t>
              </w:r>
            </w:hyperlink>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283">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284">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150" w:type="dxa"/>
            <w:tcBorders/>
            <w:shd w:fill="auto" w:val="clear"/>
          </w:tcPr>
          <w:p>
            <w:pPr>
              <w:pStyle w:val="Normal"/>
              <w:rPr/>
            </w:pPr>
            <w:r>
              <w:rPr/>
            </w:r>
          </w:p>
        </w:tc>
      </w:tr>
      <w:tr>
        <w:trPr/>
        <w:tc>
          <w:tcPr>
            <w:tcW w:w="3958"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r>
          </w:p>
        </w:tc>
        <w:tc>
          <w:tcPr>
            <w:tcW w:w="478" w:type="dxa"/>
            <w:tcBorders/>
            <w:shd w:fill="auto" w:val="clear"/>
          </w:tcPr>
          <w:p>
            <w:pPr>
              <w:pStyle w:val="Normal"/>
              <w:rPr/>
            </w:pPr>
            <w:r>
              <w:rPr/>
            </w:r>
          </w:p>
        </w:tc>
        <w:tc>
          <w:tcPr>
            <w:tcW w:w="422" w:type="dxa"/>
            <w:tcBorders/>
            <w:shd w:fill="auto" w:val="clear"/>
          </w:tcPr>
          <w:p>
            <w:pPr>
              <w:pStyle w:val="Normal"/>
              <w:rPr/>
            </w:pPr>
            <w:r>
              <w:rPr/>
            </w:r>
          </w:p>
        </w:tc>
        <w:tc>
          <w:tcPr>
            <w:tcW w:w="1247" w:type="dxa"/>
            <w:tcBorders/>
            <w:shd w:fill="auto" w:val="clear"/>
          </w:tcPr>
          <w:p>
            <w:pPr>
              <w:pStyle w:val="Normal"/>
              <w:rPr/>
            </w:pPr>
            <w:r>
              <w:rPr/>
            </w:r>
          </w:p>
        </w:tc>
        <w:tc>
          <w:tcPr>
            <w:tcW w:w="130" w:type="dxa"/>
            <w:tcBorders/>
            <w:shd w:fill="auto" w:val="clear"/>
          </w:tcPr>
          <w:p>
            <w:pPr>
              <w:pStyle w:val="Normal"/>
              <w:rPr/>
            </w:pPr>
            <w:r>
              <w:rPr/>
            </w:r>
          </w:p>
        </w:tc>
        <w:tc>
          <w:tcPr>
            <w:tcW w:w="2987" w:type="dxa"/>
            <w:tcBorders/>
            <w:shd w:fill="auto" w:val="clear"/>
          </w:tcPr>
          <w:p>
            <w:pPr>
              <w:pStyle w:val="Normal"/>
              <w:rPr/>
            </w:pPr>
            <w:r>
              <w:rPr/>
            </w:r>
          </w:p>
        </w:tc>
        <w:tc>
          <w:tcPr>
            <w:tcW w:w="1150" w:type="dxa"/>
            <w:tcBorders/>
            <w:shd w:fill="auto" w:val="clear"/>
          </w:tcPr>
          <w:p>
            <w:pPr>
              <w:pStyle w:val="Normal"/>
              <w:rPr/>
            </w:pPr>
            <w:r>
              <w:rPr/>
            </w:r>
          </w:p>
        </w:tc>
      </w:tr>
      <w:tr>
        <w:trPr/>
        <w:tc>
          <w:tcPr>
            <w:tcW w:w="184" w:type="dxa"/>
            <w:tcBorders/>
            <w:shd w:fill="auto" w:val="clear"/>
          </w:tcPr>
          <w:p>
            <w:pPr>
              <w:pStyle w:val="Normal"/>
              <w:rPr/>
            </w:pPr>
            <w:r>
              <w:rPr/>
            </w:r>
          </w:p>
        </w:tc>
        <w:tc>
          <w:tcPr>
            <w:tcW w:w="4252"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№5/11-с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799"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
                          <pic:cNvPicPr>
                            <a:picLocks noChangeAspect="1" noChangeArrowheads="1"/>
                          </pic:cNvPicPr>
                        </pic:nvPicPr>
                        <pic:blipFill>
                          <a:blip r:embed="rId285"/>
                          <a:stretch>
                            <a:fillRect/>
                          </a:stretch>
                        </pic:blipFill>
                        <pic:spPr bwMode="auto">
                          <a:xfrm>
                            <a:off x="0" y="0"/>
                            <a:ext cx="676275" cy="914400"/>
                          </a:xfrm>
                          <a:prstGeom prst="rect">
                            <a:avLst/>
                          </a:prstGeom>
                        </pic:spPr>
                      </pic:pic>
                    </a:graphicData>
                  </a:graphic>
                </wp:inline>
              </w:drawing>
            </w:r>
          </w:p>
        </w:tc>
        <w:tc>
          <w:tcPr>
            <w:tcW w:w="413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5/11-с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sz w:val="18"/>
          <w:szCs w:val="20"/>
        </w:rPr>
      </w:pPr>
      <w:r>
        <w:rPr>
          <w:sz w:val="18"/>
          <w:szCs w:val="20"/>
        </w:rPr>
        <w:t xml:space="preserve">О ликвидации администрации Сабанчинского </w:t>
      </w:r>
    </w:p>
    <w:p>
      <w:pPr>
        <w:pStyle w:val="Normal"/>
        <w:rPr>
          <w:sz w:val="18"/>
          <w:szCs w:val="20"/>
        </w:rPr>
      </w:pPr>
      <w:r>
        <w:rPr>
          <w:sz w:val="18"/>
          <w:szCs w:val="20"/>
        </w:rPr>
        <w:t>сельского поселения Яльчикского района</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286">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287">
        <w:r>
          <w:rPr>
            <w:rStyle w:val="Style13"/>
            <w:sz w:val="18"/>
            <w:szCs w:val="20"/>
          </w:rPr>
          <w:t>статьями 61</w:t>
        </w:r>
      </w:hyperlink>
      <w:r>
        <w:rPr>
          <w:sz w:val="18"/>
          <w:szCs w:val="20"/>
        </w:rPr>
        <w:t xml:space="preserve"> - </w:t>
      </w:r>
      <w:hyperlink r:id="rId288">
        <w:r>
          <w:rPr>
            <w:rStyle w:val="Style13"/>
            <w:sz w:val="18"/>
            <w:szCs w:val="20"/>
          </w:rPr>
          <w:t>64</w:t>
        </w:r>
      </w:hyperlink>
      <w:r>
        <w:rPr>
          <w:sz w:val="18"/>
          <w:szCs w:val="20"/>
        </w:rPr>
        <w:t xml:space="preserve"> Гражданского кодекса Российской Федерации, Федеральным </w:t>
      </w:r>
      <w:hyperlink r:id="rId289">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90">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Сабанчинского сельского поселения Яльчикского района Чувашской Республики, ОГРН:1052132011909, ИНН: 2120002846, адрес: 429383, Чувашская Республика - Чувашия, Яльчикский район, с. Сабанчино, ул. Центральная, д.100 (далее - администрация Сабанчинского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Сабанчинского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Сабанчинского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Сабанчинского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Сабанчинского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№5/11-с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САБАНЧИНСКОГО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291">
        <w:r>
          <w:rPr>
            <w:rStyle w:val="Style13"/>
            <w:sz w:val="18"/>
            <w:szCs w:val="20"/>
          </w:rPr>
          <w:t>кодексом</w:t>
        </w:r>
      </w:hyperlink>
      <w:r>
        <w:rPr>
          <w:sz w:val="18"/>
          <w:szCs w:val="20"/>
        </w:rPr>
        <w:t xml:space="preserve"> Российской Федерации, Федеральным </w:t>
      </w:r>
      <w:hyperlink r:id="rId292">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293">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294">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Сабанчинского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Сабанчинского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295">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296">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 5/11-с</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САБАНЧИНСКОГО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Трофимов Алексей Владимирович - председатель ликвидационной комиссии;</w:t>
      </w:r>
    </w:p>
    <w:p>
      <w:pPr>
        <w:pStyle w:val="Normal"/>
        <w:numPr>
          <w:ilvl w:val="0"/>
          <w:numId w:val="6"/>
        </w:numPr>
        <w:rPr>
          <w:sz w:val="18"/>
          <w:szCs w:val="20"/>
        </w:rPr>
      </w:pPr>
      <w:r>
        <w:rPr>
          <w:sz w:val="18"/>
          <w:szCs w:val="20"/>
        </w:rPr>
        <w:t>Смирнова Людмила Геннадьевна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№5/11-с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САБАНЧИНСКОГО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297">
              <w:r>
                <w:rPr>
                  <w:rStyle w:val="Style13"/>
                  <w:sz w:val="18"/>
                  <w:szCs w:val="20"/>
                </w:rPr>
                <w:t>Статьи 61</w:t>
              </w:r>
            </w:hyperlink>
            <w:r>
              <w:rPr>
                <w:sz w:val="18"/>
                <w:szCs w:val="20"/>
              </w:rPr>
              <w:t xml:space="preserve"> - </w:t>
            </w:r>
            <w:hyperlink r:id="rId298">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299">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300">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301">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302">
              <w:r>
                <w:rPr>
                  <w:rStyle w:val="Style13"/>
                  <w:sz w:val="18"/>
                  <w:szCs w:val="20"/>
                </w:rPr>
                <w:t>(форма N Р15016)</w:t>
              </w:r>
            </w:hyperlink>
          </w:p>
          <w:p>
            <w:pPr>
              <w:pStyle w:val="Normal"/>
              <w:rPr/>
            </w:pPr>
            <w:hyperlink r:id="rId303">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04">
              <w:r>
                <w:rPr>
                  <w:rStyle w:val="Style13"/>
                  <w:sz w:val="18"/>
                  <w:szCs w:val="20"/>
                </w:rPr>
                <w:t>п. 1 ст. 63</w:t>
              </w:r>
            </w:hyperlink>
            <w:r>
              <w:rPr>
                <w:sz w:val="18"/>
                <w:szCs w:val="20"/>
              </w:rPr>
              <w:t xml:space="preserve"> ГК РФ</w:t>
            </w:r>
          </w:p>
          <w:p>
            <w:pPr>
              <w:pStyle w:val="Normal"/>
              <w:rPr/>
            </w:pPr>
            <w:hyperlink r:id="rId305">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306">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307">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308">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309">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310">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311">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12">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313">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314">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15">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316">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317">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18">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319">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320">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321">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p>
      <w:pPr>
        <w:pStyle w:val="Normal"/>
        <w:rPr>
          <w:sz w:val="18"/>
          <w:szCs w:val="20"/>
        </w:rPr>
      </w:pPr>
      <w:r>
        <w:rPr>
          <w:sz w:val="18"/>
          <w:szCs w:val="20"/>
        </w:rPr>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sz w:val="18"/>
                <w:szCs w:val="20"/>
              </w:rPr>
            </w:pPr>
            <w:r>
              <w:rPr>
                <w:b/>
                <w:bCs/>
                <w:sz w:val="18"/>
                <w:szCs w:val="20"/>
              </w:rPr>
              <w:t>Пухёв.</w:t>
            </w:r>
          </w:p>
          <w:p>
            <w:pPr>
              <w:pStyle w:val="Normal"/>
              <w:rPr>
                <w:b/>
                <w:b/>
                <w:bCs/>
                <w:sz w:val="18"/>
                <w:szCs w:val="20"/>
              </w:rPr>
            </w:pPr>
            <w:r>
              <w:rPr>
                <w:b/>
                <w:bCs/>
                <w:sz w:val="18"/>
                <w:szCs w:val="20"/>
              </w:rPr>
            </w:r>
          </w:p>
          <w:p>
            <w:pPr>
              <w:pStyle w:val="Normal"/>
              <w:rPr>
                <w:sz w:val="18"/>
                <w:szCs w:val="20"/>
              </w:rPr>
            </w:pPr>
            <w:r>
              <w:rPr>
                <w:b/>
                <w:sz w:val="18"/>
                <w:szCs w:val="20"/>
              </w:rPr>
              <w:t>ЙЫШЁНУ</w:t>
            </w:r>
          </w:p>
          <w:p>
            <w:pPr>
              <w:pStyle w:val="Normal"/>
              <w:rPr>
                <w:b/>
                <w:b/>
                <w:sz w:val="18"/>
                <w:szCs w:val="20"/>
              </w:rPr>
            </w:pPr>
            <w:r>
              <w:rPr>
                <w:b/>
                <w:sz w:val="18"/>
                <w:szCs w:val="20"/>
              </w:rPr>
            </w:r>
          </w:p>
          <w:p>
            <w:pPr>
              <w:pStyle w:val="Normal"/>
              <w:rPr>
                <w:sz w:val="18"/>
                <w:szCs w:val="20"/>
              </w:rPr>
            </w:pPr>
            <w:r>
              <w:rPr>
                <w:sz w:val="18"/>
                <w:szCs w:val="20"/>
              </w:rPr>
              <w:t>2022 =? декабр.н 20 -м.ш. № 7/12-с</w:t>
            </w:r>
          </w:p>
          <w:p>
            <w:pPr>
              <w:pStyle w:val="Normal"/>
              <w:rPr>
                <w:sz w:val="18"/>
                <w:szCs w:val="20"/>
              </w:rPr>
            </w:pPr>
            <w:r>
              <w:rPr>
                <w:sz w:val="18"/>
                <w:szCs w:val="20"/>
              </w:rPr>
            </w:r>
          </w:p>
          <w:p>
            <w:pPr>
              <w:pStyle w:val="Normal"/>
              <w:rPr>
                <w:sz w:val="18"/>
                <w:szCs w:val="20"/>
              </w:rPr>
            </w:pPr>
            <w:r>
              <w:rPr>
                <w:sz w:val="18"/>
                <w:szCs w:val="20"/>
              </w:rPr>
              <w:t>Елч.к ял.</w:t>
            </w:r>
          </w:p>
        </w:tc>
        <w:tc>
          <w:tcPr>
            <w:tcW w:w="1984" w:type="dxa"/>
            <w:tcBorders/>
            <w:shd w:fill="auto" w:val="clear"/>
          </w:tcPr>
          <w:p>
            <w:pPr>
              <w:pStyle w:val="Normal"/>
              <w:rPr>
                <w:sz w:val="18"/>
                <w:szCs w:val="20"/>
              </w:rPr>
            </w:pPr>
            <w:r>
              <w:rPr>
                <w:sz w:val="18"/>
                <w:szCs w:val="20"/>
              </w:rPr>
            </w:r>
          </w:p>
          <w:p>
            <w:pPr>
              <w:pStyle w:val="Normal"/>
              <w:rPr>
                <w:bCs/>
                <w:iCs/>
                <w:sz w:val="18"/>
                <w:szCs w:val="20"/>
              </w:rPr>
            </w:pPr>
            <w:r>
              <w:rPr/>
              <w:drawing>
                <wp:inline distT="0" distB="0" distL="0" distR="0">
                  <wp:extent cx="665480" cy="91440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
                          <pic:cNvPicPr>
                            <a:picLocks noChangeAspect="1" noChangeArrowheads="1"/>
                          </pic:cNvPicPr>
                        </pic:nvPicPr>
                        <pic:blipFill>
                          <a:blip r:embed="rId322"/>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sz w:val="18"/>
                <w:szCs w:val="20"/>
                <w:lang w:val="x-none"/>
              </w:rPr>
            </w:pPr>
            <w:r>
              <w:rPr>
                <w:b/>
                <w:sz w:val="18"/>
                <w:szCs w:val="20"/>
              </w:rPr>
              <w:t>РЕШЕНИЕ</w:t>
            </w:r>
          </w:p>
          <w:p>
            <w:pPr>
              <w:pStyle w:val="Normal"/>
              <w:rPr>
                <w:b/>
                <w:b/>
                <w:sz w:val="18"/>
                <w:szCs w:val="20"/>
              </w:rPr>
            </w:pPr>
            <w:r>
              <w:rPr>
                <w:b/>
                <w:sz w:val="18"/>
                <w:szCs w:val="20"/>
              </w:rPr>
            </w:r>
          </w:p>
          <w:p>
            <w:pPr>
              <w:pStyle w:val="Normal"/>
              <w:rPr>
                <w:sz w:val="18"/>
                <w:szCs w:val="20"/>
              </w:rPr>
            </w:pPr>
            <w:r>
              <w:rPr>
                <w:sz w:val="18"/>
                <w:szCs w:val="20"/>
              </w:rPr>
              <w:t>« 20  » декабря 2022 г. №  7/12-с</w:t>
            </w:r>
          </w:p>
          <w:p>
            <w:pPr>
              <w:pStyle w:val="Normal"/>
              <w:rPr>
                <w:sz w:val="18"/>
                <w:szCs w:val="20"/>
              </w:rPr>
            </w:pPr>
            <w:r>
              <w:rPr>
                <w:sz w:val="18"/>
                <w:szCs w:val="20"/>
              </w:rPr>
            </w:r>
          </w:p>
          <w:p>
            <w:pPr>
              <w:pStyle w:val="Normal"/>
              <w:rPr>
                <w:sz w:val="18"/>
                <w:szCs w:val="20"/>
              </w:rPr>
            </w:pPr>
            <w:r>
              <w:rPr>
                <w:sz w:val="18"/>
                <w:szCs w:val="20"/>
              </w:rPr>
              <w:t>село Яльчики</w:t>
            </w:r>
          </w:p>
        </w:tc>
      </w:tr>
    </w:tbl>
    <w:p>
      <w:pPr>
        <w:pStyle w:val="Normal"/>
        <w:rPr>
          <w:sz w:val="18"/>
          <w:szCs w:val="20"/>
        </w:rPr>
      </w:pPr>
      <w:r>
        <w:rPr>
          <w:sz w:val="18"/>
          <w:szCs w:val="20"/>
        </w:rPr>
      </w:r>
    </w:p>
    <w:p>
      <w:pPr>
        <w:pStyle w:val="Normal"/>
        <w:rPr>
          <w:sz w:val="18"/>
          <w:szCs w:val="20"/>
        </w:rPr>
      </w:pPr>
      <w:r>
        <w:rPr>
          <w:sz w:val="18"/>
          <w:szCs w:val="20"/>
        </w:rPr>
        <w:t xml:space="preserve">Об утверждении Порядка определения </w:t>
      </w:r>
    </w:p>
    <w:p>
      <w:pPr>
        <w:pStyle w:val="Normal"/>
        <w:rPr>
          <w:sz w:val="18"/>
          <w:szCs w:val="20"/>
        </w:rPr>
      </w:pPr>
      <w:r>
        <w:rPr>
          <w:sz w:val="18"/>
          <w:szCs w:val="20"/>
        </w:rPr>
        <w:t xml:space="preserve">размера арендной платы за земельные участки, </w:t>
      </w:r>
    </w:p>
    <w:p>
      <w:pPr>
        <w:pStyle w:val="Normal"/>
        <w:rPr>
          <w:sz w:val="18"/>
          <w:szCs w:val="20"/>
        </w:rPr>
      </w:pPr>
      <w:r>
        <w:rPr>
          <w:sz w:val="18"/>
          <w:szCs w:val="20"/>
        </w:rPr>
        <w:t>находящиеся в муниципальной собственности</w:t>
      </w:r>
    </w:p>
    <w:p>
      <w:pPr>
        <w:pStyle w:val="Normal"/>
        <w:rPr>
          <w:sz w:val="18"/>
          <w:szCs w:val="20"/>
        </w:rPr>
      </w:pPr>
      <w:r>
        <w:rPr>
          <w:sz w:val="18"/>
          <w:szCs w:val="20"/>
        </w:rPr>
        <w:t xml:space="preserve">Яльчикского муниципального округа Чувашской </w:t>
      </w:r>
    </w:p>
    <w:p>
      <w:pPr>
        <w:pStyle w:val="Normal"/>
        <w:rPr>
          <w:sz w:val="18"/>
          <w:szCs w:val="20"/>
        </w:rPr>
      </w:pPr>
      <w:r>
        <w:rPr>
          <w:sz w:val="18"/>
          <w:szCs w:val="20"/>
        </w:rPr>
        <w:t>Республики, предоставленные в аренду без торгов</w:t>
      </w:r>
    </w:p>
    <w:p>
      <w:pPr>
        <w:pStyle w:val="Normal"/>
        <w:rPr>
          <w:sz w:val="18"/>
          <w:szCs w:val="20"/>
        </w:rPr>
      </w:pPr>
      <w:r>
        <w:rPr>
          <w:sz w:val="18"/>
          <w:szCs w:val="20"/>
        </w:rPr>
      </w:r>
    </w:p>
    <w:p>
      <w:pPr>
        <w:pStyle w:val="Normal"/>
        <w:rPr>
          <w:sz w:val="18"/>
          <w:szCs w:val="20"/>
        </w:rPr>
      </w:pPr>
      <w:r>
        <w:rPr>
          <w:sz w:val="18"/>
          <w:szCs w:val="20"/>
        </w:rPr>
      </w:r>
    </w:p>
    <w:p>
      <w:pPr>
        <w:pStyle w:val="Normal"/>
        <w:rPr/>
      </w:pPr>
      <w:r>
        <w:rPr>
          <w:sz w:val="18"/>
          <w:szCs w:val="20"/>
        </w:rPr>
        <w:t xml:space="preserve">В соответствии с Гражданским </w:t>
      </w:r>
      <w:hyperlink r:id="rId323">
        <w:r>
          <w:rPr>
            <w:rStyle w:val="Style13"/>
            <w:sz w:val="18"/>
            <w:szCs w:val="20"/>
          </w:rPr>
          <w:t>кодексом</w:t>
        </w:r>
      </w:hyperlink>
      <w:r>
        <w:rPr>
          <w:sz w:val="18"/>
          <w:szCs w:val="20"/>
        </w:rPr>
        <w:t xml:space="preserve"> Российской Федерации и Земельным </w:t>
      </w:r>
      <w:hyperlink r:id="rId324">
        <w:r>
          <w:rPr>
            <w:rStyle w:val="Style13"/>
            <w:sz w:val="18"/>
            <w:szCs w:val="20"/>
          </w:rPr>
          <w:t>кодексом</w:t>
        </w:r>
      </w:hyperlink>
      <w:r>
        <w:rPr>
          <w:sz w:val="18"/>
          <w:szCs w:val="20"/>
        </w:rPr>
        <w:t xml:space="preserve"> Российской Федерации, в целях обеспечения эффективного использования и развития рынка земли, разработки и внедрения экономически обоснованных размеров арендной платы за земельные участки, находящиеся в муниципальной собственности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pPr>
      <w:r>
        <w:rPr>
          <w:sz w:val="18"/>
          <w:szCs w:val="20"/>
        </w:rPr>
        <w:t>1.</w:t>
      </w:r>
      <w:r>
        <w:rPr>
          <w:b/>
          <w:sz w:val="18"/>
          <w:szCs w:val="20"/>
        </w:rPr>
        <w:t xml:space="preserve"> </w:t>
      </w:r>
      <w:r>
        <w:rPr>
          <w:sz w:val="18"/>
          <w:szCs w:val="20"/>
        </w:rPr>
        <w:t xml:space="preserve">Утвердить прилагаемый </w:t>
      </w:r>
      <w:hyperlink w:anchor="P50">
        <w:r>
          <w:rPr>
            <w:rStyle w:val="Style13"/>
            <w:sz w:val="18"/>
            <w:szCs w:val="20"/>
          </w:rPr>
          <w:t>Порядок</w:t>
        </w:r>
      </w:hyperlink>
      <w:r>
        <w:rPr>
          <w:sz w:val="18"/>
          <w:szCs w:val="20"/>
        </w:rPr>
        <w:t xml:space="preserve"> определения размера арендной платы за земельные участки, находящиеся в муниципальной собственности Яльчикского муниципального округа Чувашской Республики, предоставленные в аренду без торгов.</w:t>
      </w:r>
    </w:p>
    <w:p>
      <w:pPr>
        <w:pStyle w:val="Normal"/>
        <w:rPr>
          <w:sz w:val="18"/>
          <w:szCs w:val="20"/>
        </w:rPr>
      </w:pPr>
      <w:r>
        <w:rPr>
          <w:sz w:val="18"/>
          <w:szCs w:val="20"/>
        </w:rPr>
        <w:t>2. Признать утратившими силу:</w:t>
      </w:r>
    </w:p>
    <w:p>
      <w:pPr>
        <w:pStyle w:val="Normal"/>
        <w:rPr>
          <w:b/>
          <w:b/>
          <w:sz w:val="18"/>
          <w:szCs w:val="20"/>
        </w:rPr>
      </w:pPr>
      <w:r>
        <w:rPr>
          <w:sz w:val="18"/>
          <w:szCs w:val="20"/>
        </w:rPr>
        <w:t>Решение Собрания депутатов Яльчикского района Чувашской Республики от 13.08.2013г. №21/4-с  «Об утверждении Порядка определения размера арендной платы за земельные участки, находящиеся в муниципальной собственности Яльчикского района Чувашской Республики, предоставленные в аренду без торгов»;</w:t>
      </w:r>
    </w:p>
    <w:p>
      <w:pPr>
        <w:pStyle w:val="Normal"/>
        <w:rPr>
          <w:sz w:val="18"/>
          <w:szCs w:val="20"/>
        </w:rPr>
      </w:pPr>
      <w:r>
        <w:rPr>
          <w:sz w:val="18"/>
          <w:szCs w:val="20"/>
        </w:rPr>
        <w:t>Решение Собрания депутатов Яльчикского района Чувашской Республики от 13.08.2015 №38/2-с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sz w:val="18"/>
          <w:szCs w:val="20"/>
        </w:rPr>
      </w:pPr>
      <w:r>
        <w:rPr>
          <w:sz w:val="18"/>
          <w:szCs w:val="20"/>
        </w:rPr>
        <w:t>Решение Собрания депутатов Яльчикского района Чувашской Республики от 19.06.2017 №17/4-вс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sz w:val="18"/>
          <w:szCs w:val="20"/>
        </w:rPr>
      </w:pPr>
      <w:r>
        <w:rPr>
          <w:sz w:val="18"/>
          <w:szCs w:val="20"/>
        </w:rPr>
        <w:t>Решение Собрания депутатов Яльчикского района Чувашской Республики от 25.07.2018 №27/4-с, от 29.03.2019 №33/4-вс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b/>
          <w:b/>
          <w:sz w:val="18"/>
          <w:szCs w:val="20"/>
        </w:rPr>
      </w:pPr>
      <w:r>
        <w:rPr>
          <w:sz w:val="18"/>
          <w:szCs w:val="20"/>
        </w:rPr>
        <w:t>Решение Собрания депутатов Яльчикского района Чувашской Республики от 30.03.2021 №8/3-с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sz w:val="18"/>
          <w:szCs w:val="20"/>
        </w:rPr>
      </w:pPr>
      <w:r>
        <w:rPr>
          <w:sz w:val="18"/>
          <w:szCs w:val="20"/>
        </w:rPr>
        <w:t>Решение Собрания депутатов Яльчикского района Чувашской Республики от  02.12.2021  №13/3-с  «О внесении изменений в Порядок определения размера арендной платы за земельные участки, находящиеся в муниципальной собственности Яльчикского района Чувашской Республики, предоставленные в аренду без торгов».</w:t>
      </w:r>
    </w:p>
    <w:p>
      <w:pPr>
        <w:pStyle w:val="Normal"/>
        <w:rPr>
          <w:sz w:val="18"/>
          <w:szCs w:val="20"/>
        </w:rPr>
      </w:pPr>
      <w:r>
        <w:rPr>
          <w:sz w:val="18"/>
          <w:szCs w:val="20"/>
        </w:rPr>
        <w:t xml:space="preserve">3. Настоящее решение вступает в силу после его официального опубликования.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Cs/>
          <w:sz w:val="18"/>
          <w:szCs w:val="20"/>
        </w:rPr>
      </w:pPr>
      <w:r>
        <w:rPr>
          <w:sz w:val="18"/>
          <w:szCs w:val="20"/>
        </w:rPr>
        <w:t xml:space="preserve"> </w:t>
      </w:r>
      <w:r>
        <w:rPr>
          <w:bCs/>
          <w:sz w:val="18"/>
          <w:szCs w:val="20"/>
        </w:rPr>
        <w:t>Председатель Собрания депутатов</w:t>
      </w:r>
    </w:p>
    <w:p>
      <w:pPr>
        <w:pStyle w:val="Normal"/>
        <w:rPr>
          <w:bCs/>
          <w:sz w:val="18"/>
          <w:szCs w:val="20"/>
        </w:rPr>
      </w:pPr>
      <w:r>
        <w:rPr>
          <w:bCs/>
          <w:sz w:val="18"/>
          <w:szCs w:val="20"/>
        </w:rPr>
        <w:t xml:space="preserve">Яльчикского муниципального </w:t>
      </w:r>
    </w:p>
    <w:p>
      <w:pPr>
        <w:pStyle w:val="Normal"/>
        <w:rPr>
          <w:sz w:val="18"/>
          <w:szCs w:val="20"/>
        </w:rPr>
      </w:pPr>
      <w:r>
        <w:rPr>
          <w:bCs/>
          <w:sz w:val="18"/>
          <w:szCs w:val="20"/>
        </w:rPr>
        <w:t xml:space="preserve">округа Чувашской Республики                                                                   В.В.Сядуков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Утвержден</w:t>
      </w:r>
    </w:p>
    <w:p>
      <w:pPr>
        <w:pStyle w:val="Normal"/>
        <w:rPr>
          <w:sz w:val="18"/>
          <w:szCs w:val="20"/>
        </w:rPr>
      </w:pPr>
      <w:r>
        <w:rPr>
          <w:sz w:val="18"/>
          <w:szCs w:val="20"/>
        </w:rPr>
        <w:t>Решением Собрания депутатов</w:t>
      </w:r>
    </w:p>
    <w:p>
      <w:pPr>
        <w:pStyle w:val="Normal"/>
        <w:rPr>
          <w:sz w:val="18"/>
          <w:szCs w:val="20"/>
        </w:rPr>
      </w:pPr>
      <w:r>
        <w:rPr>
          <w:sz w:val="18"/>
          <w:szCs w:val="20"/>
        </w:rPr>
        <w:t xml:space="preserve"> </w:t>
      </w:r>
      <w:r>
        <w:rPr>
          <w:sz w:val="18"/>
          <w:szCs w:val="20"/>
        </w:rPr>
        <w:t xml:space="preserve">Яльчикского муниципального </w:t>
      </w:r>
    </w:p>
    <w:p>
      <w:pPr>
        <w:pStyle w:val="Normal"/>
        <w:rPr>
          <w:sz w:val="18"/>
          <w:szCs w:val="20"/>
        </w:rPr>
      </w:pPr>
      <w:r>
        <w:rPr>
          <w:sz w:val="18"/>
          <w:szCs w:val="20"/>
        </w:rPr>
        <w:t>округа Чувашской Республики</w:t>
      </w:r>
    </w:p>
    <w:p>
      <w:pPr>
        <w:pStyle w:val="Normal"/>
        <w:rPr>
          <w:sz w:val="18"/>
          <w:szCs w:val="20"/>
        </w:rPr>
      </w:pPr>
      <w:r>
        <w:rPr>
          <w:sz w:val="18"/>
          <w:szCs w:val="20"/>
        </w:rPr>
        <w:t>от 20.12.2022 Г. N  7/12-с</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bookmarkStart w:id="10" w:name="P50"/>
      <w:bookmarkEnd w:id="10"/>
      <w:r>
        <w:rPr>
          <w:b/>
          <w:sz w:val="18"/>
          <w:szCs w:val="20"/>
        </w:rPr>
        <w:t>ПОРЯДОК</w:t>
      </w:r>
    </w:p>
    <w:p>
      <w:pPr>
        <w:pStyle w:val="Normal"/>
        <w:rPr>
          <w:b/>
          <w:b/>
          <w:sz w:val="18"/>
          <w:szCs w:val="20"/>
        </w:rPr>
      </w:pPr>
      <w:r>
        <w:rPr>
          <w:b/>
          <w:sz w:val="18"/>
          <w:szCs w:val="20"/>
        </w:rPr>
        <w:t>ОПРЕДЕЛЕНИЯ РАЗМЕРА АРЕНДНОЙ ПЛАТЫ</w:t>
      </w:r>
    </w:p>
    <w:p>
      <w:pPr>
        <w:pStyle w:val="Normal"/>
        <w:rPr>
          <w:b/>
          <w:b/>
          <w:sz w:val="18"/>
          <w:szCs w:val="20"/>
        </w:rPr>
      </w:pPr>
      <w:r>
        <w:rPr>
          <w:b/>
          <w:sz w:val="18"/>
          <w:szCs w:val="20"/>
        </w:rPr>
        <w:t>ЗА ЗЕМЕЛЬНЫЕ УЧАСТКИ, НАХОДЯЩИЕСЯ В МУНИЦИПАЛЬНОЙ</w:t>
      </w:r>
    </w:p>
    <w:p>
      <w:pPr>
        <w:pStyle w:val="Normal"/>
        <w:rPr>
          <w:b/>
          <w:b/>
          <w:sz w:val="18"/>
          <w:szCs w:val="20"/>
        </w:rPr>
      </w:pPr>
      <w:r>
        <w:rPr>
          <w:b/>
          <w:sz w:val="18"/>
          <w:szCs w:val="20"/>
        </w:rPr>
        <w:t>СОБСТВЕННОСТИ ЯЛЬЧИКСКОГО МУНИЦИПАЛЬНОГО ОКРУГА ЧУВАШСКОЙ РЕСПУБЛИКИ, ПРЕДОСТАВЛЕННЫЕ В АРЕНДУ БЕЗ ТОРГОВ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1. Настоящий Порядок разработан в целях единообразного определения арендной платы за земельные участки, находящиеся в муниципальной собственности Яльчикского муниципального округа Чувашской Республики, (далее также - земельные участки), предоставленные в аренду без торгов.</w:t>
      </w:r>
    </w:p>
    <w:p>
      <w:pPr>
        <w:pStyle w:val="Normal"/>
        <w:rPr>
          <w:sz w:val="18"/>
          <w:szCs w:val="20"/>
        </w:rPr>
      </w:pPr>
      <w:r>
        <w:rPr>
          <w:sz w:val="18"/>
          <w:szCs w:val="20"/>
        </w:rPr>
        <w:t>1.1. Размер арендной платы за земельные участки, предоставленные в аренду без торгов, определяется одним из следующих способов:</w:t>
      </w:r>
    </w:p>
    <w:p>
      <w:pPr>
        <w:pStyle w:val="Normal"/>
        <w:rPr/>
      </w:pPr>
      <w:r>
        <w:rPr>
          <w:sz w:val="18"/>
          <w:szCs w:val="20"/>
        </w:rPr>
        <w:t xml:space="preserve">а) на основании кадастровой стоимости земельных участков в случаях, предусмотренных </w:t>
      </w:r>
      <w:hyperlink w:anchor="P82">
        <w:r>
          <w:rPr>
            <w:rStyle w:val="Style13"/>
            <w:sz w:val="18"/>
            <w:szCs w:val="20"/>
          </w:rPr>
          <w:t>пунктом 1.2</w:t>
        </w:r>
      </w:hyperlink>
      <w:r>
        <w:rPr>
          <w:sz w:val="18"/>
          <w:szCs w:val="20"/>
        </w:rPr>
        <w:t xml:space="preserve"> настоящего Порядка;</w:t>
      </w:r>
    </w:p>
    <w:p>
      <w:pPr>
        <w:pStyle w:val="Normal"/>
        <w:rPr/>
      </w:pPr>
      <w:r>
        <w:rPr>
          <w:sz w:val="18"/>
          <w:szCs w:val="20"/>
        </w:rPr>
        <w:t xml:space="preserve">б) в соответствии со ставками арендной платы, утвержденными Федеральной службой государственной регистрации, кадастра и картографии, в случаях, предусмотренных </w:t>
      </w:r>
      <w:hyperlink w:anchor="P104">
        <w:r>
          <w:rPr>
            <w:rStyle w:val="Style13"/>
            <w:sz w:val="18"/>
            <w:szCs w:val="20"/>
          </w:rPr>
          <w:t>пунктом 1.3</w:t>
        </w:r>
      </w:hyperlink>
      <w:r>
        <w:rPr>
          <w:sz w:val="18"/>
          <w:szCs w:val="20"/>
        </w:rPr>
        <w:t xml:space="preserve"> настоящего Порядка;</w:t>
      </w:r>
    </w:p>
    <w:p>
      <w:pPr>
        <w:pStyle w:val="Normal"/>
        <w:rPr>
          <w:sz w:val="18"/>
          <w:szCs w:val="20"/>
        </w:rPr>
      </w:pPr>
      <w:r>
        <w:rPr>
          <w:sz w:val="18"/>
          <w:szCs w:val="20"/>
        </w:rPr>
        <w:t>в) в размере ставки земельного налога в случаях, предусмотренных пунктами 9-12 настоящего Порядка;</w:t>
      </w:r>
    </w:p>
    <w:p>
      <w:pPr>
        <w:pStyle w:val="Normal"/>
        <w:rPr/>
      </w:pPr>
      <w:r>
        <w:rPr>
          <w:sz w:val="18"/>
          <w:szCs w:val="20"/>
        </w:rPr>
        <w:t xml:space="preserve">г) на основании рыночной стоимости права аренды земельных участков, определяемой в соответствии с законодательством Российской Федерации об оценочной деятельности, в случаях, предусмотренных </w:t>
      </w:r>
      <w:hyperlink w:anchor="P120">
        <w:r>
          <w:rPr>
            <w:rStyle w:val="Style13"/>
            <w:sz w:val="18"/>
            <w:szCs w:val="20"/>
          </w:rPr>
          <w:t>пунктом 1.4</w:t>
        </w:r>
      </w:hyperlink>
      <w:r>
        <w:rPr>
          <w:sz w:val="18"/>
          <w:szCs w:val="20"/>
        </w:rPr>
        <w:t xml:space="preserve"> настоящего Порядка.</w:t>
      </w:r>
    </w:p>
    <w:p>
      <w:pPr>
        <w:pStyle w:val="Normal"/>
        <w:rPr>
          <w:sz w:val="18"/>
          <w:szCs w:val="20"/>
        </w:rPr>
      </w:pPr>
      <w:bookmarkStart w:id="11" w:name="P82"/>
      <w:bookmarkEnd w:id="11"/>
      <w:r>
        <w:rPr>
          <w:sz w:val="18"/>
          <w:szCs w:val="20"/>
        </w:rPr>
        <w:t>1.2. В случае предоставления земельного участка в аренду для целей, указанных в настоящем пункте, арендная плата определяется на основании кадастровой стоимости земельного участка и рассчитывается в размере:</w:t>
      </w:r>
    </w:p>
    <w:p>
      <w:pPr>
        <w:pStyle w:val="Normal"/>
        <w:rPr>
          <w:sz w:val="18"/>
          <w:szCs w:val="20"/>
        </w:rPr>
      </w:pPr>
      <w:bookmarkStart w:id="12" w:name="P83"/>
      <w:bookmarkEnd w:id="12"/>
      <w:r>
        <w:rPr>
          <w:sz w:val="18"/>
          <w:szCs w:val="20"/>
        </w:rPr>
        <w:t>а) 0,01 процента в отношении:</w:t>
      </w:r>
    </w:p>
    <w:p>
      <w:pPr>
        <w:pStyle w:val="Normal"/>
        <w:rPr>
          <w:sz w:val="18"/>
          <w:szCs w:val="20"/>
        </w:rPr>
      </w:pPr>
      <w:r>
        <w:rPr>
          <w:sz w:val="18"/>
          <w:szCs w:val="20"/>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pPr>
        <w:pStyle w:val="Normal"/>
        <w:rPr>
          <w:sz w:val="18"/>
          <w:szCs w:val="20"/>
        </w:rPr>
      </w:pPr>
      <w:r>
        <w:rPr>
          <w:sz w:val="18"/>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w:t>
      </w:r>
    </w:p>
    <w:p>
      <w:pPr>
        <w:pStyle w:val="Normal"/>
        <w:rPr>
          <w:sz w:val="18"/>
          <w:szCs w:val="20"/>
        </w:rPr>
      </w:pPr>
      <w:r>
        <w:rPr>
          <w:sz w:val="18"/>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pPr>
        <w:pStyle w:val="Normal"/>
        <w:rPr>
          <w:sz w:val="18"/>
          <w:szCs w:val="20"/>
        </w:rPr>
      </w:pPr>
      <w:r>
        <w:rPr>
          <w:sz w:val="18"/>
          <w:szCs w:val="20"/>
        </w:rPr>
        <w:t>земельного участка, изъятого из оборота, если земельный участок в случаях, установленных федеральными законами, может быть передан в аренду;</w:t>
      </w:r>
    </w:p>
    <w:p>
      <w:pPr>
        <w:pStyle w:val="Normal"/>
        <w:rPr>
          <w:sz w:val="18"/>
          <w:szCs w:val="20"/>
        </w:rPr>
      </w:pPr>
      <w:r>
        <w:rPr>
          <w:sz w:val="18"/>
          <w:szCs w:val="20"/>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pPr>
        <w:pStyle w:val="Normal"/>
        <w:rPr>
          <w:sz w:val="18"/>
          <w:szCs w:val="20"/>
        </w:rPr>
      </w:pPr>
      <w:bookmarkStart w:id="13" w:name="P89"/>
      <w:bookmarkEnd w:id="13"/>
      <w:r>
        <w:rPr>
          <w:sz w:val="18"/>
          <w:szCs w:val="20"/>
        </w:rPr>
        <w:t>б) 0,6 процента в отношении:</w:t>
      </w:r>
    </w:p>
    <w:p>
      <w:pPr>
        <w:pStyle w:val="Normal"/>
        <w:rPr>
          <w:sz w:val="18"/>
          <w:szCs w:val="20"/>
        </w:rPr>
      </w:pPr>
      <w:r>
        <w:rPr>
          <w:sz w:val="18"/>
          <w:szCs w:val="20"/>
        </w:rPr>
        <w:t>земельного участка, предоставленного гражданину для индивидуального жилищного строительства, ведения личного подсобного хозяйства, эксплуатации гаражных боксов, при наличии зарегистрированного права собственности в отношении данного бокса, садоводства, огородничества, сенокошения или выпаса сельскохозяйственных животных;</w:t>
      </w:r>
    </w:p>
    <w:p>
      <w:pPr>
        <w:pStyle w:val="Normal"/>
        <w:rPr>
          <w:sz w:val="18"/>
          <w:szCs w:val="20"/>
        </w:rPr>
      </w:pPr>
      <w:r>
        <w:rPr>
          <w:sz w:val="18"/>
          <w:szCs w:val="20"/>
        </w:rPr>
        <w:t>земельного участка, предоставленного крестьянскому (фермерскому) хозяйству для осуществления крестьянским (фермерским) хозяйством его деятельности;</w:t>
      </w:r>
    </w:p>
    <w:p>
      <w:pPr>
        <w:pStyle w:val="Normal"/>
        <w:rPr>
          <w:sz w:val="18"/>
          <w:szCs w:val="20"/>
        </w:rPr>
      </w:pPr>
      <w:r>
        <w:rPr>
          <w:sz w:val="18"/>
          <w:szCs w:val="20"/>
        </w:rPr>
        <w:t>земельного участка, предназначенного для ведения сельскохозяйственного производства;</w:t>
      </w:r>
    </w:p>
    <w:p>
      <w:pPr>
        <w:pStyle w:val="Normal"/>
        <w:rPr>
          <w:sz w:val="18"/>
          <w:szCs w:val="20"/>
        </w:rPr>
      </w:pPr>
      <w:bookmarkStart w:id="14" w:name="P95"/>
      <w:bookmarkEnd w:id="14"/>
      <w:r>
        <w:rPr>
          <w:sz w:val="18"/>
          <w:szCs w:val="20"/>
        </w:rPr>
        <w:t>в) 1,5 процента в отношении:</w:t>
      </w:r>
    </w:p>
    <w:p>
      <w:pPr>
        <w:pStyle w:val="Normal"/>
        <w:rPr/>
      </w:pPr>
      <w:r>
        <w:rPr>
          <w:sz w:val="18"/>
          <w:szCs w:val="20"/>
        </w:rPr>
        <w:t xml:space="preserve">земельного участка в случае заключения договора аренды в соответствии с </w:t>
      </w:r>
      <w:hyperlink r:id="rId325">
        <w:r>
          <w:rPr>
            <w:rStyle w:val="Style13"/>
            <w:sz w:val="18"/>
            <w:szCs w:val="20"/>
          </w:rPr>
          <w:t>пунктом 5 статьи 39.7</w:t>
        </w:r>
      </w:hyperlink>
      <w:r>
        <w:rPr>
          <w:sz w:val="18"/>
          <w:szCs w:val="20"/>
        </w:rPr>
        <w:t xml:space="preserve"> Земельного кодекса Российской Федерации, но не выше размера земельного налога, рассчитанного в отношении такого земельного участка;</w:t>
      </w:r>
    </w:p>
    <w:p>
      <w:pPr>
        <w:pStyle w:val="Normal"/>
        <w:rPr/>
      </w:pPr>
      <w:r>
        <w:rPr>
          <w:sz w:val="18"/>
          <w:szCs w:val="20"/>
        </w:rPr>
        <w:t xml:space="preserve">земельного участка в случаях, не указанных в </w:t>
      </w:r>
      <w:hyperlink w:anchor="P83">
        <w:r>
          <w:rPr>
            <w:rStyle w:val="Style13"/>
            <w:sz w:val="18"/>
            <w:szCs w:val="20"/>
          </w:rPr>
          <w:t>подпунктах "а"</w:t>
        </w:r>
      </w:hyperlink>
      <w:r>
        <w:rPr>
          <w:sz w:val="18"/>
          <w:szCs w:val="20"/>
        </w:rPr>
        <w:t xml:space="preserve">, </w:t>
      </w:r>
      <w:hyperlink w:anchor="P89">
        <w:r>
          <w:rPr>
            <w:rStyle w:val="Style13"/>
            <w:sz w:val="18"/>
            <w:szCs w:val="20"/>
          </w:rPr>
          <w:t>"б"</w:t>
        </w:r>
      </w:hyperlink>
      <w:r>
        <w:rPr>
          <w:sz w:val="18"/>
          <w:szCs w:val="20"/>
        </w:rPr>
        <w:t xml:space="preserve"> настоящего пункта и </w:t>
      </w:r>
      <w:hyperlink w:anchor="P104">
        <w:r>
          <w:rPr>
            <w:rStyle w:val="Style13"/>
            <w:sz w:val="18"/>
            <w:szCs w:val="20"/>
          </w:rPr>
          <w:t>пункте 1.3</w:t>
        </w:r>
      </w:hyperlink>
      <w:r>
        <w:rPr>
          <w:sz w:val="18"/>
          <w:szCs w:val="20"/>
        </w:rPr>
        <w:t xml:space="preserve"> настоящего Порядка,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но не выше размера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w:t>
      </w:r>
    </w:p>
    <w:p>
      <w:pPr>
        <w:pStyle w:val="Normal"/>
        <w:rPr>
          <w:sz w:val="18"/>
          <w:szCs w:val="20"/>
        </w:rPr>
      </w:pPr>
      <w:r>
        <w:rPr>
          <w:sz w:val="18"/>
          <w:szCs w:val="20"/>
        </w:rPr>
        <w:t>г) 2 процентов в отношении:</w:t>
      </w:r>
    </w:p>
    <w:p>
      <w:pPr>
        <w:pStyle w:val="Normal"/>
        <w:rPr>
          <w:sz w:val="18"/>
          <w:szCs w:val="20"/>
        </w:rPr>
      </w:pPr>
      <w:r>
        <w:rPr>
          <w:sz w:val="18"/>
          <w:szCs w:val="20"/>
        </w:rPr>
        <w:t>земельного участка, предоставленного недропользователю для проведения работ, связанных с пользованием недрами;</w:t>
      </w:r>
    </w:p>
    <w:p>
      <w:pPr>
        <w:pStyle w:val="Normal"/>
        <w:rPr/>
      </w:pPr>
      <w:r>
        <w:rPr>
          <w:sz w:val="18"/>
          <w:szCs w:val="20"/>
        </w:rPr>
        <w:t xml:space="preserve">земельного участка, предоставленного без проведения торгов, на котором отсутствуют здания, сооружения, объекты незавершенного строительства, в случаях, не указанных в </w:t>
      </w:r>
      <w:hyperlink w:anchor="P83">
        <w:r>
          <w:rPr>
            <w:rStyle w:val="Style13"/>
            <w:sz w:val="18"/>
            <w:szCs w:val="20"/>
          </w:rPr>
          <w:t>подпунктах "а"</w:t>
        </w:r>
      </w:hyperlink>
      <w:r>
        <w:rPr>
          <w:sz w:val="18"/>
          <w:szCs w:val="20"/>
        </w:rPr>
        <w:t xml:space="preserve"> - </w:t>
      </w:r>
      <w:hyperlink w:anchor="P95">
        <w:r>
          <w:rPr>
            <w:rStyle w:val="Style13"/>
            <w:sz w:val="18"/>
            <w:szCs w:val="20"/>
          </w:rPr>
          <w:t>"в"</w:t>
        </w:r>
      </w:hyperlink>
      <w:r>
        <w:rPr>
          <w:sz w:val="18"/>
          <w:szCs w:val="20"/>
        </w:rPr>
        <w:t xml:space="preserve"> настоящего пункта и </w:t>
      </w:r>
      <w:hyperlink w:anchor="P104">
        <w:r>
          <w:rPr>
            <w:rStyle w:val="Style13"/>
            <w:sz w:val="18"/>
            <w:szCs w:val="20"/>
          </w:rPr>
          <w:t>пункте 1.3</w:t>
        </w:r>
      </w:hyperlink>
      <w:r>
        <w:rPr>
          <w:sz w:val="18"/>
          <w:szCs w:val="20"/>
        </w:rPr>
        <w:t xml:space="preserve"> настоящего Порядка.</w:t>
      </w:r>
    </w:p>
    <w:p>
      <w:pPr>
        <w:pStyle w:val="Normal"/>
        <w:rPr>
          <w:sz w:val="18"/>
          <w:szCs w:val="20"/>
        </w:rPr>
      </w:pPr>
      <w:bookmarkStart w:id="15" w:name="P104"/>
      <w:bookmarkEnd w:id="15"/>
      <w:r>
        <w:rPr>
          <w:sz w:val="18"/>
          <w:szCs w:val="20"/>
        </w:rPr>
        <w:t>1.3. В соответствии со ставками арендной платы, утвержденными Федеральной службой государственной регистрации, кадастра и картографии, в отношении земельных участков, находящихся в государственной собственности Российской Федерации, арендная плата рассчитывается в отношении земельных участков для размещения:</w:t>
      </w:r>
    </w:p>
    <w:p>
      <w:pPr>
        <w:pStyle w:val="Normal"/>
        <w:rPr>
          <w:sz w:val="18"/>
          <w:szCs w:val="20"/>
        </w:rPr>
      </w:pPr>
      <w:r>
        <w:rPr>
          <w:sz w:val="18"/>
          <w:szCs w:val="20"/>
        </w:rPr>
        <w:t>автомобильных дорог, в том числе их конструктивных элементов и дорожных сооружений, производственных объектов (сооружений, используемых при капитальном ремонте, ремонте и содержании автомобильных дорог);</w:t>
      </w:r>
    </w:p>
    <w:p>
      <w:pPr>
        <w:pStyle w:val="Normal"/>
        <w:rPr>
          <w:sz w:val="18"/>
          <w:szCs w:val="20"/>
        </w:rPr>
      </w:pPr>
      <w:r>
        <w:rPr>
          <w:sz w:val="18"/>
          <w:szCs w:val="20"/>
        </w:rPr>
        <w:t>инфраструктуры железнодорожного транспорта общего и необщего пользования;</w:t>
      </w:r>
    </w:p>
    <w:p>
      <w:pPr>
        <w:pStyle w:val="Normal"/>
        <w:rPr>
          <w:sz w:val="18"/>
          <w:szCs w:val="20"/>
        </w:rPr>
      </w:pPr>
      <w:r>
        <w:rPr>
          <w:sz w:val="18"/>
          <w:szCs w:val="20"/>
        </w:rPr>
        <w:t>линий электропередачи, линий связи, в том числе линейно-кабельных сооружений;</w:t>
      </w:r>
    </w:p>
    <w:p>
      <w:pPr>
        <w:pStyle w:val="Normal"/>
        <w:rPr>
          <w:sz w:val="18"/>
          <w:szCs w:val="20"/>
        </w:rPr>
      </w:pPr>
      <w:r>
        <w:rPr>
          <w:sz w:val="18"/>
          <w:szCs w:val="20"/>
        </w:rPr>
        <w:t>трубопроводов и иных объектов, используемых в сфере тепло-, водоснабжения, водоотведения и очистки сточных вод;</w:t>
      </w:r>
    </w:p>
    <w:p>
      <w:pPr>
        <w:pStyle w:val="Normal"/>
        <w:rPr>
          <w:sz w:val="18"/>
          <w:szCs w:val="20"/>
        </w:rPr>
      </w:pPr>
      <w:r>
        <w:rPr>
          <w:sz w:val="18"/>
          <w:szCs w:val="20"/>
        </w:rPr>
        <w:t>объектов, непосредственно используемых для утилизации (захоронения) твердых бытовых отходов;</w:t>
      </w:r>
    </w:p>
    <w:p>
      <w:pPr>
        <w:pStyle w:val="Normal"/>
        <w:rPr>
          <w:sz w:val="18"/>
          <w:szCs w:val="20"/>
        </w:rPr>
      </w:pPr>
      <w:r>
        <w:rPr>
          <w:sz w:val="18"/>
          <w:szCs w:val="20"/>
        </w:rPr>
        <w:t>объектов Единой системы газоснабжения, нефтепроводов, газопроводов и иных трубопроводов аналогичного назначения, их конструктивных элементов и сооружений, являющихся неотъемлемой технологической частью указанных объектов;</w:t>
      </w:r>
    </w:p>
    <w:p>
      <w:pPr>
        <w:pStyle w:val="Normal"/>
        <w:rPr>
          <w:sz w:val="18"/>
          <w:szCs w:val="20"/>
        </w:rPr>
      </w:pPr>
      <w:r>
        <w:rPr>
          <w:sz w:val="18"/>
          <w:szCs w:val="20"/>
        </w:rPr>
        <w:t>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pPr>
        <w:pStyle w:val="Normal"/>
        <w:rPr>
          <w:sz w:val="18"/>
          <w:szCs w:val="20"/>
        </w:rPr>
      </w:pPr>
      <w:r>
        <w:rPr>
          <w:sz w:val="18"/>
          <w:szCs w:val="20"/>
        </w:rPr>
        <w:t>аэродромов, вертодромов и посадочных площадок, аэропортов, объектов единой системы организации воздушного движения;</w:t>
      </w:r>
    </w:p>
    <w:p>
      <w:pPr>
        <w:pStyle w:val="Normal"/>
        <w:rPr>
          <w:sz w:val="18"/>
          <w:szCs w:val="20"/>
        </w:rPr>
      </w:pPr>
      <w:r>
        <w:rPr>
          <w:sz w:val="18"/>
          <w:szCs w:val="20"/>
        </w:rPr>
        <w:t>инфраструктуры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pPr>
        <w:pStyle w:val="Normal"/>
        <w:rPr>
          <w:sz w:val="18"/>
          <w:szCs w:val="20"/>
        </w:rPr>
      </w:pPr>
      <w:r>
        <w:rPr>
          <w:sz w:val="18"/>
          <w:szCs w:val="20"/>
        </w:rPr>
        <w:t>сети связи и объектов инженерной инфраструктуры, обеспечивающих эфирную наземную трансляцию общероссийских обязательных общедоступных телеканалов и радиоканалов;</w:t>
      </w:r>
    </w:p>
    <w:p>
      <w:pPr>
        <w:pStyle w:val="Normal"/>
        <w:rPr>
          <w:sz w:val="18"/>
          <w:szCs w:val="20"/>
        </w:rPr>
      </w:pPr>
      <w:r>
        <w:rPr>
          <w:sz w:val="18"/>
          <w:szCs w:val="20"/>
        </w:rPr>
        <w:t>объектов спорта.</w:t>
      </w:r>
    </w:p>
    <w:p>
      <w:pPr>
        <w:pStyle w:val="Normal"/>
        <w:rPr/>
      </w:pPr>
      <w:r>
        <w:rPr>
          <w:sz w:val="18"/>
          <w:szCs w:val="20"/>
        </w:rPr>
        <w:t xml:space="preserve">1.3.1. В случае если в отношении земельного участка,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размер арендной платы, рассчитанный в соответствии с </w:t>
      </w:r>
      <w:hyperlink w:anchor="P104">
        <w:r>
          <w:rPr>
            <w:rStyle w:val="Style13"/>
            <w:sz w:val="18"/>
            <w:szCs w:val="20"/>
          </w:rPr>
          <w:t>пунктом 1.3</w:t>
        </w:r>
      </w:hyperlink>
      <w:r>
        <w:rPr>
          <w:sz w:val="18"/>
          <w:szCs w:val="20"/>
        </w:rPr>
        <w:t xml:space="preserve"> настоящего Порядка, превышает размер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 размер арендной платы определяется в размере земельного налога.</w:t>
      </w:r>
    </w:p>
    <w:p>
      <w:pPr>
        <w:pStyle w:val="Normal"/>
        <w:rPr/>
      </w:pPr>
      <w:r>
        <w:rPr>
          <w:sz w:val="18"/>
          <w:szCs w:val="20"/>
        </w:rPr>
        <w:t xml:space="preserve">1.4. Ежегодный размер арендной платы за земельный участок, на котором расположены здания, сооружения, объекты незавершенного строительства, в случаях, не указанных в </w:t>
      </w:r>
      <w:hyperlink w:anchor="P82">
        <w:r>
          <w:rPr>
            <w:rStyle w:val="Style13"/>
            <w:sz w:val="18"/>
            <w:szCs w:val="20"/>
          </w:rPr>
          <w:t>пунктах 1.2</w:t>
        </w:r>
      </w:hyperlink>
      <w:r>
        <w:rPr>
          <w:sz w:val="18"/>
          <w:szCs w:val="20"/>
        </w:rPr>
        <w:t xml:space="preserve">, </w:t>
      </w:r>
      <w:hyperlink w:anchor="P104">
        <w:r>
          <w:rPr>
            <w:rStyle w:val="Style13"/>
            <w:sz w:val="18"/>
            <w:szCs w:val="20"/>
          </w:rPr>
          <w:t>1.3</w:t>
        </w:r>
      </w:hyperlink>
      <w:r>
        <w:rPr>
          <w:sz w:val="18"/>
          <w:szCs w:val="20"/>
        </w:rPr>
        <w:t>, 9-12 настоящего Порядка, определяется как частное, полученное в результате деления рыночной стоимости права аренды, рассчитанной за весь срок аренды земельного участка и определяемой в соответствии с законодательством Российской Федерации об оценочной деятельности, на общий срок договора аренды земельного участка.</w:t>
      </w:r>
    </w:p>
    <w:p>
      <w:pPr>
        <w:pStyle w:val="Normal"/>
        <w:rPr/>
      </w:pPr>
      <w:r>
        <w:rPr>
          <w:sz w:val="18"/>
          <w:szCs w:val="20"/>
        </w:rPr>
        <w:t xml:space="preserve">При предоставлении земельного участка в аренду в случаях, не указанных в </w:t>
      </w:r>
      <w:hyperlink w:anchor="P82">
        <w:r>
          <w:rPr>
            <w:rStyle w:val="Style13"/>
            <w:sz w:val="18"/>
            <w:szCs w:val="20"/>
          </w:rPr>
          <w:t>пунктах 1.2</w:t>
        </w:r>
      </w:hyperlink>
      <w:r>
        <w:rPr>
          <w:sz w:val="18"/>
          <w:szCs w:val="20"/>
        </w:rPr>
        <w:t xml:space="preserve">, </w:t>
      </w:r>
      <w:hyperlink w:anchor="P104">
        <w:r>
          <w:rPr>
            <w:rStyle w:val="Style13"/>
            <w:sz w:val="18"/>
            <w:szCs w:val="20"/>
          </w:rPr>
          <w:t>1.3</w:t>
        </w:r>
      </w:hyperlink>
      <w:r>
        <w:rPr>
          <w:sz w:val="18"/>
          <w:szCs w:val="20"/>
        </w:rPr>
        <w:t>, 9-12 настоящего Порядка, при определении арендной платы за пользование земельным участком применяются корректирующие коэффициенты к размеру арендной платы, равные:</w:t>
      </w:r>
    </w:p>
    <w:p>
      <w:pPr>
        <w:pStyle w:val="Normal"/>
        <w:rPr>
          <w:sz w:val="18"/>
          <w:szCs w:val="20"/>
        </w:rPr>
      </w:pPr>
      <w:r>
        <w:rPr>
          <w:sz w:val="18"/>
          <w:szCs w:val="20"/>
        </w:rPr>
        <w:t>0,25 - для государственных унитарных предприятий Чувашской Республики, включенных в утвержденный Кабинетом Министров Чувашской Республики перечень крупных, экономически или социально значимых организаций в Чувашской Республике, имеющих муниципальное значение, на текущий год;</w:t>
      </w:r>
    </w:p>
    <w:p>
      <w:pPr>
        <w:pStyle w:val="Normal"/>
        <w:rPr>
          <w:sz w:val="18"/>
          <w:szCs w:val="20"/>
        </w:rPr>
      </w:pPr>
      <w:r>
        <w:rPr>
          <w:sz w:val="18"/>
          <w:szCs w:val="20"/>
        </w:rPr>
        <w:t>1.5. В случае если по истечении трех лет со дня предоставления в аренду земельного участка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земельном участке объект недвижимости, арендная плата за земельный участок устанавливается в размере не менее 2-кратной налоговой ставки земельного налога на соответствующий земельный участок, если иное не установлено земельным законодательством Российской Федерации.</w:t>
      </w:r>
    </w:p>
    <w:p>
      <w:pPr>
        <w:pStyle w:val="Normal"/>
        <w:rPr/>
      </w:pPr>
      <w:bookmarkStart w:id="16" w:name="P131"/>
      <w:bookmarkEnd w:id="16"/>
      <w:r>
        <w:rPr>
          <w:sz w:val="18"/>
          <w:szCs w:val="20"/>
        </w:rPr>
        <w:t xml:space="preserve">2. При заключении договора аренды земельного участка в таком договоре предусматриваются случаи и периодичность изменения арендной платы за пользование земельным участком. При этом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среднегодового </w:t>
      </w:r>
      <w:hyperlink r:id="rId326">
        <w:r>
          <w:rPr>
            <w:rStyle w:val="Style13"/>
            <w:sz w:val="18"/>
            <w:szCs w:val="20"/>
          </w:rPr>
          <w:t>индекса</w:t>
        </w:r>
      </w:hyperlink>
      <w:r>
        <w:rPr>
          <w:sz w:val="18"/>
          <w:szCs w:val="20"/>
        </w:rPr>
        <w:t xml:space="preserve"> потребительских цен, установленного в прогнозе социально-экономического развития Чувашской Республики на текущий год,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w:t>
      </w:r>
    </w:p>
    <w:p>
      <w:pPr>
        <w:pStyle w:val="Normal"/>
        <w:rPr/>
      </w:pPr>
      <w:r>
        <w:rPr>
          <w:sz w:val="18"/>
          <w:szCs w:val="20"/>
        </w:rPr>
        <w:t xml:space="preserve">В случае уточнения предусмотренных </w:t>
      </w:r>
      <w:hyperlink w:anchor="P82">
        <w:r>
          <w:rPr>
            <w:rStyle w:val="Style13"/>
            <w:sz w:val="18"/>
            <w:szCs w:val="20"/>
          </w:rPr>
          <w:t>пунктами 1.2</w:t>
        </w:r>
      </w:hyperlink>
      <w:r>
        <w:rPr>
          <w:sz w:val="18"/>
          <w:szCs w:val="20"/>
        </w:rPr>
        <w:t xml:space="preserve">, </w:t>
      </w:r>
      <w:hyperlink w:anchor="P104">
        <w:r>
          <w:rPr>
            <w:rStyle w:val="Style13"/>
            <w:sz w:val="18"/>
            <w:szCs w:val="20"/>
          </w:rPr>
          <w:t>1.3</w:t>
        </w:r>
      </w:hyperlink>
      <w:r>
        <w:rPr>
          <w:sz w:val="18"/>
          <w:szCs w:val="20"/>
        </w:rPr>
        <w:t xml:space="preserve"> и </w:t>
      </w:r>
      <w:hyperlink w:anchor="P120">
        <w:r>
          <w:rPr>
            <w:rStyle w:val="Style13"/>
            <w:sz w:val="18"/>
            <w:szCs w:val="20"/>
          </w:rPr>
          <w:t>1.4</w:t>
        </w:r>
      </w:hyperlink>
      <w:r>
        <w:rPr>
          <w:sz w:val="18"/>
          <w:szCs w:val="20"/>
        </w:rPr>
        <w:t xml:space="preserve"> настоящего Порядка условий, в соответствии с которыми определяется размер арендной платы за земельный участок, арендная плата подлежит перерасчету по состоянию на 1 января года, следующего за годом, в котором произошло изменение указанных условий. В этом случае предусмотренное </w:t>
      </w:r>
      <w:hyperlink w:anchor="P131">
        <w:r>
          <w:rPr>
            <w:rStyle w:val="Style13"/>
            <w:sz w:val="18"/>
            <w:szCs w:val="20"/>
          </w:rPr>
          <w:t>абзацем первым</w:t>
        </w:r>
      </w:hyperlink>
      <w:r>
        <w:rPr>
          <w:sz w:val="18"/>
          <w:szCs w:val="20"/>
        </w:rPr>
        <w:t xml:space="preserve"> настоящего пункта положение об изменении арендодателем в одностороннем порядке арендной платы на размер уровня среднегодового индекса потребительских цен, установленного в прогнозе социально-экономического развития Чувашской Республики на текущий год, не применяется.</w:t>
      </w:r>
    </w:p>
    <w:p>
      <w:pPr>
        <w:pStyle w:val="Normal"/>
        <w:rPr/>
      </w:pPr>
      <w:r>
        <w:rPr>
          <w:sz w:val="18"/>
          <w:szCs w:val="20"/>
        </w:rPr>
        <w:t xml:space="preserve">При заключении договора аренды земельного участка, в соответствии с которым арендная плата рассчитана на основании кадастровой стоимости земельного участка, в таком договоре предусматривается возможность изменения арендной платы в связи с изменением кадастровой стоимости земельного участка. При этом арендная плата подлежит перерасчету по состоянию на 1 января года, следующего за годом, в котором произошло изменение кадастровой стоимости. В этом случае индексация арендной платы с учетом размера уровня среднегодового </w:t>
      </w:r>
      <w:hyperlink r:id="rId327">
        <w:r>
          <w:rPr>
            <w:rStyle w:val="Style13"/>
            <w:sz w:val="18"/>
            <w:szCs w:val="20"/>
          </w:rPr>
          <w:t>индекса</w:t>
        </w:r>
      </w:hyperlink>
      <w:r>
        <w:rPr>
          <w:sz w:val="18"/>
          <w:szCs w:val="20"/>
        </w:rPr>
        <w:t xml:space="preserve"> потребительских цен, установленного в прогнозе социально-экономического развития Чувашской Республики на текущий год, не проводится.</w:t>
      </w:r>
    </w:p>
    <w:p>
      <w:pPr>
        <w:pStyle w:val="Normal"/>
        <w:rPr/>
      </w:pPr>
      <w:r>
        <w:rPr>
          <w:sz w:val="18"/>
          <w:szCs w:val="20"/>
        </w:rPr>
        <w:t xml:space="preserve">При заключении договора аренды земельного участка, в соответствии с которым арендная плата рассчитана по результатам оценки рыночной стоимости права аренды земельного участка, в таком договоре предусматривается возможность изменения арендной платы в связи с изменением рыночной стоимости права аренды земельного участка, но не чаще одного раза в 5 лет.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 В этом случае индексация арендной платы с учетом размера уровня среднегодового </w:t>
      </w:r>
      <w:hyperlink r:id="rId328">
        <w:r>
          <w:rPr>
            <w:rStyle w:val="Style13"/>
            <w:sz w:val="18"/>
            <w:szCs w:val="20"/>
          </w:rPr>
          <w:t>индекса</w:t>
        </w:r>
      </w:hyperlink>
      <w:r>
        <w:rPr>
          <w:sz w:val="18"/>
          <w:szCs w:val="20"/>
        </w:rPr>
        <w:t xml:space="preserve"> потребительских цен, установленного в прогнозе социально-экономического развития Чувашской Республики на текущий год, не проводится.</w:t>
      </w:r>
    </w:p>
    <w:p>
      <w:pPr>
        <w:pStyle w:val="Normal"/>
        <w:rPr>
          <w:sz w:val="18"/>
          <w:szCs w:val="20"/>
        </w:rPr>
      </w:pPr>
      <w:r>
        <w:rPr>
          <w:sz w:val="18"/>
          <w:szCs w:val="20"/>
        </w:rPr>
        <w:t>3. Расчетным периодом для исчисления арендной платы по договорам аренды земельных участков является календарный год. Арендная плата по договорам, заключенным на срок менее одного года, рассчитывается с учетом срока пользования земельным участком.</w:t>
      </w:r>
    </w:p>
    <w:p>
      <w:pPr>
        <w:pStyle w:val="Normal"/>
        <w:rPr>
          <w:sz w:val="18"/>
          <w:szCs w:val="20"/>
        </w:rPr>
      </w:pPr>
      <w:r>
        <w:rPr>
          <w:sz w:val="18"/>
          <w:szCs w:val="20"/>
        </w:rPr>
        <w:t xml:space="preserve">4. Полномочия арендодателя по передаче в аренду земельных участков осуществляются администрацией Яльчикского муниципального округа Чувашской Республики в соответствии с законодательством Российской Федерации и законодательством Чувашской Республики. </w:t>
      </w:r>
    </w:p>
    <w:p>
      <w:pPr>
        <w:pStyle w:val="Normal"/>
        <w:rPr/>
      </w:pPr>
      <w:r>
        <w:rPr>
          <w:sz w:val="18"/>
          <w:szCs w:val="20"/>
        </w:rPr>
        <w:t xml:space="preserve">5. Для рассмотрения вопроса о передаче земельного участка в аренду заинтересованным лицом представляются заявление и документы согласно </w:t>
      </w:r>
      <w:hyperlink r:id="rId329">
        <w:r>
          <w:rPr>
            <w:rStyle w:val="Style13"/>
            <w:sz w:val="18"/>
            <w:szCs w:val="20"/>
          </w:rPr>
          <w:t>статье 39.17</w:t>
        </w:r>
      </w:hyperlink>
      <w:r>
        <w:rPr>
          <w:sz w:val="18"/>
          <w:szCs w:val="20"/>
        </w:rPr>
        <w:t xml:space="preserve"> Земельного кодекса Российской Федерации.</w:t>
      </w:r>
    </w:p>
    <w:p>
      <w:pPr>
        <w:pStyle w:val="Normal"/>
        <w:rPr>
          <w:sz w:val="18"/>
          <w:szCs w:val="20"/>
        </w:rPr>
      </w:pPr>
      <w:r>
        <w:rPr>
          <w:sz w:val="18"/>
          <w:szCs w:val="20"/>
        </w:rPr>
        <w:t>6. Аренда земельного участка оформляется договором в соответствии с примерной формой, утвержденной Министерством экономического развития и имущественных отношений Чувашской Республики.</w:t>
      </w:r>
    </w:p>
    <w:p>
      <w:pPr>
        <w:pStyle w:val="Normal"/>
        <w:rPr>
          <w:sz w:val="18"/>
          <w:szCs w:val="20"/>
        </w:rPr>
      </w:pPr>
      <w:r>
        <w:rPr>
          <w:sz w:val="18"/>
          <w:szCs w:val="20"/>
        </w:rPr>
        <w:t>7. Арендная плата за пользование земельными участками подлежит перечислению арендатором ежемесячно, равными долями за каждый месяц вперед, до 10 числа текущего месяца, в бюджет Яльчикского муниципального округа Чувашской Республики в полном объеме в соответствии с договором аренды.</w:t>
      </w:r>
    </w:p>
    <w:p>
      <w:pPr>
        <w:pStyle w:val="Normal"/>
        <w:rPr>
          <w:sz w:val="18"/>
          <w:szCs w:val="20"/>
        </w:rPr>
      </w:pPr>
      <w:r>
        <w:rPr>
          <w:sz w:val="18"/>
          <w:szCs w:val="20"/>
        </w:rPr>
        <w:t>8. В случае, если на стороне арендатора земельного участка выступает несколько лиц, обладающих правами на здание, сооружение или помещения в них, арендная плата рассчитывается для каждого арендатора соразмерно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pPr>
        <w:pStyle w:val="Normal"/>
        <w:rPr>
          <w:sz w:val="18"/>
          <w:szCs w:val="20"/>
        </w:rPr>
      </w:pPr>
      <w:bookmarkStart w:id="17" w:name="P160"/>
      <w:bookmarkEnd w:id="17"/>
      <w:r>
        <w:rPr>
          <w:sz w:val="18"/>
          <w:szCs w:val="20"/>
        </w:rPr>
        <w:t>9. Размер арендной платы за земельные участки, предоставленные для размещения вновь создаваемых в рамках реализации инвестиционных проектов производственных объектов, а также объектов непроизводственного (социального, культурного и спортивного) назначения, включенных в государственные программы Российской Федерации и государственные программы Чувашской Республики, экспериментальных инвестиционных проектов комплексного развития территории жилой застройки, устанавливается в размере ставки земельного налога за единицу площади такого земельного участка.</w:t>
      </w:r>
    </w:p>
    <w:p>
      <w:pPr>
        <w:pStyle w:val="Normal"/>
        <w:rPr>
          <w:sz w:val="18"/>
          <w:szCs w:val="20"/>
        </w:rPr>
      </w:pPr>
      <w:r>
        <w:rPr>
          <w:sz w:val="18"/>
          <w:szCs w:val="20"/>
        </w:rPr>
        <w:t>Указанный размер арендной платы применяется для инвестиционных проектов, реализуемых на территории Чувашской Республики и прошедших отбор в Совете по инвестиционной политике для оказания мер государственной поддержки.</w:t>
      </w:r>
    </w:p>
    <w:p>
      <w:pPr>
        <w:pStyle w:val="Normal"/>
        <w:rPr>
          <w:sz w:val="18"/>
          <w:szCs w:val="20"/>
        </w:rPr>
      </w:pPr>
      <w:r>
        <w:rPr>
          <w:sz w:val="18"/>
          <w:szCs w:val="20"/>
        </w:rPr>
        <w:t>10. Размер арендной платы за земельные участки, на которых расположены объекты недвижимости, находящиеся на консервации (за исключением объектов незавершенного строительства) (далее - законсервированный объект), устанавливается в размере ставки земельного налога за единицу площади такого земельного участка на период консервации объектов.</w:t>
      </w:r>
    </w:p>
    <w:p>
      <w:pPr>
        <w:pStyle w:val="Normal"/>
        <w:rPr>
          <w:sz w:val="18"/>
          <w:szCs w:val="20"/>
        </w:rPr>
      </w:pPr>
      <w:r>
        <w:rPr>
          <w:sz w:val="18"/>
          <w:szCs w:val="20"/>
        </w:rPr>
        <w:t>Арендная плата в указанном размере устанавливается на основании обращения арендатора, к которому прилагаются документы, подтверждающие факт консервации (решение о консервации объекта недвижимости и акт о переводе основных средств на консервацию), и акта осмотра законсервированного объекта, проведенного должностными лицами администрации Яльчикского муниципального округа Чувашской Республики, в течение 15 рабочих дней со дня подачи указанного обращения.</w:t>
      </w:r>
    </w:p>
    <w:p>
      <w:pPr>
        <w:pStyle w:val="Normal"/>
        <w:rPr>
          <w:sz w:val="18"/>
          <w:szCs w:val="20"/>
        </w:rPr>
      </w:pPr>
      <w:r>
        <w:rPr>
          <w:sz w:val="18"/>
          <w:szCs w:val="20"/>
        </w:rPr>
        <w:t>В случае нахождения на земельном участке нескольких объектов недвижимости указанный размер арендной платы применяется к той части земельного участка, на которой расположены законсервированные объекты, соразмерно площади законсервированных объектов.</w:t>
      </w:r>
    </w:p>
    <w:p>
      <w:pPr>
        <w:pStyle w:val="Normal"/>
        <w:rPr>
          <w:sz w:val="18"/>
          <w:szCs w:val="20"/>
        </w:rPr>
      </w:pPr>
      <w:r>
        <w:rPr>
          <w:sz w:val="18"/>
          <w:szCs w:val="20"/>
        </w:rPr>
        <w:t>11. Размер арендной платы за земельные участки, предоставленные резидентам индустриальных (промышленных) парков, резидентам территорий опережающего социально-экономического развития, создаваемых на территориях монопрофильных муниципальных образований Российской Федерации (моногородов) (далее - территории опережающего социально-экономического развития), инвесторам масштабных инвестиционных проектов, являющимся собственниками зданий, сооружений, расположенных на земельных участках, находящихся на территориях индустриальных (промышленных) парков, территориях опережающего социально-экономического развития, реализации масштабных инвестиционных проектов, устанавливается в размере ставки земельного налога за единицу площади такого земельного участка.</w:t>
      </w:r>
    </w:p>
    <w:p>
      <w:pPr>
        <w:pStyle w:val="Normal"/>
        <w:rPr>
          <w:sz w:val="18"/>
          <w:szCs w:val="20"/>
        </w:rPr>
      </w:pPr>
      <w:bookmarkStart w:id="18" w:name="P171"/>
      <w:bookmarkEnd w:id="18"/>
      <w:r>
        <w:rPr>
          <w:sz w:val="18"/>
          <w:szCs w:val="20"/>
        </w:rPr>
        <w:t>12. Размер арендной платы за земельные участки, предоставленные инвесторам с целью реализации заключенного с ним специального инвестиционного контракта, устанавливается в размере ставки земельного налога за единицу площади такого земельного участка на срок действия специального инвестиционного контракта.</w:t>
      </w:r>
    </w:p>
    <w:p>
      <w:pPr>
        <w:pStyle w:val="Normal"/>
        <w:rPr>
          <w:sz w:val="18"/>
          <w:szCs w:val="20"/>
        </w:rPr>
      </w:pPr>
      <w:r>
        <w:rPr>
          <w:sz w:val="18"/>
          <w:szCs w:val="20"/>
        </w:rPr>
        <w:t>13. Арендная плата за земельные участки, установленная в размере ставки земельного налога за единицу площади земельного участка, подлежит пересчету с учетом изменения размера ставки земельного налога.</w:t>
      </w:r>
    </w:p>
    <w:p>
      <w:pPr>
        <w:pStyle w:val="Normal"/>
        <w:rPr>
          <w:sz w:val="18"/>
          <w:szCs w:val="20"/>
        </w:rPr>
      </w:pPr>
      <w:r>
        <w:rPr>
          <w:sz w:val="18"/>
          <w:szCs w:val="20"/>
        </w:rPr>
        <w:t>___________________________</w:t>
      </w:r>
    </w:p>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1" w:lastRow="0" w:firstColumn="1" w:lastColumn="0" w:noHBand="0" w:val="04a0"/>
      </w:tblPr>
      <w:tblGrid>
        <w:gridCol w:w="4327"/>
        <w:gridCol w:w="1832"/>
        <w:gridCol w:w="4214"/>
      </w:tblGrid>
      <w:tr>
        <w:trPr/>
        <w:tc>
          <w:tcPr>
            <w:tcW w:w="4327"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№5/13-с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
                          <pic:cNvPicPr>
                            <a:picLocks noChangeAspect="1" noChangeArrowheads="1"/>
                          </pic:cNvPicPr>
                        </pic:nvPicPr>
                        <pic:blipFill>
                          <a:blip r:embed="rId330"/>
                          <a:stretch>
                            <a:fillRect/>
                          </a:stretch>
                        </pic:blipFill>
                        <pic:spPr bwMode="auto">
                          <a:xfrm>
                            <a:off x="0" y="0"/>
                            <a:ext cx="676275" cy="914400"/>
                          </a:xfrm>
                          <a:prstGeom prst="rect">
                            <a:avLst/>
                          </a:prstGeom>
                        </pic:spPr>
                      </pic:pic>
                    </a:graphicData>
                  </a:graphic>
                </wp:inline>
              </w:drawing>
            </w:r>
          </w:p>
        </w:tc>
        <w:tc>
          <w:tcPr>
            <w:tcW w:w="4214"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5/13-с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 xml:space="preserve">О ликвидации администрации Янтиковского </w:t>
      </w:r>
    </w:p>
    <w:p>
      <w:pPr>
        <w:pStyle w:val="Normal"/>
        <w:rPr>
          <w:sz w:val="18"/>
          <w:szCs w:val="20"/>
        </w:rPr>
      </w:pPr>
      <w:r>
        <w:rPr>
          <w:sz w:val="18"/>
          <w:szCs w:val="20"/>
        </w:rPr>
        <w:t xml:space="preserve">сельского поселения Яльчикского района </w:t>
      </w:r>
    </w:p>
    <w:p>
      <w:pPr>
        <w:pStyle w:val="Normal"/>
        <w:rPr>
          <w:sz w:val="18"/>
          <w:szCs w:val="20"/>
        </w:rPr>
      </w:pPr>
      <w:r>
        <w:rPr>
          <w:sz w:val="18"/>
          <w:szCs w:val="20"/>
        </w:rPr>
        <w:t>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331">
        <w:r>
          <w:rPr>
            <w:rStyle w:val="Style13"/>
            <w:sz w:val="18"/>
            <w:szCs w:val="20"/>
          </w:rPr>
          <w:t>статьей 41</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332">
        <w:r>
          <w:rPr>
            <w:rStyle w:val="Style13"/>
            <w:sz w:val="18"/>
            <w:szCs w:val="20"/>
          </w:rPr>
          <w:t>статьями 61</w:t>
        </w:r>
      </w:hyperlink>
      <w:r>
        <w:rPr>
          <w:sz w:val="18"/>
          <w:szCs w:val="20"/>
        </w:rPr>
        <w:t xml:space="preserve"> - </w:t>
      </w:r>
      <w:hyperlink r:id="rId333">
        <w:r>
          <w:rPr>
            <w:rStyle w:val="Style13"/>
            <w:sz w:val="18"/>
            <w:szCs w:val="20"/>
          </w:rPr>
          <w:t>64</w:t>
        </w:r>
      </w:hyperlink>
      <w:r>
        <w:rPr>
          <w:sz w:val="18"/>
          <w:szCs w:val="20"/>
        </w:rPr>
        <w:t xml:space="preserve"> Гражданского кодекса Российской Федерации, Федеральным </w:t>
      </w:r>
      <w:hyperlink r:id="rId334">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335">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решило:</w:t>
      </w:r>
    </w:p>
    <w:p>
      <w:pPr>
        <w:pStyle w:val="Normal"/>
        <w:rPr>
          <w:sz w:val="18"/>
          <w:szCs w:val="20"/>
        </w:rPr>
      </w:pPr>
      <w:r>
        <w:rPr>
          <w:sz w:val="18"/>
          <w:szCs w:val="20"/>
        </w:rPr>
        <w:t>1. Ликвидировать администрацию Янтиковского сельского поселения Яльчикского района Чувашской Республики, ОГРН:1052132012085, ИНН: 2120002959, адрес: 429391, Чувашская Республика - Чувашия, Яльчикский район, с. Янтиково, ул. Школьная, д.1 (далее - администрация Янтиковского сельского поселения).</w:t>
      </w:r>
    </w:p>
    <w:p>
      <w:pPr>
        <w:pStyle w:val="Normal"/>
        <w:rPr>
          <w:sz w:val="18"/>
          <w:szCs w:val="20"/>
        </w:rPr>
      </w:pPr>
      <w:r>
        <w:rPr>
          <w:sz w:val="18"/>
          <w:szCs w:val="20"/>
        </w:rPr>
        <w:t>2. Утвердить:</w:t>
      </w:r>
    </w:p>
    <w:p>
      <w:pPr>
        <w:pStyle w:val="Normal"/>
        <w:rPr/>
      </w:pPr>
      <w:r>
        <w:rPr>
          <w:sz w:val="18"/>
          <w:szCs w:val="20"/>
        </w:rPr>
        <w:t xml:space="preserve">2.1. </w:t>
      </w:r>
      <w:hyperlink w:anchor="P35">
        <w:r>
          <w:rPr>
            <w:rStyle w:val="Style13"/>
            <w:sz w:val="18"/>
            <w:szCs w:val="20"/>
          </w:rPr>
          <w:t>Положение</w:t>
        </w:r>
      </w:hyperlink>
      <w:r>
        <w:rPr>
          <w:sz w:val="18"/>
          <w:szCs w:val="20"/>
        </w:rPr>
        <w:t xml:space="preserve"> о ликвидационной комиссии администрации Янтиковского сельского поселения (Приложение №1);</w:t>
      </w:r>
    </w:p>
    <w:p>
      <w:pPr>
        <w:pStyle w:val="Normal"/>
        <w:rPr/>
      </w:pPr>
      <w:r>
        <w:rPr>
          <w:sz w:val="18"/>
          <w:szCs w:val="20"/>
        </w:rPr>
        <w:t xml:space="preserve">2.2. </w:t>
      </w:r>
      <w:hyperlink w:anchor="P100">
        <w:r>
          <w:rPr>
            <w:rStyle w:val="Style13"/>
            <w:sz w:val="18"/>
            <w:szCs w:val="20"/>
          </w:rPr>
          <w:t>Состав</w:t>
        </w:r>
      </w:hyperlink>
      <w:r>
        <w:rPr>
          <w:sz w:val="18"/>
          <w:szCs w:val="20"/>
        </w:rPr>
        <w:t xml:space="preserve"> ликвидационной комиссии администрации Янтиковского сельского поселения (Приложение № 2);</w:t>
      </w:r>
    </w:p>
    <w:p>
      <w:pPr>
        <w:pStyle w:val="Normal"/>
        <w:rPr/>
      </w:pPr>
      <w:r>
        <w:rPr>
          <w:sz w:val="18"/>
          <w:szCs w:val="20"/>
        </w:rPr>
        <w:t xml:space="preserve">2.3. </w:t>
      </w:r>
      <w:hyperlink w:anchor="P119">
        <w:r>
          <w:rPr>
            <w:rStyle w:val="Style13"/>
            <w:sz w:val="18"/>
            <w:szCs w:val="20"/>
          </w:rPr>
          <w:t>План</w:t>
        </w:r>
      </w:hyperlink>
      <w:r>
        <w:rPr>
          <w:sz w:val="18"/>
          <w:szCs w:val="20"/>
        </w:rPr>
        <w:t xml:space="preserve"> мероприятий по ликвидации администрации Янтиковского сельского поселения (Приложение № 3).</w:t>
      </w:r>
    </w:p>
    <w:p>
      <w:pPr>
        <w:pStyle w:val="Normal"/>
        <w:rPr>
          <w:sz w:val="18"/>
          <w:szCs w:val="20"/>
        </w:rPr>
      </w:pPr>
      <w:r>
        <w:rPr>
          <w:sz w:val="18"/>
          <w:szCs w:val="20"/>
        </w:rPr>
        <w:t>3. Ликвидационной комиссии осуществить в соответствии с законодательством Российской Федерации юридические и организационные мероприятия, связанные с ликвидацией администрации Янтиковского сельского поселения, в порядке и сроки, установленные планом мероприятий по ликвидации.</w:t>
      </w:r>
    </w:p>
    <w:p>
      <w:pPr>
        <w:pStyle w:val="Normal"/>
        <w:rPr>
          <w:sz w:val="18"/>
          <w:szCs w:val="20"/>
        </w:rPr>
      </w:pPr>
      <w:r>
        <w:rPr>
          <w:sz w:val="18"/>
          <w:szCs w:val="20"/>
        </w:rPr>
        <w:t>4.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5. Настоящее решение вступает в силу со дня его подписания.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w:t>
      </w:r>
    </w:p>
    <w:p>
      <w:pPr>
        <w:pStyle w:val="Normal"/>
        <w:rPr>
          <w:sz w:val="18"/>
          <w:szCs w:val="20"/>
        </w:rPr>
      </w:pPr>
      <w:r>
        <w:rPr>
          <w:sz w:val="18"/>
          <w:szCs w:val="20"/>
        </w:rPr>
        <w:t>округа   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1</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№5/13-с</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ЛИКВИДАЦИОННОЙ КОМИССИИ АДМИНИСТРАЦИИ</w:t>
      </w:r>
    </w:p>
    <w:p>
      <w:pPr>
        <w:pStyle w:val="Normal"/>
        <w:rPr>
          <w:b/>
          <w:b/>
          <w:sz w:val="18"/>
          <w:szCs w:val="20"/>
        </w:rPr>
      </w:pPr>
      <w:r>
        <w:rPr>
          <w:b/>
          <w:sz w:val="18"/>
          <w:szCs w:val="20"/>
        </w:rPr>
        <w:t>ЯНТИКОВСКОГО СЕЛЬСКОГО ПОСЕЛЕНИЯ</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разработано в соответствии с Гражданским </w:t>
      </w:r>
      <w:hyperlink r:id="rId336">
        <w:r>
          <w:rPr>
            <w:rStyle w:val="Style13"/>
            <w:sz w:val="18"/>
            <w:szCs w:val="20"/>
          </w:rPr>
          <w:t>кодексом</w:t>
        </w:r>
      </w:hyperlink>
      <w:r>
        <w:rPr>
          <w:sz w:val="18"/>
          <w:szCs w:val="20"/>
        </w:rPr>
        <w:t xml:space="preserve"> Российской Федерации, Федеральным </w:t>
      </w:r>
      <w:hyperlink r:id="rId337">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Федеральным </w:t>
      </w:r>
      <w:hyperlink r:id="rId338">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 </w:t>
      </w:r>
      <w:hyperlink r:id="rId339">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pPr>
        <w:pStyle w:val="Normal"/>
        <w:rPr>
          <w:sz w:val="18"/>
          <w:szCs w:val="20"/>
        </w:rPr>
      </w:pPr>
      <w:r>
        <w:rPr>
          <w:sz w:val="18"/>
          <w:szCs w:val="20"/>
        </w:rPr>
        <w:t>1.2. Настоящее Положение определяет порядок формирования ликвидационной комиссии администрации Янтиковского сельского поселения (далее - ликвидационная комиссия), ее функции, порядок работы и принятия решений, а также правовой статус членов комиссии.</w:t>
      </w:r>
    </w:p>
    <w:p>
      <w:pPr>
        <w:pStyle w:val="Normal"/>
        <w:rPr>
          <w:sz w:val="18"/>
          <w:szCs w:val="20"/>
        </w:rPr>
      </w:pPr>
      <w:r>
        <w:rPr>
          <w:sz w:val="18"/>
          <w:szCs w:val="20"/>
        </w:rPr>
        <w:t>1.3. Ликвидационная комиссия - уполномоченные Собранием депутатов Яльчикского муниципального округа Чувашской Республики лица, обеспечивающие реализацию полномочий по управлению делами ликвидируемой администрации Янтиковского сельского поселения (далее - администрация) в течение всего периода ее ликвидации.</w:t>
      </w:r>
    </w:p>
    <w:p>
      <w:pPr>
        <w:pStyle w:val="Normal"/>
        <w:rPr/>
      </w:pPr>
      <w:r>
        <w:rPr>
          <w:sz w:val="18"/>
          <w:szCs w:val="20"/>
        </w:rPr>
        <w:t xml:space="preserve">1.4. Ликвидация администрации считается завершенной, а администрация прекратившим существование, после внесения об этом записи в Единый государственный реестр юридических лиц, в порядке установленном Федеральным </w:t>
      </w:r>
      <w:hyperlink r:id="rId340">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r>
        <w:rPr>
          <w:sz w:val="18"/>
          <w:szCs w:val="20"/>
        </w:rPr>
        <w:t xml:space="preserve">1.5. Оплата расходов на мероприятия по ликвидации администрации до 31.12.2022 производится за счет средств, предусмотренных в бюджете администрации, с 01.01.2023 производится за счет средств, предусмотренных в бюджете Яльчикского муниципального округа Чувашской Республики, до внесения в Единый государственный реестр юридических лиц записи о завершении ликвидации представительных органов местного самоуправления, в порядке, установленном Федеральным </w:t>
      </w:r>
      <w:hyperlink r:id="rId341">
        <w:r>
          <w:rPr>
            <w:rStyle w:val="Style13"/>
            <w:sz w:val="18"/>
            <w:szCs w:val="20"/>
          </w:rPr>
          <w:t>законом</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r>
    </w:p>
    <w:p>
      <w:pPr>
        <w:pStyle w:val="Normal"/>
        <w:rPr>
          <w:b/>
          <w:b/>
          <w:sz w:val="18"/>
          <w:szCs w:val="20"/>
        </w:rPr>
      </w:pPr>
      <w:r>
        <w:rPr>
          <w:b/>
          <w:sz w:val="18"/>
          <w:szCs w:val="20"/>
        </w:rPr>
        <w:t>II. Формирование ликвидационной комиссии</w:t>
      </w:r>
    </w:p>
    <w:p>
      <w:pPr>
        <w:pStyle w:val="Normal"/>
        <w:rPr>
          <w:sz w:val="18"/>
          <w:szCs w:val="20"/>
        </w:rPr>
      </w:pPr>
      <w:r>
        <w:rPr>
          <w:sz w:val="18"/>
          <w:szCs w:val="20"/>
        </w:rPr>
      </w:r>
    </w:p>
    <w:p>
      <w:pPr>
        <w:pStyle w:val="Normal"/>
        <w:rPr>
          <w:sz w:val="18"/>
          <w:szCs w:val="20"/>
        </w:rPr>
      </w:pPr>
      <w:r>
        <w:rPr>
          <w:sz w:val="18"/>
          <w:szCs w:val="20"/>
        </w:rPr>
        <w:t>2.1. Решением Собрания депутатов Яльчикского муниципального округа Чувашской Республики назначается персональный состав ликвидационной комиссии.</w:t>
      </w:r>
    </w:p>
    <w:p>
      <w:pPr>
        <w:pStyle w:val="Normal"/>
        <w:rPr>
          <w:sz w:val="18"/>
          <w:szCs w:val="20"/>
        </w:rPr>
      </w:pPr>
      <w:r>
        <w:rPr>
          <w:sz w:val="18"/>
          <w:szCs w:val="20"/>
        </w:rPr>
        <w:t>2.2. С момента назначения ликвидационной комиссии к ней переходят полномочия по управлению делами администрации как юридического лица.</w:t>
      </w:r>
    </w:p>
    <w:p>
      <w:pPr>
        <w:pStyle w:val="Normal"/>
        <w:rPr>
          <w:sz w:val="18"/>
          <w:szCs w:val="20"/>
        </w:rPr>
      </w:pPr>
      <w:r>
        <w:rPr>
          <w:sz w:val="18"/>
          <w:szCs w:val="20"/>
        </w:rPr>
        <w:t>2.3. Ликвидационная комиссия от имени администрации выступает в суде.</w:t>
      </w:r>
    </w:p>
    <w:p>
      <w:pPr>
        <w:pStyle w:val="Normal"/>
        <w:rPr>
          <w:sz w:val="18"/>
          <w:szCs w:val="20"/>
        </w:rPr>
      </w:pPr>
      <w:r>
        <w:rPr>
          <w:sz w:val="18"/>
          <w:szCs w:val="20"/>
        </w:rPr>
        <w:t>2.4. Ликвидационная комиссия обязана действовать добросовестно и разумно в интересах ликвидируемого юридического лица, а также его кредиторов.</w:t>
      </w:r>
    </w:p>
    <w:p>
      <w:pPr>
        <w:pStyle w:val="Normal"/>
        <w:rPr>
          <w:sz w:val="18"/>
          <w:szCs w:val="20"/>
        </w:rPr>
      </w:pPr>
      <w:r>
        <w:rPr>
          <w:sz w:val="18"/>
          <w:szCs w:val="20"/>
        </w:rPr>
      </w:r>
    </w:p>
    <w:p>
      <w:pPr>
        <w:pStyle w:val="Normal"/>
        <w:rPr>
          <w:b/>
          <w:b/>
          <w:sz w:val="18"/>
          <w:szCs w:val="20"/>
        </w:rPr>
      </w:pPr>
      <w:r>
        <w:rPr>
          <w:b/>
          <w:sz w:val="18"/>
          <w:szCs w:val="20"/>
        </w:rPr>
        <w:t>III. Функции ликвидационной комиссии</w:t>
      </w:r>
    </w:p>
    <w:p>
      <w:pPr>
        <w:pStyle w:val="Normal"/>
        <w:rPr>
          <w:sz w:val="18"/>
          <w:szCs w:val="20"/>
        </w:rPr>
      </w:pPr>
      <w:r>
        <w:rPr>
          <w:sz w:val="18"/>
          <w:szCs w:val="20"/>
        </w:rPr>
      </w:r>
    </w:p>
    <w:p>
      <w:pPr>
        <w:pStyle w:val="Normal"/>
        <w:rPr>
          <w:sz w:val="18"/>
          <w:szCs w:val="20"/>
        </w:rPr>
      </w:pPr>
      <w:r>
        <w:rPr>
          <w:sz w:val="18"/>
          <w:szCs w:val="20"/>
        </w:rPr>
        <w:t>3.1. С целью осуществления полномочий по управлению делами ликвидируемой администрации в течение всего периода ее ликвидации, на ликвидационную комиссию возлагаются следующие функции:</w:t>
      </w:r>
    </w:p>
    <w:p>
      <w:pPr>
        <w:pStyle w:val="Normal"/>
        <w:rPr>
          <w:sz w:val="18"/>
          <w:szCs w:val="20"/>
        </w:rPr>
      </w:pPr>
      <w:r>
        <w:rPr>
          <w:sz w:val="18"/>
          <w:szCs w:val="20"/>
        </w:rPr>
        <w:t>3.1.1. в сфере правового обеспечения: организация юридического сопровождения деятельности ликвидируемой администрации, проведение правовой экспертизы актов, принимаемых ликвидационной комиссией;</w:t>
      </w:r>
    </w:p>
    <w:p>
      <w:pPr>
        <w:pStyle w:val="Normal"/>
        <w:rPr>
          <w:sz w:val="18"/>
          <w:szCs w:val="20"/>
        </w:rPr>
      </w:pPr>
      <w:r>
        <w:rPr>
          <w:sz w:val="18"/>
          <w:szCs w:val="20"/>
        </w:rPr>
        <w:t>3.1.2. в сфере документационного обеспечения: координация документационного обеспечения и формирование архивных фондов;</w:t>
      </w:r>
    </w:p>
    <w:p>
      <w:pPr>
        <w:pStyle w:val="Normal"/>
        <w:rPr>
          <w:sz w:val="18"/>
          <w:szCs w:val="20"/>
        </w:rPr>
      </w:pPr>
      <w:r>
        <w:rPr>
          <w:sz w:val="18"/>
          <w:szCs w:val="20"/>
        </w:rPr>
        <w:t>3.1.3. в сфере организации бюджетного процесса, ведения учета и отчетности: осуществление полномочий главного распорядителя бюджетных средств и главного администратора доходов;</w:t>
      </w:r>
    </w:p>
    <w:p>
      <w:pPr>
        <w:pStyle w:val="Normal"/>
        <w:rPr>
          <w:sz w:val="18"/>
          <w:szCs w:val="20"/>
        </w:rPr>
      </w:pPr>
      <w:r>
        <w:rPr>
          <w:sz w:val="18"/>
          <w:szCs w:val="20"/>
        </w:rPr>
        <w:t>3.1.4. в сфере кадрового обеспечения: администрирование процессов и документооборота по учету и движению кадров, представлению документов по персоналу в государственные органы и иные организации;</w:t>
      </w:r>
    </w:p>
    <w:p>
      <w:pPr>
        <w:pStyle w:val="Normal"/>
        <w:rPr>
          <w:sz w:val="18"/>
          <w:szCs w:val="20"/>
        </w:rPr>
      </w:pPr>
      <w:r>
        <w:rPr>
          <w:sz w:val="18"/>
          <w:szCs w:val="20"/>
        </w:rPr>
        <w:t>3.1.5. Ликвидационная комиссия осуществляет и иные полномочия, установленные действующим законодательством.</w:t>
      </w:r>
    </w:p>
    <w:p>
      <w:pPr>
        <w:pStyle w:val="Normal"/>
        <w:rPr>
          <w:sz w:val="18"/>
          <w:szCs w:val="20"/>
        </w:rPr>
      </w:pPr>
      <w:r>
        <w:rPr>
          <w:sz w:val="18"/>
          <w:szCs w:val="20"/>
        </w:rPr>
        <w:t>3.2. При исполнении функций ликвидационная комиссия руководствуется действующим законодательством, планом ликвидационных мероприятий и настоящим Положением.</w:t>
      </w:r>
    </w:p>
    <w:p>
      <w:pPr>
        <w:pStyle w:val="Normal"/>
        <w:rPr>
          <w:sz w:val="18"/>
          <w:szCs w:val="20"/>
        </w:rPr>
      </w:pPr>
      <w:r>
        <w:rPr>
          <w:sz w:val="18"/>
          <w:szCs w:val="20"/>
        </w:rPr>
      </w:r>
    </w:p>
    <w:p>
      <w:pPr>
        <w:pStyle w:val="Normal"/>
        <w:rPr>
          <w:b/>
          <w:b/>
          <w:sz w:val="18"/>
          <w:szCs w:val="20"/>
        </w:rPr>
      </w:pPr>
      <w:r>
        <w:rPr>
          <w:b/>
          <w:sz w:val="18"/>
          <w:szCs w:val="20"/>
        </w:rPr>
        <w:t>IV. Порядок работы ликвидационной комиссии</w:t>
      </w:r>
    </w:p>
    <w:p>
      <w:pPr>
        <w:pStyle w:val="Normal"/>
        <w:rPr>
          <w:sz w:val="18"/>
          <w:szCs w:val="20"/>
        </w:rPr>
      </w:pPr>
      <w:r>
        <w:rPr>
          <w:sz w:val="18"/>
          <w:szCs w:val="20"/>
        </w:rPr>
      </w:r>
    </w:p>
    <w:p>
      <w:pPr>
        <w:pStyle w:val="Normal"/>
        <w:rPr>
          <w:sz w:val="18"/>
          <w:szCs w:val="20"/>
        </w:rPr>
      </w:pPr>
      <w:r>
        <w:rPr>
          <w:sz w:val="18"/>
          <w:szCs w:val="20"/>
        </w:rPr>
        <w:t>4.1. Ликвидационная комиссия обеспечивает реализацию полномочий по управлению делами ликвидируемой администрации в течение всего периода ее ликвидации согласно действующему законодательству, плану ликвидационных мероприятий и настоящему Положению.</w:t>
      </w:r>
    </w:p>
    <w:p>
      <w:pPr>
        <w:pStyle w:val="Normal"/>
        <w:rPr>
          <w:sz w:val="18"/>
          <w:szCs w:val="20"/>
        </w:rPr>
      </w:pPr>
      <w:r>
        <w:rPr>
          <w:sz w:val="18"/>
          <w:szCs w:val="20"/>
        </w:rPr>
        <w:t>4.2. Ликвидационная комиссия решает все вопросы на своих заседаниях, собираемых по мере необходимости.</w:t>
      </w:r>
    </w:p>
    <w:p>
      <w:pPr>
        <w:pStyle w:val="Normal"/>
        <w:rPr>
          <w:sz w:val="18"/>
          <w:szCs w:val="20"/>
        </w:rPr>
      </w:pPr>
      <w:r>
        <w:rPr>
          <w:sz w:val="18"/>
          <w:szCs w:val="20"/>
        </w:rPr>
        <w:t>4.3. Заседание ликвидационной комиссии правомочно при наличии не менее половины от общего числа членов ликвидационной комиссии.</w:t>
      </w:r>
    </w:p>
    <w:p>
      <w:pPr>
        <w:pStyle w:val="Normal"/>
        <w:rPr>
          <w:sz w:val="18"/>
          <w:szCs w:val="20"/>
        </w:rPr>
      </w:pPr>
      <w:r>
        <w:rPr>
          <w:sz w:val="18"/>
          <w:szCs w:val="20"/>
        </w:rPr>
        <w:t>4.4. При решении вопросов каждый член ликвидационной комиссии обладает одним голосом.</w:t>
      </w:r>
    </w:p>
    <w:p>
      <w:pPr>
        <w:pStyle w:val="Normal"/>
        <w:rPr>
          <w:sz w:val="18"/>
          <w:szCs w:val="20"/>
        </w:rPr>
      </w:pPr>
      <w:r>
        <w:rPr>
          <w:sz w:val="18"/>
          <w:szCs w:val="20"/>
        </w:rPr>
        <w:t>Передача голоса одним членом ликвидационной комиссии другому члену ликвидационной комиссии не допускается.</w:t>
      </w:r>
    </w:p>
    <w:p>
      <w:pPr>
        <w:pStyle w:val="Normal"/>
        <w:rPr>
          <w:sz w:val="18"/>
          <w:szCs w:val="20"/>
        </w:rPr>
      </w:pPr>
      <w:r>
        <w:rPr>
          <w:sz w:val="18"/>
          <w:szCs w:val="20"/>
        </w:rPr>
        <w:t>4.5. Решения ликвидационной комиссии утверждаются простым большинством голосов присутствующих на заседании членов ликвидационной комиссии. При равенстве голосов голос председателя ликвидационной комиссии является решающим.</w:t>
      </w:r>
    </w:p>
    <w:p>
      <w:pPr>
        <w:pStyle w:val="Normal"/>
        <w:rPr>
          <w:sz w:val="18"/>
          <w:szCs w:val="20"/>
        </w:rPr>
      </w:pPr>
      <w:r>
        <w:rPr>
          <w:sz w:val="18"/>
          <w:szCs w:val="20"/>
        </w:rPr>
        <w:t>4.6. Председатель ликвидационной комиссии:</w:t>
      </w:r>
    </w:p>
    <w:p>
      <w:pPr>
        <w:pStyle w:val="Normal"/>
        <w:rPr>
          <w:sz w:val="18"/>
          <w:szCs w:val="20"/>
        </w:rPr>
      </w:pPr>
      <w:r>
        <w:rPr>
          <w:sz w:val="18"/>
          <w:szCs w:val="20"/>
        </w:rPr>
        <w:t>4.6.1. организует работу по ликвидации администрации;</w:t>
      </w:r>
    </w:p>
    <w:p>
      <w:pPr>
        <w:pStyle w:val="Normal"/>
        <w:rPr>
          <w:sz w:val="18"/>
          <w:szCs w:val="20"/>
        </w:rPr>
      </w:pPr>
      <w:r>
        <w:rPr>
          <w:sz w:val="18"/>
          <w:szCs w:val="20"/>
        </w:rPr>
        <w:t>4.6.2. является единоличным исполнительным органом юридического лица, действует на основе единоначалия;</w:t>
      </w:r>
    </w:p>
    <w:p>
      <w:pPr>
        <w:pStyle w:val="Normal"/>
        <w:rPr>
          <w:sz w:val="18"/>
          <w:szCs w:val="20"/>
        </w:rPr>
      </w:pPr>
      <w:r>
        <w:rPr>
          <w:sz w:val="18"/>
          <w:szCs w:val="20"/>
        </w:rPr>
        <w:t>4.6.3. действует без доверенности от имени администрации;</w:t>
      </w:r>
    </w:p>
    <w:p>
      <w:pPr>
        <w:pStyle w:val="Normal"/>
        <w:rPr>
          <w:sz w:val="18"/>
          <w:szCs w:val="20"/>
        </w:rPr>
      </w:pPr>
      <w:r>
        <w:rPr>
          <w:sz w:val="18"/>
          <w:szCs w:val="20"/>
        </w:rPr>
        <w:t>4.6.4. распоряжается имуществом администрации в порядке и пределах, установленных законодательством Российской Федерации, муниципальными актами, выдает доверенности, совершает иные юридические действия;</w:t>
      </w:r>
    </w:p>
    <w:p>
      <w:pPr>
        <w:pStyle w:val="Normal"/>
        <w:rPr>
          <w:sz w:val="18"/>
          <w:szCs w:val="20"/>
        </w:rPr>
      </w:pPr>
      <w:r>
        <w:rPr>
          <w:sz w:val="18"/>
          <w:szCs w:val="20"/>
        </w:rPr>
        <w:t>4.6.5. обеспечивает своевременную уплату администрации в полном объеме всех установленных действующим законодательством налогов, сборов и обязательных платежей;</w:t>
      </w:r>
    </w:p>
    <w:p>
      <w:pPr>
        <w:pStyle w:val="Normal"/>
        <w:rPr>
          <w:sz w:val="18"/>
          <w:szCs w:val="20"/>
        </w:rPr>
      </w:pPr>
      <w:r>
        <w:rPr>
          <w:sz w:val="18"/>
          <w:szCs w:val="20"/>
        </w:rPr>
        <w:t>4.6.6. представляет отчетность в связи с ликвидацией администрации в порядке и сроки, установленные законодательством Российской Федерации;</w:t>
      </w:r>
    </w:p>
    <w:p>
      <w:pPr>
        <w:pStyle w:val="Normal"/>
        <w:rPr>
          <w:sz w:val="18"/>
          <w:szCs w:val="20"/>
        </w:rPr>
      </w:pPr>
      <w:r>
        <w:rPr>
          <w:sz w:val="18"/>
          <w:szCs w:val="20"/>
        </w:rPr>
        <w:t>4.6.7. представляет Собранию депутатов Яльчикского муниципального округа Чувашской Республики на утверждение промежуточный ликвидационный баланс и ликвидационный баланс.</w:t>
      </w:r>
    </w:p>
    <w:p>
      <w:pPr>
        <w:pStyle w:val="Normal"/>
        <w:rPr>
          <w:sz w:val="18"/>
          <w:szCs w:val="20"/>
        </w:rPr>
      </w:pPr>
      <w:r>
        <w:rPr>
          <w:sz w:val="18"/>
          <w:szCs w:val="20"/>
        </w:rPr>
        <w:t>4.6.8. решает иные вопросы, связанные с ликвидацией юридического лица, в соответствии с действующим законодательством Российской Федерации, планом мероприятий по ликвидации и настоящим Положением.</w:t>
      </w:r>
    </w:p>
    <w:p>
      <w:pPr>
        <w:pStyle w:val="Normal"/>
        <w:rPr>
          <w:sz w:val="18"/>
          <w:szCs w:val="20"/>
        </w:rPr>
      </w:pPr>
      <w:r>
        <w:rPr>
          <w:sz w:val="18"/>
          <w:szCs w:val="20"/>
        </w:rPr>
        <w:t>4.7. Член ликвидационной комиссии:</w:t>
      </w:r>
    </w:p>
    <w:p>
      <w:pPr>
        <w:pStyle w:val="Normal"/>
        <w:rPr>
          <w:sz w:val="18"/>
          <w:szCs w:val="20"/>
        </w:rPr>
      </w:pPr>
      <w:r>
        <w:rPr>
          <w:sz w:val="18"/>
          <w:szCs w:val="20"/>
        </w:rPr>
        <w:t>4.7.1. добросовестно и разумно исполняет свои обязанности, обеспечивает выполнение установленных для ликвидации администрации мероприятий, согласно действующему законодательству Российской Федерации, настоящему Положению, плану ликвидационных мероприятий;</w:t>
      </w:r>
    </w:p>
    <w:p>
      <w:pPr>
        <w:pStyle w:val="Normal"/>
        <w:rPr>
          <w:sz w:val="18"/>
          <w:szCs w:val="20"/>
        </w:rPr>
      </w:pPr>
      <w:r>
        <w:rPr>
          <w:sz w:val="18"/>
          <w:szCs w:val="20"/>
        </w:rPr>
        <w:t>4.7.2. представляет председателю ликвидационной комиссии отчеты о деятельности в связи с ликвидацией администрации;</w:t>
      </w:r>
    </w:p>
    <w:p>
      <w:pPr>
        <w:pStyle w:val="Normal"/>
        <w:rPr>
          <w:sz w:val="18"/>
          <w:szCs w:val="20"/>
        </w:rPr>
      </w:pPr>
      <w:r>
        <w:rPr>
          <w:sz w:val="18"/>
          <w:szCs w:val="20"/>
        </w:rPr>
        <w:t>4.7.3. решает иные вопросы, отнесенные законодательством Российской Федерации к компетенции члена ликвидационной комиссии.</w:t>
      </w:r>
    </w:p>
    <w:p>
      <w:pPr>
        <w:pStyle w:val="Normal"/>
        <w:rPr>
          <w:sz w:val="18"/>
          <w:szCs w:val="20"/>
        </w:rPr>
      </w:pPr>
      <w:r>
        <w:rPr>
          <w:sz w:val="18"/>
          <w:szCs w:val="20"/>
        </w:rPr>
        <w:t>4.8. В период временного отсутствия председателя ликвидационной комиссии его полномочия исполняет член ликвидационной комиссии на основании решения председателя.</w:t>
      </w:r>
    </w:p>
    <w:p>
      <w:pPr>
        <w:pStyle w:val="Normal"/>
        <w:rPr>
          <w:sz w:val="18"/>
          <w:szCs w:val="20"/>
        </w:rPr>
      </w:pPr>
      <w:r>
        <w:rPr>
          <w:sz w:val="18"/>
          <w:szCs w:val="20"/>
        </w:rPr>
        <w:t>4.9. Документы, исходящие от имени ликвидационной комиссии, подписываются ее председателем.</w:t>
      </w:r>
    </w:p>
    <w:p>
      <w:pPr>
        <w:pStyle w:val="Normal"/>
        <w:rPr>
          <w:sz w:val="18"/>
          <w:szCs w:val="20"/>
        </w:rPr>
      </w:pPr>
      <w:r>
        <w:rPr>
          <w:sz w:val="18"/>
          <w:szCs w:val="20"/>
        </w:rPr>
        <w:t>4.10. Член ликвидационной комиссии несет ответственность за причиненный ущерб администрации.</w:t>
      </w:r>
    </w:p>
    <w:p>
      <w:pPr>
        <w:pStyle w:val="Normal"/>
        <w:rPr>
          <w:sz w:val="18"/>
          <w:szCs w:val="20"/>
        </w:rPr>
      </w:pPr>
      <w:r>
        <w:rPr>
          <w:sz w:val="18"/>
          <w:szCs w:val="20"/>
        </w:rPr>
        <w:t>4.11. Член ликвидационной комиссии может быть привлечен к гражданской, административной и уголовной ответственности в случаях, предусмотренных действующим законодательством Российской Федерации.</w:t>
      </w:r>
    </w:p>
    <w:p>
      <w:pPr>
        <w:pStyle w:val="Normal"/>
        <w:rPr>
          <w:sz w:val="18"/>
          <w:szCs w:val="20"/>
        </w:rPr>
      </w:pPr>
      <w:r>
        <w:rPr>
          <w:sz w:val="18"/>
          <w:szCs w:val="20"/>
        </w:rPr>
      </w:r>
    </w:p>
    <w:p>
      <w:pPr>
        <w:pStyle w:val="Normal"/>
        <w:rPr>
          <w:sz w:val="18"/>
          <w:szCs w:val="20"/>
        </w:rPr>
      </w:pPr>
      <w:r>
        <w:rPr>
          <w:sz w:val="18"/>
          <w:szCs w:val="20"/>
        </w:rPr>
        <w:t>Приложение № 2</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 xml:space="preserve">от 06.12.2022  №5/13-с  </w:t>
      </w:r>
    </w:p>
    <w:p>
      <w:pPr>
        <w:pStyle w:val="Normal"/>
        <w:rPr>
          <w:sz w:val="18"/>
          <w:szCs w:val="20"/>
        </w:rPr>
      </w:pPr>
      <w:r>
        <w:rPr>
          <w:sz w:val="18"/>
          <w:szCs w:val="20"/>
        </w:rPr>
      </w:r>
    </w:p>
    <w:p>
      <w:pPr>
        <w:pStyle w:val="Normal"/>
        <w:rPr>
          <w:b/>
          <w:b/>
          <w:sz w:val="18"/>
          <w:szCs w:val="20"/>
        </w:rPr>
      </w:pPr>
      <w:r>
        <w:rPr>
          <w:b/>
          <w:sz w:val="18"/>
          <w:szCs w:val="20"/>
        </w:rPr>
        <w:t>СОСТАВ</w:t>
      </w:r>
    </w:p>
    <w:p>
      <w:pPr>
        <w:pStyle w:val="Normal"/>
        <w:rPr>
          <w:b/>
          <w:b/>
          <w:sz w:val="18"/>
          <w:szCs w:val="20"/>
        </w:rPr>
      </w:pPr>
      <w:r>
        <w:rPr>
          <w:b/>
          <w:sz w:val="18"/>
          <w:szCs w:val="20"/>
        </w:rPr>
        <w:t>ЛИКВИДАЦИОННОЙ КОМИССИИ АДМИНИСТРАЦИИ</w:t>
      </w:r>
    </w:p>
    <w:p>
      <w:pPr>
        <w:pStyle w:val="Normal"/>
        <w:rPr>
          <w:b/>
          <w:b/>
          <w:sz w:val="18"/>
          <w:szCs w:val="20"/>
        </w:rPr>
      </w:pPr>
      <w:r>
        <w:rPr>
          <w:b/>
          <w:sz w:val="18"/>
          <w:szCs w:val="20"/>
        </w:rPr>
        <w:t>ЯНТИКОВСКОГО СЕЛЬСКОГО ПОСЕЛЕНИЯ</w:t>
      </w:r>
    </w:p>
    <w:p>
      <w:pPr>
        <w:pStyle w:val="Normal"/>
        <w:rPr>
          <w:sz w:val="18"/>
          <w:szCs w:val="20"/>
        </w:rPr>
      </w:pPr>
      <w:r>
        <w:rPr>
          <w:sz w:val="18"/>
          <w:szCs w:val="20"/>
        </w:rPr>
      </w:r>
    </w:p>
    <w:p>
      <w:pPr>
        <w:pStyle w:val="Normal"/>
        <w:numPr>
          <w:ilvl w:val="0"/>
          <w:numId w:val="6"/>
        </w:numPr>
        <w:rPr>
          <w:sz w:val="18"/>
          <w:szCs w:val="20"/>
        </w:rPr>
      </w:pPr>
      <w:r>
        <w:rPr>
          <w:sz w:val="18"/>
          <w:szCs w:val="20"/>
        </w:rPr>
        <w:t>Голубева Светлана Васильевна - председатель ликвидационной комиссии;</w:t>
      </w:r>
    </w:p>
    <w:p>
      <w:pPr>
        <w:pStyle w:val="Normal"/>
        <w:numPr>
          <w:ilvl w:val="0"/>
          <w:numId w:val="6"/>
        </w:numPr>
        <w:rPr>
          <w:sz w:val="18"/>
          <w:szCs w:val="20"/>
        </w:rPr>
      </w:pPr>
      <w:r>
        <w:rPr>
          <w:sz w:val="18"/>
          <w:szCs w:val="20"/>
        </w:rPr>
        <w:t>Алексеев Юрий Ильич – член ликвидационной комиссии;</w:t>
      </w:r>
    </w:p>
    <w:p>
      <w:pPr>
        <w:pStyle w:val="Normal"/>
        <w:rPr>
          <w:sz w:val="18"/>
          <w:szCs w:val="20"/>
        </w:rPr>
      </w:pPr>
      <w:r>
        <w:rPr>
          <w:sz w:val="18"/>
          <w:szCs w:val="20"/>
        </w:rPr>
        <w:t>3. Павлова Марина Николаевна- член ликвидационной комиссии;</w:t>
      </w:r>
    </w:p>
    <w:p>
      <w:pPr>
        <w:pStyle w:val="Normal"/>
        <w:rPr>
          <w:sz w:val="18"/>
          <w:szCs w:val="20"/>
        </w:rPr>
      </w:pPr>
      <w:r>
        <w:rPr>
          <w:sz w:val="18"/>
          <w:szCs w:val="20"/>
        </w:rPr>
        <w:t>4. Петрова Ираида Петровна - член ликвидационной комиссии;</w:t>
      </w:r>
    </w:p>
    <w:p>
      <w:pPr>
        <w:pStyle w:val="Normal"/>
        <w:rPr>
          <w:sz w:val="18"/>
          <w:szCs w:val="20"/>
        </w:rPr>
      </w:pPr>
      <w:r>
        <w:rPr>
          <w:sz w:val="18"/>
          <w:szCs w:val="20"/>
        </w:rPr>
        <w:t>5. Филимонова Татьяна Николаевна - член ликвидационной комиссии.</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 № 3</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№5/13-с</w:t>
      </w:r>
    </w:p>
    <w:p>
      <w:pPr>
        <w:pStyle w:val="Normal"/>
        <w:rPr>
          <w:sz w:val="18"/>
          <w:szCs w:val="20"/>
        </w:rPr>
      </w:pPr>
      <w:r>
        <w:rPr>
          <w:sz w:val="18"/>
          <w:szCs w:val="20"/>
        </w:rPr>
      </w:r>
    </w:p>
    <w:p>
      <w:pPr>
        <w:pStyle w:val="Normal"/>
        <w:rPr>
          <w:b/>
          <w:b/>
          <w:sz w:val="18"/>
          <w:szCs w:val="20"/>
        </w:rPr>
      </w:pPr>
      <w:r>
        <w:rPr>
          <w:b/>
          <w:sz w:val="18"/>
          <w:szCs w:val="20"/>
        </w:rPr>
        <w:t>ПЛАН</w:t>
      </w:r>
    </w:p>
    <w:p>
      <w:pPr>
        <w:pStyle w:val="Normal"/>
        <w:rPr>
          <w:b/>
          <w:b/>
          <w:sz w:val="18"/>
          <w:szCs w:val="20"/>
        </w:rPr>
      </w:pPr>
      <w:r>
        <w:rPr>
          <w:b/>
          <w:sz w:val="18"/>
          <w:szCs w:val="20"/>
        </w:rPr>
        <w:t>МЕРОПРИЯТИЙ ПО ЛИКВИДАЦИИ АДМИНИСТРАЦИИ</w:t>
      </w:r>
    </w:p>
    <w:p>
      <w:pPr>
        <w:pStyle w:val="Normal"/>
        <w:rPr>
          <w:b/>
          <w:b/>
          <w:sz w:val="18"/>
          <w:szCs w:val="20"/>
        </w:rPr>
      </w:pPr>
      <w:r>
        <w:rPr>
          <w:b/>
          <w:sz w:val="18"/>
          <w:szCs w:val="20"/>
        </w:rPr>
        <w:t>ЯНТИКОВСКОГО СЕЛЬСКОГО ПОСЕЛЕНИЯ</w:t>
      </w:r>
    </w:p>
    <w:p>
      <w:pPr>
        <w:pStyle w:val="Normal"/>
        <w:rPr>
          <w:sz w:val="18"/>
          <w:szCs w:val="20"/>
        </w:rPr>
      </w:pPr>
      <w:r>
        <w:rPr>
          <w:sz w:val="18"/>
          <w:szCs w:val="20"/>
        </w:rPr>
      </w:r>
    </w:p>
    <w:tbl>
      <w:tblPr>
        <w:tblW w:w="9042" w:type="dxa"/>
        <w:jc w:val="left"/>
        <w:tblInd w:w="0" w:type="dxa"/>
        <w:tblCellMar>
          <w:top w:w="102" w:type="dxa"/>
          <w:left w:w="62" w:type="dxa"/>
          <w:bottom w:w="102" w:type="dxa"/>
          <w:right w:w="62" w:type="dxa"/>
        </w:tblCellMar>
        <w:tblLook w:firstRow="1" w:noVBand="1" w:lastRow="0" w:firstColumn="1" w:lastColumn="0" w:noHBand="0" w:val="04a0"/>
      </w:tblPr>
      <w:tblGrid>
        <w:gridCol w:w="453"/>
        <w:gridCol w:w="2269"/>
        <w:gridCol w:w="1954"/>
        <w:gridCol w:w="1248"/>
        <w:gridCol w:w="3118"/>
      </w:tblGrid>
      <w:tr>
        <w:trPr/>
        <w:tc>
          <w:tcPr>
            <w:tcW w:w="45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w:t>
            </w:r>
          </w:p>
          <w:p>
            <w:pPr>
              <w:pStyle w:val="Normal"/>
              <w:rPr>
                <w:sz w:val="18"/>
                <w:szCs w:val="20"/>
              </w:rPr>
            </w:pPr>
            <w:r>
              <w:rPr>
                <w:sz w:val="18"/>
                <w:szCs w:val="20"/>
              </w:rPr>
              <w:t>п/п</w:t>
            </w:r>
          </w:p>
        </w:tc>
        <w:tc>
          <w:tcPr>
            <w:tcW w:w="226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Мероприятие</w:t>
            </w:r>
          </w:p>
        </w:tc>
        <w:tc>
          <w:tcPr>
            <w:tcW w:w="320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Сроки (прогнозные)</w:t>
            </w:r>
          </w:p>
        </w:tc>
        <w:tc>
          <w:tcPr>
            <w:tcW w:w="311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Дополнительная информация</w:t>
            </w:r>
          </w:p>
        </w:tc>
      </w:tr>
      <w:tr>
        <w:trPr/>
        <w:tc>
          <w:tcPr>
            <w:tcW w:w="45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22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Событие</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Календарная дата</w:t>
            </w:r>
          </w:p>
        </w:tc>
        <w:tc>
          <w:tcPr>
            <w:tcW w:w="31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решения о ликвидации администрации, формирование ликвидационной комиссии, назначение председателя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Заседание Собрания депутатов Яльчикского муниципального округа Чувашской Республики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06.12.2022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42">
              <w:r>
                <w:rPr>
                  <w:rStyle w:val="Style13"/>
                  <w:sz w:val="18"/>
                  <w:szCs w:val="20"/>
                </w:rPr>
                <w:t>Статьи 61</w:t>
              </w:r>
            </w:hyperlink>
            <w:r>
              <w:rPr>
                <w:sz w:val="18"/>
                <w:szCs w:val="20"/>
              </w:rPr>
              <w:t xml:space="preserve"> - </w:t>
            </w:r>
            <w:hyperlink r:id="rId343">
              <w:r>
                <w:rPr>
                  <w:rStyle w:val="Style13"/>
                  <w:sz w:val="18"/>
                  <w:szCs w:val="20"/>
                </w:rPr>
                <w:t>64</w:t>
              </w:r>
            </w:hyperlink>
            <w:r>
              <w:rPr>
                <w:sz w:val="18"/>
                <w:szCs w:val="20"/>
              </w:rPr>
              <w:t xml:space="preserve"> Гражданского кодекса Российской Федерации (ГК РФ)</w:t>
            </w:r>
          </w:p>
          <w:p>
            <w:pPr>
              <w:pStyle w:val="Normal"/>
              <w:rPr/>
            </w:pPr>
            <w:r>
              <w:rPr>
                <w:sz w:val="18"/>
                <w:szCs w:val="20"/>
              </w:rPr>
              <w:t xml:space="preserve">Федеральный </w:t>
            </w:r>
            <w:hyperlink r:id="rId344">
              <w:r>
                <w:rPr>
                  <w:rStyle w:val="Style13"/>
                  <w:sz w:val="18"/>
                  <w:szCs w:val="20"/>
                </w:rPr>
                <w:t>закон</w:t>
              </w:r>
            </w:hyperlink>
            <w:r>
              <w:rPr>
                <w:sz w:val="18"/>
                <w:szCs w:val="20"/>
              </w:rPr>
              <w:t xml:space="preserve"> от 06.10.2003 № 131-ФЗ "Об общих принципах организации местного самоуправления в Российской Федерации"</w:t>
            </w:r>
          </w:p>
          <w:p>
            <w:pPr>
              <w:pStyle w:val="Normal"/>
              <w:rPr/>
            </w:pPr>
            <w:r>
              <w:rPr>
                <w:sz w:val="18"/>
                <w:szCs w:val="20"/>
              </w:rPr>
              <w:t xml:space="preserve">Федеральный </w:t>
            </w:r>
            <w:hyperlink r:id="rId345">
              <w:r>
                <w:rPr>
                  <w:rStyle w:val="Style13"/>
                  <w:sz w:val="18"/>
                  <w:szCs w:val="20"/>
                </w:rPr>
                <w:t>закон</w:t>
              </w:r>
            </w:hyperlink>
            <w:r>
              <w:rPr>
                <w:sz w:val="18"/>
                <w:szCs w:val="20"/>
              </w:rPr>
              <w:t xml:space="preserve"> от 08.08.2001 № 129-ФЗ "О государственной регистрации юридических лиц и индивидуальных предпринимателей"</w:t>
            </w:r>
          </w:p>
          <w:p>
            <w:pPr>
              <w:pStyle w:val="Normal"/>
              <w:rPr/>
            </w:pPr>
            <w:hyperlink r:id="rId346">
              <w:r>
                <w:rPr>
                  <w:rStyle w:val="Style13"/>
                  <w:sz w:val="18"/>
                  <w:szCs w:val="20"/>
                </w:rPr>
                <w:t>Закон</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Уведомление в письменной форме налогового органа о принятии решения о ликвидации администрации, о формировании ликвидационной комиссии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течение 3-х рабочих дней после даты принятия решения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09.12.2022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Приказ ФНС России от 31.08.2020 № ЕД-7-14/617@</w:t>
            </w:r>
          </w:p>
          <w:p>
            <w:pPr>
              <w:pStyle w:val="Normal"/>
              <w:rPr/>
            </w:pPr>
            <w:r>
              <w:rPr>
                <w:sz w:val="18"/>
                <w:szCs w:val="20"/>
              </w:rPr>
              <w:t xml:space="preserve">"Об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 </w:t>
            </w:r>
            <w:hyperlink r:id="rId347">
              <w:r>
                <w:rPr>
                  <w:rStyle w:val="Style13"/>
                  <w:sz w:val="18"/>
                  <w:szCs w:val="20"/>
                </w:rPr>
                <w:t>(форма N Р15016)</w:t>
              </w:r>
            </w:hyperlink>
          </w:p>
          <w:p>
            <w:pPr>
              <w:pStyle w:val="Normal"/>
              <w:rPr/>
            </w:pPr>
            <w:hyperlink r:id="rId348">
              <w:r>
                <w:rPr>
                  <w:rStyle w:val="Style13"/>
                  <w:sz w:val="18"/>
                  <w:szCs w:val="20"/>
                </w:rPr>
                <w:t>Ст. 9</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sz w:val="18"/>
                <w:szCs w:val="20"/>
              </w:rPr>
            </w:pPr>
            <w:r>
              <w:rPr>
                <w:sz w:val="18"/>
                <w:szCs w:val="20"/>
              </w:rPr>
              <w:t>Регистрирующий орган вносит в ЕГРЮЛ запись о том, что юридическое лицо находится в процессе ликвидации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Публикация сообщения о ликвидации администрации и о порядке и сроке заявления требований ее кредиторами в ликвидационную комиссию в "Вестнике государственной регистрации",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уведомления уполномоченного государственного органа для внесения в ЕГРЮЛ уведомления о ликвидации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19.12.2022</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49">
              <w:r>
                <w:rPr>
                  <w:rStyle w:val="Style13"/>
                  <w:sz w:val="18"/>
                  <w:szCs w:val="20"/>
                </w:rPr>
                <w:t>п. 1 ст. 63</w:t>
              </w:r>
            </w:hyperlink>
            <w:r>
              <w:rPr>
                <w:sz w:val="18"/>
                <w:szCs w:val="20"/>
              </w:rPr>
              <w:t xml:space="preserve"> ГК РФ</w:t>
            </w:r>
          </w:p>
          <w:p>
            <w:pPr>
              <w:pStyle w:val="Normal"/>
              <w:rPr/>
            </w:pPr>
            <w:hyperlink r:id="rId350">
              <w:r>
                <w:rPr>
                  <w:rStyle w:val="Style13"/>
                  <w:sz w:val="18"/>
                  <w:szCs w:val="20"/>
                </w:rPr>
                <w:t>ч. 1 ст. 19</w:t>
              </w:r>
            </w:hyperlink>
            <w:r>
              <w:rPr>
                <w:sz w:val="18"/>
                <w:szCs w:val="20"/>
              </w:rPr>
              <w:t xml:space="preserve"> Федерального закона от 12.01.1996 № 7-ФЗ "О некоммерческих организациях"</w:t>
            </w:r>
          </w:p>
          <w:p>
            <w:pPr>
              <w:pStyle w:val="Normal"/>
              <w:rPr/>
            </w:pPr>
            <w:hyperlink r:id="rId351">
              <w:r>
                <w:rPr>
                  <w:rStyle w:val="Style13"/>
                  <w:sz w:val="18"/>
                  <w:szCs w:val="20"/>
                </w:rPr>
                <w:t>п. 2 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352">
              <w:r>
                <w:rPr>
                  <w:rStyle w:val="Style13"/>
                  <w:sz w:val="18"/>
                  <w:szCs w:val="20"/>
                </w:rPr>
                <w:t>п. 1</w:t>
              </w:r>
            </w:hyperlink>
            <w:r>
              <w:rPr>
                <w:sz w:val="18"/>
                <w:szCs w:val="20"/>
              </w:rPr>
              <w:t xml:space="preserve"> Приказа ФНС РФ от 16.06.2006 № САЭ-3-09/355@ "Об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Принятие мер по выявлению дебиторов и кредиторов администрации, письменное уведомление их о предстоящей ликвидации, принятие мер к получению дебиторской задолженности в порядке и сроки, установленные действующим законодательством</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Срок заявления требований кредиторами должен быть не менее двух месяцев с момента опубликования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юридического лица (</w:t>
            </w:r>
            <w:hyperlink r:id="rId353">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5.</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Проведение инвентаризации имущества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Перед составлением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19.02.2023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Методические </w:t>
            </w:r>
            <w:hyperlink r:id="rId354">
              <w:r>
                <w:rPr>
                  <w:rStyle w:val="Style13"/>
                  <w:sz w:val="18"/>
                  <w:szCs w:val="20"/>
                </w:rPr>
                <w:t>указания</w:t>
              </w:r>
            </w:hyperlink>
            <w:r>
              <w:rPr>
                <w:sz w:val="18"/>
                <w:szCs w:val="20"/>
              </w:rPr>
              <w:t>, утвержденные приказом Минфина России от 13.06.1995 № 49</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6.</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промежуточного ликвидационного баланса и утверждение его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окончания срока для предъявления требований кредиторами, но не раньше, чем через 2 месяца с момента публикации сообщения о ликвидации в журнале "Вестник государственной регистрации"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Промежуточный ликвидационный баланс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pPr>
              <w:pStyle w:val="Normal"/>
              <w:rPr/>
            </w:pPr>
            <w:r>
              <w:rPr>
                <w:sz w:val="18"/>
                <w:szCs w:val="20"/>
              </w:rPr>
              <w:t>Показатели промежуточного ликвидационного баланса подтверждаются результатами инвентаризации имущества, которая является условием достоверности данных бухгалтерского учета и бухгалтерской отчетности и носит обязательный характер (</w:t>
            </w:r>
            <w:hyperlink r:id="rId355">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7.</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Уведомление в письменной форме налогового органа о составлении промежуточного ликвидационного баланса (</w:t>
            </w:r>
            <w:hyperlink r:id="rId356">
              <w:r>
                <w:rPr>
                  <w:rStyle w:val="Style13"/>
                  <w:sz w:val="18"/>
                  <w:szCs w:val="20"/>
                </w:rPr>
                <w:t>форма N Р15016</w:t>
              </w:r>
            </w:hyperlink>
            <w:r>
              <w:rPr>
                <w:sz w:val="18"/>
                <w:szCs w:val="20"/>
              </w:rPr>
              <w:t>; промежуточный ликвидационный баланс; статья из журнала "Вестник государственной регистрации")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03.03.2023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57">
              <w:r>
                <w:rPr>
                  <w:rStyle w:val="Style13"/>
                  <w:sz w:val="18"/>
                  <w:szCs w:val="20"/>
                </w:rPr>
                <w:t>Ст. 20</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8.</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Удовлетворение требований кредиторов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 порядке очередности, установленной </w:t>
            </w:r>
            <w:hyperlink r:id="rId358">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со дня утверждения промежуточного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 xml:space="preserve">Не позднее </w:t>
            </w:r>
          </w:p>
          <w:p>
            <w:pPr>
              <w:pStyle w:val="Normal"/>
              <w:rPr>
                <w:sz w:val="18"/>
                <w:szCs w:val="20"/>
              </w:rPr>
            </w:pPr>
            <w:r>
              <w:rPr>
                <w:sz w:val="18"/>
                <w:szCs w:val="20"/>
              </w:rPr>
              <w:t>14.03.2023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r:id="rId359">
              <w:r>
                <w:rPr>
                  <w:rStyle w:val="Style13"/>
                  <w:sz w:val="18"/>
                  <w:szCs w:val="20"/>
                </w:rPr>
                <w:t>ст. 64</w:t>
              </w:r>
            </w:hyperlink>
            <w:r>
              <w:rPr>
                <w:sz w:val="18"/>
                <w:szCs w:val="20"/>
              </w:rPr>
              <w:t xml:space="preserve"> ГК РФ, в соответствии с промежуточным ликвидационным балансом, начиная со дня его утверждения</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9.</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Подписание передаточных актов</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утверждения ликвидационного баланса</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60">
              <w:r>
                <w:rPr>
                  <w:rStyle w:val="Style13"/>
                  <w:sz w:val="18"/>
                  <w:szCs w:val="20"/>
                </w:rPr>
                <w:t>п. 4 ст. 20</w:t>
              </w:r>
            </w:hyperlink>
            <w:r>
              <w:rPr>
                <w:sz w:val="18"/>
                <w:szCs w:val="20"/>
              </w:rPr>
              <w:t xml:space="preserve"> Федерального закона от 12.01.1996 № 7-ФЗ "О некоммерческих организациях"</w:t>
            </w:r>
          </w:p>
          <w:p>
            <w:pPr>
              <w:pStyle w:val="Normal"/>
              <w:rPr/>
            </w:pPr>
            <w:hyperlink r:id="rId361">
              <w:r>
                <w:rPr>
                  <w:rStyle w:val="Style13"/>
                  <w:sz w:val="18"/>
                  <w:szCs w:val="20"/>
                </w:rPr>
                <w:t>Постановление</w:t>
              </w:r>
            </w:hyperlink>
            <w:r>
              <w:rPr>
                <w:sz w:val="18"/>
                <w:szCs w:val="20"/>
              </w:rPr>
              <w:t xml:space="preserve"> Правительства РФ от 31.12.2004 № 903 "Об утверждении Правил составления передаточного (разделительного) акта по имущественным обязательствам органов местного самоуправления", ст. Федерального </w:t>
            </w:r>
            <w:hyperlink r:id="rId362">
              <w:r>
                <w:rPr>
                  <w:rStyle w:val="Style13"/>
                  <w:sz w:val="18"/>
                  <w:szCs w:val="20"/>
                </w:rPr>
                <w:t>закона</w:t>
              </w:r>
            </w:hyperlink>
            <w:r>
              <w:rPr>
                <w:sz w:val="18"/>
                <w:szCs w:val="20"/>
              </w:rPr>
              <w:t xml:space="preserve"> от 22.10.2004 № 125-ФЗ "Об архивном деле в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10.</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Составление ликвидационного баланса</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В 10-дневный срок 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24.03.2023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hyperlink r:id="rId363">
              <w:r>
                <w:rPr>
                  <w:rStyle w:val="Style13"/>
                  <w:sz w:val="18"/>
                  <w:szCs w:val="20"/>
                </w:rPr>
                <w:t>Ст. 63</w:t>
              </w:r>
            </w:hyperlink>
            <w:r>
              <w:rPr>
                <w:sz w:val="18"/>
                <w:szCs w:val="20"/>
              </w:rPr>
              <w:t xml:space="preserve"> ГК РФ</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11.</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Утверждение ликвидационного баланса Собранием депутатов Яльчикского муниципального округа Чувашской Республики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После завершения расчетов с кредиторами</w:t>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28.03.2023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12.</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Предоставление в налоговый орган ликвидационного баланса в соответствии с действующими правилами ведения бухгалтерского учета и отчетности, заявления </w:t>
            </w:r>
            <w:hyperlink r:id="rId364">
              <w:r>
                <w:rPr>
                  <w:rStyle w:val="Style13"/>
                  <w:sz w:val="18"/>
                  <w:szCs w:val="20"/>
                </w:rPr>
                <w:t>формы № Р15016</w:t>
              </w:r>
            </w:hyperlink>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31.03.2023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sz w:val="18"/>
                <w:szCs w:val="20"/>
              </w:rPr>
              <w:t xml:space="preserve">Перечень документов установлен </w:t>
            </w:r>
            <w:hyperlink r:id="rId365">
              <w:r>
                <w:rPr>
                  <w:rStyle w:val="Style13"/>
                  <w:sz w:val="18"/>
                  <w:szCs w:val="20"/>
                </w:rPr>
                <w:t>ст. 21</w:t>
              </w:r>
            </w:hyperlink>
            <w:r>
              <w:rPr>
                <w:sz w:val="18"/>
                <w:szCs w:val="20"/>
              </w:rPr>
              <w:t xml:space="preserve"> Федерального закона от 08.08.2001 № 129-ФЗ "О государственной регистрации юридических лиц и индивидуальных предпринимателей"</w:t>
            </w:r>
          </w:p>
          <w:p>
            <w:pPr>
              <w:pStyle w:val="Normal"/>
              <w:rPr/>
            </w:pPr>
            <w:hyperlink r:id="rId366">
              <w:r>
                <w:rPr>
                  <w:rStyle w:val="Style13"/>
                  <w:sz w:val="18"/>
                  <w:szCs w:val="20"/>
                </w:rPr>
                <w:t>Приказ</w:t>
              </w:r>
            </w:hyperlink>
            <w:r>
              <w:rPr>
                <w:sz w:val="18"/>
                <w:szCs w:val="20"/>
              </w:rPr>
              <w:t xml:space="preserve"> ФНС России от 31.08.2020 № ЕД-7-14/617@</w:t>
            </w:r>
          </w:p>
          <w:p>
            <w:pPr>
              <w:pStyle w:val="Normal"/>
              <w:rPr>
                <w:sz w:val="18"/>
                <w:szCs w:val="20"/>
              </w:rPr>
            </w:pPr>
            <w:r>
              <w:rPr>
                <w:sz w:val="18"/>
                <w:szCs w:val="20"/>
              </w:rPr>
              <w:t>"Об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13.</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Получение листа записи ЕГРЮЛ о ликвидации администрации</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10.04.2023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Заявитель или представитель по доверенности</w:t>
            </w:r>
          </w:p>
        </w:tc>
      </w:tr>
      <w:tr>
        <w:trPr/>
        <w:tc>
          <w:tcPr>
            <w:tcW w:w="453"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14.</w:t>
            </w:r>
          </w:p>
        </w:tc>
        <w:tc>
          <w:tcPr>
            <w:tcW w:w="2269"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Уничтожение печати, передача документов (произвести передачу документов постоянного и временного хранения согласно номенклатуре дел)</w:t>
            </w:r>
          </w:p>
        </w:tc>
        <w:tc>
          <w:tcPr>
            <w:tcW w:w="1954"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c>
          <w:tcPr>
            <w:tcW w:w="124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t>Не позднее 13.04.2023</w:t>
            </w:r>
          </w:p>
        </w:tc>
        <w:tc>
          <w:tcPr>
            <w:tcW w:w="3118" w:type="dxa"/>
            <w:tcBorders>
              <w:top w:val="single" w:sz="4" w:space="0" w:color="000000"/>
              <w:left w:val="single" w:sz="4" w:space="0" w:color="000000"/>
              <w:bottom w:val="single" w:sz="4" w:space="0" w:color="000000"/>
              <w:right w:val="single" w:sz="4" w:space="0" w:color="000000"/>
            </w:tcBorders>
            <w:shd w:fill="auto" w:val="clear"/>
          </w:tcPr>
          <w:p>
            <w:pPr>
              <w:pStyle w:val="Normal"/>
              <w:rPr>
                <w:sz w:val="18"/>
                <w:szCs w:val="20"/>
              </w:rPr>
            </w:pPr>
            <w:r>
              <w:rPr>
                <w:sz w:val="18"/>
                <w:szCs w:val="20"/>
              </w:rPr>
            </w:r>
          </w:p>
        </w:tc>
      </w:tr>
    </w:tbl>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rHeight w:val="1509" w:hRule="atLeast"/>
        </w:trPr>
        <w:tc>
          <w:tcPr>
            <w:tcW w:w="3960" w:type="dxa"/>
            <w:gridSpan w:val="2"/>
            <w:tcBorders/>
            <w:shd w:fill="auto" w:val="clear"/>
          </w:tcPr>
          <w:p>
            <w:pPr>
              <w:pStyle w:val="Normal"/>
              <w:rPr>
                <w:b/>
                <w:b/>
                <w:sz w:val="18"/>
                <w:szCs w:val="20"/>
              </w:rPr>
            </w:pPr>
            <w:r>
              <w:rPr>
                <w:b/>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№5/14-с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0"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
                          <pic:cNvPicPr>
                            <a:picLocks noChangeAspect="1" noChangeArrowheads="1"/>
                          </pic:cNvPicPr>
                        </pic:nvPicPr>
                        <pic:blipFill>
                          <a:blip r:embed="rId367"/>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5/14-с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О прекращении полномочий администрации</w:t>
      </w:r>
    </w:p>
    <w:p>
      <w:pPr>
        <w:pStyle w:val="Normal"/>
        <w:rPr>
          <w:sz w:val="18"/>
          <w:szCs w:val="20"/>
        </w:rPr>
      </w:pPr>
      <w:r>
        <w:rPr>
          <w:sz w:val="18"/>
          <w:szCs w:val="20"/>
        </w:rPr>
        <w:t>Яльчикского района Чувашской Республики и администраций</w:t>
      </w:r>
    </w:p>
    <w:p>
      <w:pPr>
        <w:pStyle w:val="Normal"/>
        <w:rPr>
          <w:sz w:val="18"/>
          <w:szCs w:val="20"/>
        </w:rPr>
      </w:pPr>
      <w:r>
        <w:rPr>
          <w:sz w:val="18"/>
          <w:szCs w:val="20"/>
        </w:rPr>
        <w:t>сельских поселений Яльчикского района 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 </w:t>
      </w:r>
      <w:hyperlink r:id="rId368">
        <w:r>
          <w:rPr>
            <w:rStyle w:val="Style13"/>
            <w:sz w:val="18"/>
            <w:szCs w:val="20"/>
          </w:rPr>
          <w:t>частью 5 статьи 34</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369">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 е ш и л о:</w:t>
      </w:r>
    </w:p>
    <w:p>
      <w:pPr>
        <w:pStyle w:val="Normal"/>
        <w:rPr>
          <w:sz w:val="18"/>
          <w:szCs w:val="20"/>
        </w:rPr>
      </w:pPr>
      <w:r>
        <w:rPr>
          <w:sz w:val="18"/>
          <w:szCs w:val="20"/>
        </w:rPr>
        <w:t>1. Прекратить 30 декабря 2022 года полномочия администрации Яльчикского района Чувашской Республики.</w:t>
      </w:r>
    </w:p>
    <w:p>
      <w:pPr>
        <w:pStyle w:val="Normal"/>
        <w:rPr>
          <w:sz w:val="18"/>
          <w:szCs w:val="20"/>
        </w:rPr>
      </w:pPr>
      <w:r>
        <w:rPr>
          <w:sz w:val="18"/>
          <w:szCs w:val="20"/>
        </w:rPr>
        <w:t>2. Прекратить 30 декабря 2022 года полномочия администраций сельских поселений Яльчикского района Чувашской Республики:</w:t>
      </w:r>
    </w:p>
    <w:p>
      <w:pPr>
        <w:pStyle w:val="Normal"/>
        <w:rPr>
          <w:sz w:val="18"/>
          <w:szCs w:val="20"/>
        </w:rPr>
      </w:pPr>
      <w:r>
        <w:rPr>
          <w:sz w:val="18"/>
          <w:szCs w:val="20"/>
        </w:rPr>
        <w:t>2.1. администрации Большетаябинского сельского поселения Яльчикского района Чувашской Республики;</w:t>
      </w:r>
    </w:p>
    <w:p>
      <w:pPr>
        <w:pStyle w:val="Normal"/>
        <w:rPr>
          <w:sz w:val="18"/>
          <w:szCs w:val="20"/>
        </w:rPr>
      </w:pPr>
      <w:r>
        <w:rPr>
          <w:sz w:val="18"/>
          <w:szCs w:val="20"/>
        </w:rPr>
        <w:t>2.2. администрации Большеяльчикского сельского поселения Яльчикского района Чувашской Республики;</w:t>
      </w:r>
    </w:p>
    <w:p>
      <w:pPr>
        <w:pStyle w:val="Normal"/>
        <w:rPr>
          <w:sz w:val="18"/>
          <w:szCs w:val="20"/>
        </w:rPr>
      </w:pPr>
      <w:r>
        <w:rPr>
          <w:sz w:val="18"/>
          <w:szCs w:val="20"/>
        </w:rPr>
        <w:t>2.3. администрации Кильдюшевского сельского поселения Яльчикского района Чувашской Республики;</w:t>
      </w:r>
    </w:p>
    <w:p>
      <w:pPr>
        <w:pStyle w:val="Normal"/>
        <w:rPr>
          <w:sz w:val="18"/>
          <w:szCs w:val="20"/>
        </w:rPr>
      </w:pPr>
      <w:r>
        <w:rPr>
          <w:sz w:val="18"/>
          <w:szCs w:val="20"/>
        </w:rPr>
        <w:t>2.4. администрации Лащ-Таябинского сельского поселения Яльчикского района Чувашской Республики;</w:t>
      </w:r>
    </w:p>
    <w:p>
      <w:pPr>
        <w:pStyle w:val="Normal"/>
        <w:rPr>
          <w:sz w:val="18"/>
          <w:szCs w:val="20"/>
        </w:rPr>
      </w:pPr>
      <w:r>
        <w:rPr>
          <w:sz w:val="18"/>
          <w:szCs w:val="20"/>
        </w:rPr>
        <w:t>2.5. администрации Малотаябинского сельского поселения Яльчикского района Чувашской Республики;</w:t>
      </w:r>
    </w:p>
    <w:p>
      <w:pPr>
        <w:pStyle w:val="Normal"/>
        <w:rPr>
          <w:sz w:val="18"/>
          <w:szCs w:val="20"/>
        </w:rPr>
      </w:pPr>
      <w:r>
        <w:rPr>
          <w:sz w:val="18"/>
          <w:szCs w:val="20"/>
        </w:rPr>
        <w:t>2.6. администрации Новошимкусского сельского поселения Яльчикского района Чувашской Республики;</w:t>
      </w:r>
    </w:p>
    <w:p>
      <w:pPr>
        <w:pStyle w:val="Normal"/>
        <w:rPr>
          <w:sz w:val="18"/>
          <w:szCs w:val="20"/>
        </w:rPr>
      </w:pPr>
      <w:r>
        <w:rPr>
          <w:sz w:val="18"/>
          <w:szCs w:val="20"/>
        </w:rPr>
        <w:t>2.7. администрации Сабанчинского сельского поселения Яльчикского района Чувашской Республики;</w:t>
      </w:r>
    </w:p>
    <w:p>
      <w:pPr>
        <w:pStyle w:val="Normal"/>
        <w:rPr>
          <w:sz w:val="18"/>
          <w:szCs w:val="20"/>
        </w:rPr>
      </w:pPr>
      <w:r>
        <w:rPr>
          <w:sz w:val="18"/>
          <w:szCs w:val="20"/>
        </w:rPr>
        <w:t>2.8. администрации Яльчикского сельского поселения Яльчикского района Чувашской Республики;</w:t>
      </w:r>
    </w:p>
    <w:p>
      <w:pPr>
        <w:pStyle w:val="Normal"/>
        <w:rPr>
          <w:sz w:val="18"/>
          <w:szCs w:val="20"/>
        </w:rPr>
      </w:pPr>
      <w:r>
        <w:rPr>
          <w:sz w:val="18"/>
          <w:szCs w:val="20"/>
        </w:rPr>
        <w:t>2.9. администрации Янтиковского сельского поселения Яльчикского района Чувашской Республики.</w:t>
      </w:r>
    </w:p>
    <w:p>
      <w:pPr>
        <w:pStyle w:val="Normal"/>
        <w:rPr>
          <w:sz w:val="18"/>
          <w:szCs w:val="20"/>
        </w:rPr>
      </w:pPr>
      <w:r>
        <w:rPr>
          <w:sz w:val="18"/>
          <w:szCs w:val="20"/>
        </w:rPr>
        <w:t>3.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4. Настоящее решение вступает в силу после официального опубликования информационном бюллетене "Вестник Яльчикского района".</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Исполняющий полномочия главы</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r>
        <w:rPr>
          <w:b/>
          <w:sz w:val="18"/>
          <w:szCs w:val="20"/>
        </w:rPr>
      </w:r>
    </w:p>
    <w:tbl>
      <w:tblPr>
        <w:tblW w:w="10373" w:type="dxa"/>
        <w:jc w:val="center"/>
        <w:tblInd w:w="0"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b/>
                <w:b/>
                <w:sz w:val="18"/>
                <w:szCs w:val="20"/>
              </w:rPr>
            </w:pPr>
            <w:r>
              <w:rPr>
                <w:b/>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06-м.ш. №5/15-с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0"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
                          <pic:cNvPicPr>
                            <a:picLocks noChangeAspect="1" noChangeArrowheads="1"/>
                          </pic:cNvPicPr>
                        </pic:nvPicPr>
                        <pic:blipFill>
                          <a:blip r:embed="rId370"/>
                          <a:stretch>
                            <a:fillRect/>
                          </a:stretch>
                        </pic:blipFill>
                        <pic:spPr bwMode="auto">
                          <a:xfrm>
                            <a:off x="0" y="0"/>
                            <a:ext cx="676275" cy="914400"/>
                          </a:xfrm>
                          <a:prstGeom prst="rect">
                            <a:avLst/>
                          </a:prstGeom>
                        </pic:spPr>
                      </pic:pic>
                    </a:graphicData>
                  </a:graphic>
                </wp:inline>
              </w:drawing>
            </w:r>
          </w:p>
        </w:tc>
        <w:tc>
          <w:tcPr>
            <w:tcW w:w="4139"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«06» декабря 2022 г. № 5/15-с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Об учреждении администрации Яльчикского</w:t>
      </w:r>
    </w:p>
    <w:p>
      <w:pPr>
        <w:pStyle w:val="Normal"/>
        <w:rPr>
          <w:sz w:val="18"/>
          <w:szCs w:val="20"/>
        </w:rPr>
      </w:pPr>
      <w:r>
        <w:rPr>
          <w:sz w:val="18"/>
          <w:szCs w:val="20"/>
        </w:rPr>
        <w:t>муниципального округа Чувашской Республики</w:t>
      </w:r>
    </w:p>
    <w:p>
      <w:pPr>
        <w:pStyle w:val="Normal"/>
        <w:rPr>
          <w:sz w:val="18"/>
          <w:szCs w:val="20"/>
        </w:rPr>
      </w:pPr>
      <w:r>
        <w:rPr>
          <w:sz w:val="18"/>
          <w:szCs w:val="20"/>
        </w:rPr>
        <w:t>и утверждения Положения об администрации</w:t>
      </w:r>
    </w:p>
    <w:p>
      <w:pPr>
        <w:pStyle w:val="Normal"/>
        <w:rPr>
          <w:sz w:val="18"/>
          <w:szCs w:val="20"/>
        </w:rPr>
      </w:pPr>
      <w:r>
        <w:rPr>
          <w:sz w:val="18"/>
          <w:szCs w:val="20"/>
        </w:rPr>
        <w:t>Яльчикского муниципального округа 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со </w:t>
      </w:r>
      <w:hyperlink r:id="rId371">
        <w:r>
          <w:rPr>
            <w:rStyle w:val="Style13"/>
            <w:sz w:val="18"/>
            <w:szCs w:val="20"/>
          </w:rPr>
          <w:t>статьей 37</w:t>
        </w:r>
      </w:hyperlink>
      <w:r>
        <w:rPr>
          <w:sz w:val="18"/>
          <w:szCs w:val="20"/>
        </w:rPr>
        <w:t xml:space="preserve"> Федерального закона от 06.10.2003 № 131-ФЗ "Об общих принципах организации местного самоуправления в Российской Федерации", </w:t>
      </w:r>
      <w:hyperlink r:id="rId372">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Собрание депутатов Яльчикского муниципального округа Чувашской Республики р е ш и л о:</w:t>
      </w:r>
    </w:p>
    <w:p>
      <w:pPr>
        <w:pStyle w:val="Normal"/>
        <w:rPr>
          <w:sz w:val="18"/>
          <w:szCs w:val="20"/>
        </w:rPr>
      </w:pPr>
      <w:r>
        <w:rPr>
          <w:sz w:val="18"/>
          <w:szCs w:val="20"/>
        </w:rPr>
        <w:t>1. Учредить администрацию Яльчикского муниципального округа Чувашской Республики с правами юридического лица.</w:t>
      </w:r>
    </w:p>
    <w:p>
      <w:pPr>
        <w:pStyle w:val="Normal"/>
        <w:rPr>
          <w:sz w:val="18"/>
          <w:szCs w:val="20"/>
        </w:rPr>
      </w:pPr>
      <w:r>
        <w:rPr>
          <w:sz w:val="18"/>
          <w:szCs w:val="20"/>
        </w:rPr>
        <w:t>2. Определить:</w:t>
      </w:r>
    </w:p>
    <w:p>
      <w:pPr>
        <w:pStyle w:val="Normal"/>
        <w:rPr>
          <w:sz w:val="18"/>
          <w:szCs w:val="20"/>
        </w:rPr>
      </w:pPr>
      <w:r>
        <w:rPr>
          <w:sz w:val="18"/>
          <w:szCs w:val="20"/>
        </w:rPr>
        <w:t>2.1. Организационно-правовая форма юридического лица - муниципальное казенное учреждение.</w:t>
      </w:r>
    </w:p>
    <w:p>
      <w:pPr>
        <w:pStyle w:val="Normal"/>
        <w:rPr>
          <w:sz w:val="18"/>
          <w:szCs w:val="20"/>
        </w:rPr>
      </w:pPr>
      <w:r>
        <w:rPr>
          <w:sz w:val="18"/>
          <w:szCs w:val="20"/>
        </w:rPr>
        <w:t>2.2. Полное наименование юридического лица - Администрация Яльчикского муниципального округа Чувашской Республики.</w:t>
      </w:r>
    </w:p>
    <w:p>
      <w:pPr>
        <w:pStyle w:val="Normal"/>
        <w:rPr>
          <w:sz w:val="18"/>
          <w:szCs w:val="20"/>
        </w:rPr>
      </w:pPr>
      <w:r>
        <w:rPr>
          <w:sz w:val="18"/>
          <w:szCs w:val="20"/>
        </w:rPr>
        <w:t>2.3. Краткое наименование юридического лица - Администрация Яльчикского муниципального округа.</w:t>
      </w:r>
    </w:p>
    <w:p>
      <w:pPr>
        <w:pStyle w:val="Normal"/>
        <w:rPr>
          <w:sz w:val="18"/>
          <w:szCs w:val="20"/>
        </w:rPr>
      </w:pPr>
      <w:r>
        <w:rPr>
          <w:sz w:val="18"/>
          <w:szCs w:val="20"/>
        </w:rPr>
        <w:t>2.4. Место нахождения юридического лица - 429380, Чувашская Республика, с. Яльчики, ул. Иванова, 16.</w:t>
      </w:r>
    </w:p>
    <w:p>
      <w:pPr>
        <w:pStyle w:val="Normal"/>
        <w:rPr/>
      </w:pPr>
      <w:r>
        <w:rPr>
          <w:sz w:val="18"/>
          <w:szCs w:val="20"/>
        </w:rPr>
        <w:t xml:space="preserve">3. Утвердить </w:t>
      </w:r>
      <w:hyperlink w:anchor="P47">
        <w:r>
          <w:rPr>
            <w:rStyle w:val="Style13"/>
            <w:sz w:val="18"/>
            <w:szCs w:val="20"/>
          </w:rPr>
          <w:t>Положение</w:t>
        </w:r>
      </w:hyperlink>
      <w:r>
        <w:rPr>
          <w:sz w:val="18"/>
          <w:szCs w:val="20"/>
        </w:rPr>
        <w:t xml:space="preserve"> об администрации Яльчикского муниципального округа Чувашской Республики (далее - Положение), согласно приложению к настоящему решению.</w:t>
      </w:r>
    </w:p>
    <w:p>
      <w:pPr>
        <w:pStyle w:val="Normal"/>
        <w:rPr>
          <w:sz w:val="18"/>
          <w:szCs w:val="20"/>
        </w:rPr>
      </w:pPr>
      <w:r>
        <w:rPr>
          <w:sz w:val="18"/>
          <w:szCs w:val="20"/>
        </w:rPr>
        <w:t>4. Администрации Яльчикского муниципального округа Чувашской Республики приступить к исполнению исполнительно-распорядительных полномочий по решению вопросов местного значения на территории Яльчикского муниципального округа Чувашской Республики с 30 декабря 2022 года.</w:t>
      </w:r>
    </w:p>
    <w:p>
      <w:pPr>
        <w:pStyle w:val="Normal"/>
        <w:rPr>
          <w:sz w:val="18"/>
          <w:szCs w:val="20"/>
        </w:rPr>
      </w:pPr>
      <w:r>
        <w:rPr>
          <w:sz w:val="18"/>
          <w:szCs w:val="20"/>
        </w:rPr>
        <w:t>Администрацию Яльчикского муниципального округа считать сформированной со дня, указанного в абзаце первом настоящего пункта.</w:t>
      </w:r>
    </w:p>
    <w:p>
      <w:pPr>
        <w:pStyle w:val="Normal"/>
        <w:rPr>
          <w:sz w:val="18"/>
          <w:szCs w:val="20"/>
        </w:rPr>
      </w:pPr>
      <w:r>
        <w:rPr>
          <w:sz w:val="18"/>
          <w:szCs w:val="20"/>
        </w:rPr>
        <w:t>5. Уполномочить исполняющего полномочия главы Яльчикского муниципального округа Васильеву Алину Геннадьевну осуществить действия по государственной регистрации администрации Яльчикского муниципального округа как юридического лица в Управлении Федеральной налоговой службы по Чувашской Республике.</w:t>
      </w:r>
    </w:p>
    <w:p>
      <w:pPr>
        <w:pStyle w:val="Normal"/>
        <w:rPr>
          <w:sz w:val="18"/>
          <w:szCs w:val="20"/>
        </w:rPr>
      </w:pPr>
      <w:r>
        <w:rPr>
          <w:sz w:val="18"/>
          <w:szCs w:val="20"/>
        </w:rPr>
        <w:t>6. Финансирование расходов, связанных с регистрацией администрацией Яльчикского муниципального округа Чувашской Республики, осуществлять за счет сметы расходов администрации Яльчикского района Чувашской Республики.</w:t>
      </w:r>
    </w:p>
    <w:p>
      <w:pPr>
        <w:pStyle w:val="Normal"/>
        <w:rPr>
          <w:sz w:val="18"/>
          <w:szCs w:val="20"/>
        </w:rPr>
      </w:pPr>
      <w:r>
        <w:rPr>
          <w:sz w:val="18"/>
          <w:szCs w:val="20"/>
        </w:rPr>
        <w:t>7.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сети "Интернет".</w:t>
      </w:r>
    </w:p>
    <w:p>
      <w:pPr>
        <w:pStyle w:val="Normal"/>
        <w:rPr>
          <w:sz w:val="18"/>
          <w:szCs w:val="20"/>
        </w:rPr>
      </w:pPr>
      <w:r>
        <w:rPr>
          <w:sz w:val="18"/>
          <w:szCs w:val="20"/>
        </w:rPr>
        <w:t>8. Настоящее решение вступает в силу после его официального опубликования.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t>Исполняющий полномочия главы</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 xml:space="preserve">Чувашской Республики                                       </w:t>
        <w:tab/>
        <w:t>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от    06.12.2022 г. № 5/15-с</w:t>
      </w:r>
    </w:p>
    <w:p>
      <w:pPr>
        <w:pStyle w:val="Normal"/>
        <w:rPr>
          <w:sz w:val="18"/>
          <w:szCs w:val="20"/>
        </w:rPr>
      </w:pPr>
      <w:r>
        <w:rPr>
          <w:sz w:val="18"/>
          <w:szCs w:val="20"/>
        </w:rPr>
      </w:r>
    </w:p>
    <w:p>
      <w:pPr>
        <w:pStyle w:val="Normal"/>
        <w:rPr>
          <w:b/>
          <w:b/>
          <w:sz w:val="18"/>
          <w:szCs w:val="20"/>
        </w:rPr>
      </w:pPr>
      <w:bookmarkStart w:id="19" w:name="P47"/>
      <w:bookmarkEnd w:id="19"/>
      <w:r>
        <w:rPr>
          <w:b/>
          <w:sz w:val="18"/>
          <w:szCs w:val="20"/>
        </w:rPr>
        <w:t>ПОЛОЖЕНИЕ</w:t>
      </w:r>
    </w:p>
    <w:p>
      <w:pPr>
        <w:pStyle w:val="Normal"/>
        <w:rPr>
          <w:b/>
          <w:b/>
          <w:sz w:val="18"/>
          <w:szCs w:val="20"/>
        </w:rPr>
      </w:pPr>
      <w:r>
        <w:rPr>
          <w:b/>
          <w:sz w:val="18"/>
          <w:szCs w:val="20"/>
        </w:rPr>
        <w:t>ОБ АДМИНИСТРАЦИИ ЯЛЬЧИКСКОГО МУНИЦИПАЛЬНОГО ОКРУГА</w:t>
      </w:r>
    </w:p>
    <w:p>
      <w:pPr>
        <w:pStyle w:val="Normal"/>
        <w:rPr>
          <w:b/>
          <w:b/>
          <w:sz w:val="18"/>
          <w:szCs w:val="20"/>
        </w:rPr>
      </w:pPr>
      <w:r>
        <w:rPr>
          <w:b/>
          <w:sz w:val="18"/>
          <w:szCs w:val="20"/>
        </w:rPr>
        <w:t>ЧУВАШСКОЙ РЕСПУБЛИКИ</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Настоящее Положение об администрации Яльчикского муниципального округа Чувашской Республики (далее - Положение) разработано в соответствии с Федеральным </w:t>
      </w:r>
      <w:hyperlink r:id="rId373">
        <w:r>
          <w:rPr>
            <w:rStyle w:val="Style13"/>
            <w:sz w:val="18"/>
            <w:szCs w:val="20"/>
          </w:rPr>
          <w:t>законом</w:t>
        </w:r>
      </w:hyperlink>
      <w:r>
        <w:rPr>
          <w:sz w:val="18"/>
          <w:szCs w:val="20"/>
        </w:rPr>
        <w:t xml:space="preserve"> от 6 октября 2003 г. N 131-ФЗ "Об общих принципах организации местного самоуправления в Российской Федерации", Федеральным </w:t>
      </w:r>
      <w:hyperlink r:id="rId374">
        <w:r>
          <w:rPr>
            <w:rStyle w:val="Style13"/>
            <w:sz w:val="18"/>
            <w:szCs w:val="20"/>
          </w:rPr>
          <w:t>законом</w:t>
        </w:r>
      </w:hyperlink>
      <w:r>
        <w:rPr>
          <w:sz w:val="18"/>
          <w:szCs w:val="20"/>
        </w:rPr>
        <w:t xml:space="preserve"> от 2 марта 2007 г. N 25-ФЗ "О муниципальной службе в Российской Федерации", </w:t>
      </w:r>
      <w:hyperlink r:id="rId375">
        <w:r>
          <w:rPr>
            <w:rStyle w:val="Style13"/>
            <w:sz w:val="18"/>
            <w:szCs w:val="20"/>
          </w:rPr>
          <w:t>Законом</w:t>
        </w:r>
      </w:hyperlink>
      <w:r>
        <w:rPr>
          <w:sz w:val="18"/>
          <w:szCs w:val="20"/>
        </w:rPr>
        <w:t xml:space="preserve"> Чувашской Республики от 5 октября 2007 года N 62 "О муниципальной службе в Чувашской Республике", </w:t>
      </w:r>
      <w:hyperlink r:id="rId376">
        <w:r>
          <w:rPr>
            <w:rStyle w:val="Style13"/>
            <w:sz w:val="18"/>
            <w:szCs w:val="20"/>
          </w:rPr>
          <w:t>Законом</w:t>
        </w:r>
      </w:hyperlink>
      <w:r>
        <w:rPr>
          <w:sz w:val="18"/>
          <w:szCs w:val="20"/>
        </w:rPr>
        <w:t xml:space="preserve"> Чувашской Республики от 29.03.2022 N 20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и определяет правовой статус администрации Яльчикского муниципального округа Чувашской Республики в системе органов местного самоуправления Яльчикского муниципального округа Чувашской Республики.</w:t>
      </w:r>
    </w:p>
    <w:p>
      <w:pPr>
        <w:pStyle w:val="Normal"/>
        <w:rPr>
          <w:sz w:val="18"/>
          <w:szCs w:val="20"/>
        </w:rPr>
      </w:pPr>
      <w:r>
        <w:rPr>
          <w:sz w:val="18"/>
          <w:szCs w:val="20"/>
        </w:rPr>
        <w:t>1.2. Администрация Яльчикского муниципального округа Чувашской Республики (далее - Администрация) - исполнительно-распорядительный орган местного самоуправления Яльчикского муниципального округа Чувашской Республики, наделенный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Чувашской Республики.</w:t>
      </w:r>
    </w:p>
    <w:p>
      <w:pPr>
        <w:pStyle w:val="Normal"/>
        <w:rPr>
          <w:sz w:val="18"/>
          <w:szCs w:val="20"/>
        </w:rPr>
      </w:pPr>
      <w:r>
        <w:rPr>
          <w:sz w:val="18"/>
          <w:szCs w:val="20"/>
        </w:rPr>
        <w:t>1.3. Администрация осуществляет свою деятельность в соответствии с законодательством Российской Федерации, Чувашской Республики, Уставом Яльчикского муниципального округа Чувашской Республики, решениями Собрания депутатов Яльчикского муниципального округа Чувашской Республики, настоящим Положением и иными муниципальными правовыми актами.</w:t>
      </w:r>
    </w:p>
    <w:p>
      <w:pPr>
        <w:pStyle w:val="Normal"/>
        <w:rPr>
          <w:sz w:val="18"/>
          <w:szCs w:val="20"/>
        </w:rPr>
      </w:pPr>
      <w:r>
        <w:rPr>
          <w:sz w:val="18"/>
          <w:szCs w:val="20"/>
        </w:rPr>
        <w:t>1.4. Полное наименование - Администрация Яльчикского муниципального округа Чувашской Республики.</w:t>
      </w:r>
    </w:p>
    <w:p>
      <w:pPr>
        <w:pStyle w:val="Normal"/>
        <w:rPr>
          <w:sz w:val="18"/>
          <w:szCs w:val="20"/>
        </w:rPr>
      </w:pPr>
      <w:r>
        <w:rPr>
          <w:sz w:val="18"/>
          <w:szCs w:val="20"/>
        </w:rPr>
        <w:t>Сокращенное наименование - Администрация Яльчикского муниципального округа.</w:t>
      </w:r>
    </w:p>
    <w:p>
      <w:pPr>
        <w:pStyle w:val="Normal"/>
        <w:rPr>
          <w:sz w:val="18"/>
          <w:szCs w:val="20"/>
        </w:rPr>
      </w:pPr>
      <w:r>
        <w:rPr>
          <w:sz w:val="18"/>
          <w:szCs w:val="20"/>
        </w:rPr>
        <w:t>1.5. Юридический адрес: Российская Федерация, Чувашская Республика, с. Яльчики, ул. Иванова, 16.</w:t>
      </w:r>
    </w:p>
    <w:p>
      <w:pPr>
        <w:pStyle w:val="Normal"/>
        <w:rPr>
          <w:sz w:val="18"/>
          <w:szCs w:val="20"/>
        </w:rPr>
      </w:pPr>
      <w:r>
        <w:rPr>
          <w:sz w:val="18"/>
          <w:szCs w:val="20"/>
        </w:rPr>
        <w:t>Фактический адрес: Российская Федерация, Чувашская Республика, с. Яльчики, ул. Иванова, 16.</w:t>
      </w:r>
    </w:p>
    <w:p>
      <w:pPr>
        <w:pStyle w:val="Normal"/>
        <w:rPr/>
      </w:pPr>
      <w:r>
        <w:rPr>
          <w:sz w:val="18"/>
          <w:szCs w:val="20"/>
        </w:rPr>
        <w:t xml:space="preserve">1.6. Администрация как юридическое лицо действует на основании общих для организаций данного вида положений Федерального </w:t>
      </w:r>
      <w:hyperlink r:id="rId377">
        <w:r>
          <w:rPr>
            <w:rStyle w:val="Style13"/>
            <w:sz w:val="18"/>
            <w:szCs w:val="20"/>
          </w:rPr>
          <w:t>закона</w:t>
        </w:r>
      </w:hyperlink>
      <w:r>
        <w:rPr>
          <w:sz w:val="18"/>
          <w:szCs w:val="20"/>
        </w:rPr>
        <w:t xml:space="preserve"> от 6 октября 2003 г. N 131-ФЗ "Об общих принципах организации местного самоуправления в Российской Федерации" в соответствии с Гражданским </w:t>
      </w:r>
      <w:hyperlink r:id="rId378">
        <w:r>
          <w:rPr>
            <w:rStyle w:val="Style13"/>
            <w:sz w:val="18"/>
            <w:szCs w:val="20"/>
          </w:rPr>
          <w:t>кодексом</w:t>
        </w:r>
      </w:hyperlink>
      <w:r>
        <w:rPr>
          <w:sz w:val="18"/>
          <w:szCs w:val="20"/>
        </w:rPr>
        <w:t xml:space="preserve"> Российской Федерации применительно к казенным учреждениям.</w:t>
      </w:r>
    </w:p>
    <w:p>
      <w:pPr>
        <w:pStyle w:val="Normal"/>
        <w:rPr>
          <w:sz w:val="18"/>
          <w:szCs w:val="20"/>
        </w:rPr>
      </w:pPr>
      <w:r>
        <w:rPr>
          <w:sz w:val="18"/>
          <w:szCs w:val="20"/>
        </w:rPr>
        <w:t>Организационно-правовая форма - муниципальное казенное учреждение.</w:t>
      </w:r>
    </w:p>
    <w:p>
      <w:pPr>
        <w:pStyle w:val="Normal"/>
        <w:rPr>
          <w:sz w:val="18"/>
          <w:szCs w:val="20"/>
        </w:rPr>
      </w:pPr>
      <w:r>
        <w:rPr>
          <w:sz w:val="18"/>
          <w:szCs w:val="20"/>
        </w:rPr>
        <w:t>Учредителем Администрации является Яльчикский муниципальный округ Чувашской Республики (далее - Яльчикский муниципальный округ).</w:t>
      </w:r>
    </w:p>
    <w:p>
      <w:pPr>
        <w:pStyle w:val="Normal"/>
        <w:rPr>
          <w:sz w:val="18"/>
          <w:szCs w:val="20"/>
        </w:rPr>
      </w:pPr>
      <w:r>
        <w:rPr>
          <w:sz w:val="18"/>
          <w:szCs w:val="20"/>
        </w:rPr>
        <w:t xml:space="preserve">1.7. Администрация является правопреемником администрации Яльчикского района Чувашской Республики, администрации Большетаябинского сельского поселения Яльчикского района Чувашской Республики, администрации Большеяльчикского сельского поселения Яльчикского района Чувашской Республики, администрации Кильдюшевского сельского поселения Яльчикского района Чувашской Республики, администрации Лащ-Таябинского сельского поселения Яльчикского района Чувашской Республики, администрации  Малотаябинского сельского поселения Яльчикского района Чувашской Республики, администрации Новошимкусского сельского поселения Яльчикского района Чувашской Республики, администрации Сабанчинского поселения Яльчикского района Чувашской Республики, администрации Яльчикского сельского поселения Яльчикского района Чувашской Республики, администрации Янтиковского сельского поселения Яльчикского района Чувашской Республики, </w:t>
      </w:r>
    </w:p>
    <w:p>
      <w:pPr>
        <w:pStyle w:val="Normal"/>
        <w:rPr>
          <w:sz w:val="18"/>
          <w:szCs w:val="20"/>
        </w:rPr>
      </w:pPr>
      <w:r>
        <w:rPr>
          <w:sz w:val="18"/>
          <w:szCs w:val="20"/>
        </w:rPr>
        <w:t>1.8. Администрация имеет самостоятельный баланс, обособленное имущество, лицевой счет в органах, исполняющих бюджет, гербовую печать со своим полным наименованием, штампы, бланки.</w:t>
      </w:r>
    </w:p>
    <w:p>
      <w:pPr>
        <w:pStyle w:val="Normal"/>
        <w:rPr>
          <w:sz w:val="18"/>
          <w:szCs w:val="20"/>
        </w:rPr>
      </w:pPr>
      <w:r>
        <w:rPr>
          <w:sz w:val="18"/>
          <w:szCs w:val="20"/>
        </w:rPr>
        <w:t>Администрация для достижения целей своей деятельности вправе от своего имени совершать сделки, приобретать и осуществлять имущественные и личные неимущественные права, быть истцом и ответчиком в судах. Администрация отвечает по своим обязательствам, находящимися в его распоряжении денежными средствами, а при их недостаточности - субсидиарную ответственность по его обязательствам несет Яльчикский муниципальный округ в порядке, определяемом законом.</w:t>
      </w:r>
    </w:p>
    <w:p>
      <w:pPr>
        <w:pStyle w:val="Normal"/>
        <w:rPr>
          <w:sz w:val="18"/>
          <w:szCs w:val="20"/>
        </w:rPr>
      </w:pPr>
      <w:r>
        <w:rPr>
          <w:sz w:val="18"/>
          <w:szCs w:val="20"/>
        </w:rPr>
        <w:t>1.9. Учредительным документом Администрации является настоящее Положение.</w:t>
      </w:r>
    </w:p>
    <w:p>
      <w:pPr>
        <w:pStyle w:val="Normal"/>
        <w:rPr>
          <w:sz w:val="18"/>
          <w:szCs w:val="20"/>
        </w:rPr>
      </w:pPr>
      <w:r>
        <w:rPr>
          <w:sz w:val="18"/>
          <w:szCs w:val="20"/>
        </w:rPr>
        <w:t>1.10. Отношения между Учредителем и Администрацией определяются Положением.</w:t>
      </w:r>
    </w:p>
    <w:p>
      <w:pPr>
        <w:pStyle w:val="Normal"/>
        <w:rPr>
          <w:sz w:val="18"/>
          <w:szCs w:val="20"/>
        </w:rPr>
      </w:pPr>
      <w:r>
        <w:rPr>
          <w:sz w:val="18"/>
          <w:szCs w:val="20"/>
        </w:rPr>
        <w:t>1.11. Администрация имеет в качестве подведомственных ей учреждений - муниципальные унитарные предприятия и муниципальные учреждения (далее - муниципальные организации), созданные Яльчикским муниципальным округом, отраслевые (функциональные) и территориальные органы Администрации, наделенные статусом юридических лиц, а также выполняет функции учредителя в отношении муниципальных организаций, находящихся в собственности Яльчикского муниципального округа.</w:t>
      </w:r>
    </w:p>
    <w:p>
      <w:pPr>
        <w:pStyle w:val="Normal"/>
        <w:rPr>
          <w:sz w:val="18"/>
          <w:szCs w:val="20"/>
        </w:rPr>
      </w:pPr>
      <w:r>
        <w:rPr>
          <w:sz w:val="18"/>
          <w:szCs w:val="20"/>
        </w:rPr>
      </w:r>
    </w:p>
    <w:p>
      <w:pPr>
        <w:pStyle w:val="Normal"/>
        <w:rPr>
          <w:b/>
          <w:b/>
          <w:sz w:val="18"/>
          <w:szCs w:val="20"/>
        </w:rPr>
      </w:pPr>
      <w:r>
        <w:rPr>
          <w:b/>
          <w:sz w:val="18"/>
          <w:szCs w:val="20"/>
        </w:rPr>
        <w:t>II. Основные задачи деятельности</w:t>
      </w:r>
    </w:p>
    <w:p>
      <w:pPr>
        <w:pStyle w:val="Normal"/>
        <w:rPr>
          <w:b/>
          <w:b/>
          <w:sz w:val="18"/>
          <w:szCs w:val="20"/>
        </w:rPr>
      </w:pPr>
      <w:r>
        <w:rPr>
          <w:b/>
          <w:sz w:val="18"/>
          <w:szCs w:val="20"/>
        </w:rPr>
        <w:t>администрации 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t>2.1. Основными задачами Администрации являются:</w:t>
      </w:r>
    </w:p>
    <w:p>
      <w:pPr>
        <w:pStyle w:val="Normal"/>
        <w:rPr>
          <w:sz w:val="18"/>
          <w:szCs w:val="20"/>
        </w:rPr>
      </w:pPr>
      <w:r>
        <w:rPr>
          <w:sz w:val="18"/>
          <w:szCs w:val="20"/>
        </w:rPr>
        <w:t>2.1.1. решение вопросов местного значения, относящихся к ведению администрации в соответствии с Уставом Яльчикского муниципального округа;</w:t>
      </w:r>
    </w:p>
    <w:p>
      <w:pPr>
        <w:pStyle w:val="Normal"/>
        <w:rPr>
          <w:sz w:val="18"/>
          <w:szCs w:val="20"/>
        </w:rPr>
      </w:pPr>
      <w:r>
        <w:rPr>
          <w:sz w:val="18"/>
          <w:szCs w:val="20"/>
        </w:rPr>
        <w:t>2.1.2. создание благоприятных условий для инвестирования и эффективного выполнения программ социально-экономического развития Яльчикского муниципального округа;</w:t>
      </w:r>
    </w:p>
    <w:p>
      <w:pPr>
        <w:pStyle w:val="Normal"/>
        <w:rPr>
          <w:sz w:val="18"/>
          <w:szCs w:val="20"/>
        </w:rPr>
      </w:pPr>
      <w:r>
        <w:rPr>
          <w:sz w:val="18"/>
          <w:szCs w:val="20"/>
        </w:rPr>
        <w:t>2.1.3. организация взаимодействия с органами государственной власти Российской Федерации и Чувашской Республики, иными органами местного самоуправления Яльчикского муниципального округа.</w:t>
      </w:r>
    </w:p>
    <w:p>
      <w:pPr>
        <w:pStyle w:val="Normal"/>
        <w:rPr>
          <w:sz w:val="18"/>
          <w:szCs w:val="20"/>
        </w:rPr>
      </w:pPr>
      <w:r>
        <w:rPr>
          <w:sz w:val="18"/>
          <w:szCs w:val="20"/>
        </w:rPr>
      </w:r>
    </w:p>
    <w:p>
      <w:pPr>
        <w:pStyle w:val="Normal"/>
        <w:rPr>
          <w:b/>
          <w:b/>
          <w:sz w:val="18"/>
          <w:szCs w:val="20"/>
        </w:rPr>
      </w:pPr>
      <w:r>
        <w:rPr>
          <w:b/>
          <w:sz w:val="18"/>
          <w:szCs w:val="20"/>
        </w:rPr>
        <w:t>III. Компетенция Администрации</w:t>
      </w:r>
    </w:p>
    <w:p>
      <w:pPr>
        <w:pStyle w:val="Normal"/>
        <w:rPr>
          <w:sz w:val="18"/>
          <w:szCs w:val="20"/>
        </w:rPr>
      </w:pPr>
      <w:r>
        <w:rPr>
          <w:sz w:val="18"/>
          <w:szCs w:val="20"/>
        </w:rPr>
      </w:r>
    </w:p>
    <w:p>
      <w:pPr>
        <w:pStyle w:val="Normal"/>
        <w:rPr>
          <w:sz w:val="18"/>
          <w:szCs w:val="20"/>
        </w:rPr>
      </w:pPr>
      <w:r>
        <w:rPr>
          <w:sz w:val="18"/>
          <w:szCs w:val="20"/>
        </w:rPr>
        <w:t>3.1. Администрация в соответствии с Уставом Яльчикского муниципального округа наделена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Чувашской Республики.</w:t>
      </w:r>
    </w:p>
    <w:p>
      <w:pPr>
        <w:pStyle w:val="Normal"/>
        <w:rPr>
          <w:sz w:val="18"/>
          <w:szCs w:val="20"/>
        </w:rPr>
      </w:pPr>
      <w:r>
        <w:rPr>
          <w:sz w:val="18"/>
          <w:szCs w:val="20"/>
        </w:rPr>
        <w:t>3.2. Администрация имеет право:</w:t>
      </w:r>
    </w:p>
    <w:p>
      <w:pPr>
        <w:pStyle w:val="Normal"/>
        <w:rPr>
          <w:sz w:val="18"/>
          <w:szCs w:val="20"/>
        </w:rPr>
      </w:pPr>
      <w:r>
        <w:rPr>
          <w:sz w:val="18"/>
          <w:szCs w:val="20"/>
        </w:rPr>
        <w:t>3.2.1. запрашивать в пределах своих полномочий информацию у организаций независимо от организационно-правовых форм и форм собственности, индивидуальных предпринимателей, необходимую для осуществления полномочий по решению вопросов местного значения и отдельных государственных полномочий, переданных органам местного самоуправления;</w:t>
      </w:r>
    </w:p>
    <w:p>
      <w:pPr>
        <w:pStyle w:val="Normal"/>
        <w:rPr>
          <w:sz w:val="18"/>
          <w:szCs w:val="20"/>
        </w:rPr>
      </w:pPr>
      <w:r>
        <w:rPr>
          <w:sz w:val="18"/>
          <w:szCs w:val="20"/>
        </w:rPr>
        <w:t>3.2.2. представлять интересы Яльчикского муниципального округа в правоохранительных и судебных органах, в государственных и иных организациях в пределах своих полномочий, направлять материалы для решения вопросов о привлечении к дисциплинарной, административной или уголовной ответственности в специально уполномоченные органы;</w:t>
      </w:r>
    </w:p>
    <w:p>
      <w:pPr>
        <w:pStyle w:val="Normal"/>
        <w:rPr>
          <w:sz w:val="18"/>
          <w:szCs w:val="20"/>
        </w:rPr>
      </w:pPr>
      <w:r>
        <w:rPr>
          <w:sz w:val="18"/>
          <w:szCs w:val="20"/>
        </w:rPr>
        <w:t>3.2.3. выступать в качестве истца, ответчика и третьего лица у мировых судей, в судах общей юрисдикции, арбитражных судах в соответствии с действующим законодательством Российской Федерации;</w:t>
      </w:r>
    </w:p>
    <w:p>
      <w:pPr>
        <w:pStyle w:val="Normal"/>
        <w:rPr>
          <w:sz w:val="18"/>
          <w:szCs w:val="20"/>
        </w:rPr>
      </w:pPr>
      <w:r>
        <w:rPr>
          <w:sz w:val="18"/>
          <w:szCs w:val="20"/>
        </w:rPr>
        <w:t>3.2.4. заключать муниципальные контракты, соглашения и договоры, предусмотренные действующим законодательством Российской Федерации.</w:t>
      </w:r>
    </w:p>
    <w:p>
      <w:pPr>
        <w:pStyle w:val="Normal"/>
        <w:rPr>
          <w:sz w:val="18"/>
          <w:szCs w:val="20"/>
        </w:rPr>
      </w:pPr>
      <w:r>
        <w:rPr>
          <w:sz w:val="18"/>
          <w:szCs w:val="20"/>
        </w:rPr>
        <w:t>3.3. Администрация осуществляет иные функции в соответствии с Уставом Яльчикского муниципального округа.</w:t>
      </w:r>
    </w:p>
    <w:p>
      <w:pPr>
        <w:pStyle w:val="Normal"/>
        <w:rPr>
          <w:sz w:val="18"/>
          <w:szCs w:val="20"/>
        </w:rPr>
      </w:pPr>
      <w:r>
        <w:rPr>
          <w:sz w:val="18"/>
          <w:szCs w:val="20"/>
        </w:rPr>
        <w:t>3.4. Администрация как исполнительно-распорядительный орган местного самоуправления Яльчикского муниципального округа:</w:t>
      </w:r>
    </w:p>
    <w:p>
      <w:pPr>
        <w:pStyle w:val="Normal"/>
        <w:rPr>
          <w:sz w:val="18"/>
          <w:szCs w:val="20"/>
        </w:rPr>
      </w:pPr>
      <w:r>
        <w:rPr>
          <w:sz w:val="18"/>
          <w:szCs w:val="20"/>
        </w:rPr>
        <w:t>1) выступает эмитентом ценных бумаг муниципального образования - Яльчикского муниципального округа;</w:t>
      </w:r>
    </w:p>
    <w:p>
      <w:pPr>
        <w:pStyle w:val="Normal"/>
        <w:rPr>
          <w:sz w:val="18"/>
          <w:szCs w:val="20"/>
        </w:rPr>
      </w:pPr>
      <w:r>
        <w:rPr>
          <w:sz w:val="18"/>
          <w:szCs w:val="20"/>
        </w:rPr>
        <w:t>2) осуществляет муниципальные внутренние заимствования от имени муниципального образования - Яльчикского муниципального округа, выдает муниципальные гарантии другим заемщикам для привлечения кредитов (займов);</w:t>
      </w:r>
    </w:p>
    <w:p>
      <w:pPr>
        <w:pStyle w:val="Normal"/>
        <w:rPr>
          <w:sz w:val="18"/>
          <w:szCs w:val="20"/>
        </w:rPr>
      </w:pPr>
      <w:r>
        <w:rPr>
          <w:sz w:val="18"/>
          <w:szCs w:val="20"/>
        </w:rPr>
        <w:t>3) разрабатывает программы и планы социально-экономического развития территории Яльчикского муниципального округа и организует их выполнение;</w:t>
      </w:r>
    </w:p>
    <w:p>
      <w:pPr>
        <w:pStyle w:val="Normal"/>
        <w:rPr>
          <w:sz w:val="18"/>
          <w:szCs w:val="20"/>
        </w:rPr>
      </w:pPr>
      <w:r>
        <w:rPr>
          <w:sz w:val="18"/>
          <w:szCs w:val="20"/>
        </w:rPr>
        <w:t>4) составляет проекта бюджета Яльчикского муниципального округа, обеспечивает исполнение бюджета Яльчикского муниципального округа, подготовку отчета об исполнении бюджета Яльчикского муниципального округа;</w:t>
      </w:r>
    </w:p>
    <w:p>
      <w:pPr>
        <w:pStyle w:val="Normal"/>
        <w:rPr>
          <w:sz w:val="18"/>
          <w:szCs w:val="20"/>
        </w:rPr>
      </w:pPr>
      <w:r>
        <w:rPr>
          <w:sz w:val="18"/>
          <w:szCs w:val="20"/>
        </w:rPr>
        <w:t>5) обеспечивает проведение единой финансовой и налоговой политики;</w:t>
      </w:r>
    </w:p>
    <w:p>
      <w:pPr>
        <w:pStyle w:val="Normal"/>
        <w:rPr>
          <w:sz w:val="18"/>
          <w:szCs w:val="20"/>
        </w:rPr>
      </w:pPr>
      <w:r>
        <w:rPr>
          <w:sz w:val="18"/>
          <w:szCs w:val="20"/>
        </w:rPr>
        <w:t>6) организует разработку, осуществление, а также внесение предложений по изменению и дополнению в генеральный план Яльчикского муниципального округа, Правила землепользования и застройки, проекты планировки и застройки, планы землеустройства на территории Яльчикского муниципального округа;</w:t>
      </w:r>
    </w:p>
    <w:p>
      <w:pPr>
        <w:pStyle w:val="Normal"/>
        <w:rPr>
          <w:sz w:val="18"/>
          <w:szCs w:val="20"/>
        </w:rPr>
      </w:pPr>
      <w:r>
        <w:rPr>
          <w:sz w:val="18"/>
          <w:szCs w:val="20"/>
        </w:rPr>
        <w:t>7) организует сбор статистических показателей, характеризующих состояние экономики и социальной сферы Яльчикского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pPr>
        <w:pStyle w:val="Normal"/>
        <w:rPr>
          <w:sz w:val="18"/>
          <w:szCs w:val="20"/>
        </w:rPr>
      </w:pPr>
      <w:r>
        <w:rPr>
          <w:sz w:val="18"/>
          <w:szCs w:val="20"/>
        </w:rPr>
        <w:t>8) регулирует земельные отношения в соответствии с действующим законодательством и Правилами землепользования и застройки, утвержденными Собранием депутатов Яльчикского муниципального округа, организует мероприятия по охране окружающей среды в границах Яльчикского муниципального округа;</w:t>
      </w:r>
    </w:p>
    <w:p>
      <w:pPr>
        <w:pStyle w:val="Normal"/>
        <w:rPr>
          <w:sz w:val="18"/>
          <w:szCs w:val="20"/>
        </w:rPr>
      </w:pPr>
      <w:r>
        <w:rPr>
          <w:sz w:val="18"/>
          <w:szCs w:val="20"/>
        </w:rPr>
        <w:t>9) управляет и распоряжается имуществом, находящимся в муниципальной собственности Яльчикского муниципального округа, в соответствии с порядком, установленным Собранием депутатов Яльчикского муниципального округа;</w:t>
      </w:r>
    </w:p>
    <w:p>
      <w:pPr>
        <w:pStyle w:val="Normal"/>
        <w:rPr>
          <w:sz w:val="18"/>
          <w:szCs w:val="20"/>
        </w:rPr>
      </w:pPr>
      <w:r>
        <w:rPr>
          <w:sz w:val="18"/>
          <w:szCs w:val="20"/>
        </w:rPr>
        <w:t>10) определяет условия договора аренды земельных участков на территории Яльчикского муниципального округа;</w:t>
      </w:r>
    </w:p>
    <w:p>
      <w:pPr>
        <w:pStyle w:val="Normal"/>
        <w:rPr>
          <w:sz w:val="18"/>
          <w:szCs w:val="20"/>
        </w:rPr>
      </w:pPr>
      <w:r>
        <w:rPr>
          <w:sz w:val="18"/>
          <w:szCs w:val="20"/>
        </w:rPr>
        <w:t>11) управляет муниципальным жилищным фондом, коммунально-бытовым хозяйством Яльчикского муниципального округа;</w:t>
      </w:r>
    </w:p>
    <w:p>
      <w:pPr>
        <w:pStyle w:val="Normal"/>
        <w:rPr>
          <w:sz w:val="18"/>
          <w:szCs w:val="20"/>
        </w:rPr>
      </w:pPr>
      <w:r>
        <w:rPr>
          <w:sz w:val="18"/>
          <w:szCs w:val="20"/>
        </w:rPr>
        <w:t>12) устанавливает тарифы на услуги, предоставляемые муниципальными предприятиями и учреждениями, если иное не предусмотрено федеральными законами, в соответствии с порядком, установленным Собранием депутатов Яльчикского муниципального округа;</w:t>
      </w:r>
    </w:p>
    <w:p>
      <w:pPr>
        <w:pStyle w:val="Normal"/>
        <w:rPr>
          <w:sz w:val="18"/>
          <w:szCs w:val="20"/>
        </w:rPr>
      </w:pPr>
      <w:r>
        <w:rPr>
          <w:sz w:val="18"/>
          <w:szCs w:val="20"/>
        </w:rPr>
        <w:t>13)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тарифы на подключение к системе коммунальной инфраструктуры, тарифы организаций коммунального комплекса на подключение, надбавки к тарифам на товары и услуги организаций коммунального комплекса в соответствии с действующим законодательством и порядком, установленным Собранием депутатов Яльчикского муниципального округа;</w:t>
      </w:r>
    </w:p>
    <w:p>
      <w:pPr>
        <w:pStyle w:val="Normal"/>
        <w:rPr>
          <w:sz w:val="18"/>
          <w:szCs w:val="20"/>
        </w:rPr>
      </w:pPr>
      <w:r>
        <w:rPr>
          <w:sz w:val="18"/>
          <w:szCs w:val="20"/>
        </w:rPr>
        <w:t>14) управляет муниципальным долгом Яльчикского муниципального округа;</w:t>
      </w:r>
    </w:p>
    <w:p>
      <w:pPr>
        <w:pStyle w:val="Normal"/>
        <w:rPr>
          <w:sz w:val="18"/>
          <w:szCs w:val="20"/>
        </w:rPr>
      </w:pPr>
      <w:r>
        <w:rPr>
          <w:sz w:val="18"/>
          <w:szCs w:val="20"/>
        </w:rPr>
        <w:t>15)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pPr>
        <w:pStyle w:val="Normal"/>
        <w:rPr>
          <w:sz w:val="18"/>
          <w:szCs w:val="20"/>
        </w:rPr>
      </w:pPr>
      <w:r>
        <w:rPr>
          <w:sz w:val="18"/>
          <w:szCs w:val="20"/>
        </w:rPr>
        <w:t>16) осуществляет меры по обеспечению законности, прав и свобод граждан, их занятости, охране собственности и общественного порядка, борьбе с преступностью на территории Яльчикского муниципального округа;</w:t>
      </w:r>
    </w:p>
    <w:p>
      <w:pPr>
        <w:pStyle w:val="Normal"/>
        <w:rPr>
          <w:sz w:val="18"/>
          <w:szCs w:val="20"/>
        </w:rPr>
      </w:pPr>
      <w:r>
        <w:rPr>
          <w:sz w:val="18"/>
          <w:szCs w:val="20"/>
        </w:rPr>
        <w:t>17) разрабатывает и утверждает схему размещения нестационарных торговых объектов в порядке, установленном уполномоченным органом исполнительной власти Чувашской Республики;</w:t>
      </w:r>
    </w:p>
    <w:p>
      <w:pPr>
        <w:pStyle w:val="Normal"/>
        <w:rPr>
          <w:sz w:val="18"/>
          <w:szCs w:val="20"/>
        </w:rPr>
      </w:pPr>
      <w:r>
        <w:rPr>
          <w:sz w:val="18"/>
          <w:szCs w:val="20"/>
        </w:rPr>
        <w:t>18) осуществляет закупки товаров, работ, услуг для обеспечения муниципальных нужд;</w:t>
      </w:r>
    </w:p>
    <w:p>
      <w:pPr>
        <w:pStyle w:val="Normal"/>
        <w:rPr>
          <w:sz w:val="18"/>
          <w:szCs w:val="20"/>
        </w:rPr>
      </w:pPr>
      <w:r>
        <w:rPr>
          <w:sz w:val="18"/>
          <w:szCs w:val="20"/>
        </w:rPr>
        <w:t>19) осуществляет иные исполнительно-распорядительные полномочия, в соответствии с нормативными правовыми актами, а также полномочиями,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Яльчикского муниципального округа.</w:t>
      </w:r>
    </w:p>
    <w:p>
      <w:pPr>
        <w:pStyle w:val="Normal"/>
        <w:rPr/>
      </w:pPr>
      <w:r>
        <w:rPr>
          <w:sz w:val="18"/>
          <w:szCs w:val="20"/>
        </w:rPr>
        <w:t xml:space="preserve">3.5. Администрация имеет право на решение вопросов, не отнесенных к вопросам местного значения муниципального округа, предусмотренных Федеральным </w:t>
      </w:r>
      <w:hyperlink r:id="rId379">
        <w:r>
          <w:rPr>
            <w:rStyle w:val="Style13"/>
            <w:sz w:val="18"/>
            <w:szCs w:val="20"/>
          </w:rPr>
          <w:t>законом</w:t>
        </w:r>
      </w:hyperlink>
      <w:r>
        <w:rPr>
          <w:sz w:val="18"/>
          <w:szCs w:val="20"/>
        </w:rPr>
        <w:t xml:space="preserve"> от 6 октября 2003 г. № 131-ФЗ "Об общих принципах организации местного самоуправления в Российской Федерации" и Уставом Яльчикского муниципального округа, а также награждение грамотами, ценными подарками и премиями Администрации Яльчикского муниципального округа.</w:t>
      </w:r>
    </w:p>
    <w:p>
      <w:pPr>
        <w:pStyle w:val="Normal"/>
        <w:rPr>
          <w:sz w:val="18"/>
          <w:szCs w:val="20"/>
        </w:rPr>
      </w:pPr>
      <w:r>
        <w:rPr>
          <w:sz w:val="18"/>
          <w:szCs w:val="20"/>
        </w:rPr>
        <w:t>3.6. Администрация осуществляет иные полномочия, определенные Уставом Яльчикского муниципального округа в соответствии с федеральными законами, законами Чувашской Республики.</w:t>
      </w:r>
    </w:p>
    <w:p>
      <w:pPr>
        <w:pStyle w:val="Normal"/>
        <w:rPr>
          <w:sz w:val="18"/>
          <w:szCs w:val="20"/>
        </w:rPr>
      </w:pPr>
      <w:r>
        <w:rPr>
          <w:sz w:val="18"/>
          <w:szCs w:val="20"/>
        </w:rPr>
      </w:r>
    </w:p>
    <w:p>
      <w:pPr>
        <w:pStyle w:val="Normal"/>
        <w:rPr>
          <w:b/>
          <w:b/>
          <w:sz w:val="18"/>
          <w:szCs w:val="20"/>
        </w:rPr>
      </w:pPr>
      <w:r>
        <w:rPr>
          <w:b/>
          <w:sz w:val="18"/>
          <w:szCs w:val="20"/>
        </w:rPr>
        <w:t>IV. Структура администрации</w:t>
      </w:r>
    </w:p>
    <w:p>
      <w:pPr>
        <w:pStyle w:val="Normal"/>
        <w:rPr>
          <w:b/>
          <w:b/>
          <w:sz w:val="18"/>
          <w:szCs w:val="20"/>
        </w:rPr>
      </w:pPr>
      <w:r>
        <w:rPr>
          <w:b/>
          <w:sz w:val="18"/>
          <w:szCs w:val="20"/>
        </w:rPr>
        <w:t>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t>4.1. Структура Администрации утверждается в порядке, установленном Уставом Яльчикского муниципального округа.</w:t>
      </w:r>
    </w:p>
    <w:p>
      <w:pPr>
        <w:pStyle w:val="Normal"/>
        <w:rPr>
          <w:sz w:val="18"/>
          <w:szCs w:val="20"/>
        </w:rPr>
      </w:pPr>
      <w:r>
        <w:rPr>
          <w:sz w:val="18"/>
          <w:szCs w:val="20"/>
        </w:rPr>
        <w:t>4.2. В структуру Администрации могут входить отраслевые (функциональные) и территориальные органы Администрации.</w:t>
      </w:r>
    </w:p>
    <w:p>
      <w:pPr>
        <w:pStyle w:val="Normal"/>
        <w:rPr>
          <w:sz w:val="18"/>
          <w:szCs w:val="20"/>
        </w:rPr>
      </w:pPr>
      <w:r>
        <w:rPr>
          <w:sz w:val="18"/>
          <w:szCs w:val="20"/>
        </w:rPr>
        <w:t>Отраслевые (функциональные) и территориальные органы Администрации Яльчикского муниципального округа могут наделяться правами юридического лица.</w:t>
      </w:r>
    </w:p>
    <w:p>
      <w:pPr>
        <w:pStyle w:val="Normal"/>
        <w:rPr>
          <w:sz w:val="18"/>
          <w:szCs w:val="20"/>
        </w:rPr>
      </w:pPr>
      <w:r>
        <w:rPr>
          <w:sz w:val="18"/>
          <w:szCs w:val="20"/>
        </w:rPr>
        <w:t>4.3. Отраслевые (функциональные) и территориальные органы Администрации Яльчикского муниципального округа, наделенные правами юридического лица (далее - органы Администрации, наделенные правами юридического лица), являются муниципальными казенными учреждениями, имеют смету расходов, обособленное имущество, закрепленное на праве оперативного управления, открывают счета в органах, исполняющих бюджет, от своего имени приобретают и осуществляют имущественные права и обязанности, выступают истцом, ответчиком в суде, имеют печать, штамп, бланк с соответствующей символикой.</w:t>
      </w:r>
    </w:p>
    <w:p>
      <w:pPr>
        <w:pStyle w:val="Normal"/>
        <w:rPr>
          <w:sz w:val="18"/>
          <w:szCs w:val="20"/>
        </w:rPr>
      </w:pPr>
      <w:r>
        <w:rPr>
          <w:sz w:val="18"/>
          <w:szCs w:val="20"/>
        </w:rPr>
        <w:t>4.4. Органы Администрации, наделенные правами юридического лица, действуют на основании положения, утвержденного Собранием депутатов Яльчикского муниципального округа.</w:t>
      </w:r>
    </w:p>
    <w:p>
      <w:pPr>
        <w:pStyle w:val="Normal"/>
        <w:rPr>
          <w:sz w:val="18"/>
          <w:szCs w:val="20"/>
        </w:rPr>
      </w:pPr>
      <w:r>
        <w:rPr>
          <w:sz w:val="18"/>
          <w:szCs w:val="20"/>
        </w:rPr>
        <w:t>Структурные подразделения Администрации, не наделенные правами юридического лица, осуществляют свою деятельность на основании положений, утверждаемых муниципальным правовым актом Администрации.</w:t>
      </w:r>
    </w:p>
    <w:p>
      <w:pPr>
        <w:pStyle w:val="Normal"/>
        <w:rPr>
          <w:sz w:val="18"/>
          <w:szCs w:val="20"/>
        </w:rPr>
      </w:pPr>
      <w:r>
        <w:rPr>
          <w:sz w:val="18"/>
          <w:szCs w:val="20"/>
        </w:rPr>
        <w:t>4.5. В администрации могут создаваться постоянно действующие или временные консультативные, совещательные или иные коллегиальные органы (комиссии, советы и другие) по различным направлениям деятельности Администрации. Решения о создании таких органов, сроке их полномочий, численности, персональном составе и полномочиях принимаются муниципальными нормативными правовыми актами Администрации Яльчикского муниципального округа.</w:t>
      </w:r>
    </w:p>
    <w:p>
      <w:pPr>
        <w:pStyle w:val="Normal"/>
        <w:rPr>
          <w:sz w:val="18"/>
          <w:szCs w:val="20"/>
        </w:rPr>
      </w:pPr>
      <w:r>
        <w:rPr>
          <w:sz w:val="18"/>
          <w:szCs w:val="20"/>
        </w:rPr>
        <w:t>4.6. Общее и текущее руководство Администрацией осуществляет глава Яльчикского муниципального округа, который обладает распорядительными и контрольными полномочиями.</w:t>
      </w:r>
    </w:p>
    <w:p>
      <w:pPr>
        <w:pStyle w:val="Normal"/>
        <w:rPr>
          <w:sz w:val="18"/>
          <w:szCs w:val="20"/>
        </w:rPr>
      </w:pPr>
      <w:r>
        <w:rPr>
          <w:sz w:val="18"/>
          <w:szCs w:val="20"/>
        </w:rPr>
      </w:r>
    </w:p>
    <w:p>
      <w:pPr>
        <w:pStyle w:val="Normal"/>
        <w:rPr>
          <w:b/>
          <w:b/>
          <w:sz w:val="18"/>
          <w:szCs w:val="20"/>
        </w:rPr>
      </w:pPr>
      <w:r>
        <w:rPr>
          <w:b/>
          <w:sz w:val="18"/>
          <w:szCs w:val="20"/>
        </w:rPr>
        <w:t>V. Глава 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t>5.1. Администрацией руководит глава Яльчикского муниципального округа на принципах единоначалия.</w:t>
      </w:r>
    </w:p>
    <w:p>
      <w:pPr>
        <w:pStyle w:val="Normal"/>
        <w:rPr>
          <w:sz w:val="18"/>
          <w:szCs w:val="20"/>
        </w:rPr>
      </w:pPr>
      <w:r>
        <w:rPr>
          <w:sz w:val="18"/>
          <w:szCs w:val="20"/>
        </w:rPr>
        <w:t>5.2. Глава Яльчикского муниципального округа в пределах полномочий:</w:t>
      </w:r>
    </w:p>
    <w:p>
      <w:pPr>
        <w:pStyle w:val="Normal"/>
        <w:rPr>
          <w:sz w:val="18"/>
          <w:szCs w:val="20"/>
        </w:rPr>
      </w:pPr>
      <w:r>
        <w:rPr>
          <w:sz w:val="18"/>
          <w:szCs w:val="20"/>
        </w:rPr>
        <w:t>1) представляет Яльчикский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Яльчикского муниципального округа, подписывает от имени Администрации муниципальные контракты, договоры и соглашения, иные документы;</w:t>
      </w:r>
    </w:p>
    <w:p>
      <w:pPr>
        <w:pStyle w:val="Normal"/>
        <w:rPr>
          <w:sz w:val="18"/>
          <w:szCs w:val="20"/>
        </w:rPr>
      </w:pPr>
      <w:r>
        <w:rPr>
          <w:sz w:val="18"/>
          <w:szCs w:val="20"/>
        </w:rPr>
        <w:t>2) обеспечивает осуществление отраслевыми (функциональными) и территориальными органами Администрации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Чувашской Республики;</w:t>
      </w:r>
    </w:p>
    <w:p>
      <w:pPr>
        <w:pStyle w:val="Normal"/>
        <w:rPr>
          <w:sz w:val="18"/>
          <w:szCs w:val="20"/>
        </w:rPr>
      </w:pPr>
      <w:r>
        <w:rPr>
          <w:sz w:val="18"/>
          <w:szCs w:val="20"/>
        </w:rPr>
        <w:t>3) разрабатывает и представляет на утверждение Собрания депутатов Яльчикского муниципального округа структуру Администрации, формирует штат администрации в пределах утвержденных в бюджете средств на содержание администрации, определяет полномочия должностных лиц администрации, обладающих организационно-распорядительными функциями, вправе поручить исполнение своих отдельных полномочий заместителям главы Администрации муниципального округа либо иным должностным лицам Администрации;</w:t>
      </w:r>
    </w:p>
    <w:p>
      <w:pPr>
        <w:pStyle w:val="Normal"/>
        <w:rPr>
          <w:sz w:val="18"/>
          <w:szCs w:val="20"/>
        </w:rPr>
      </w:pPr>
      <w:r>
        <w:rPr>
          <w:sz w:val="18"/>
          <w:szCs w:val="20"/>
        </w:rPr>
        <w:t>4) осуществляет в установленном порядке назначение, освобождение от должности заместителей главы Администрации, руководителей структурных подразделений Администрации Яльчикского муниципального округа и иных работников Администрации, а также решает вопросы применения к ним мер поощрения и дисциплинарных взысканий;</w:t>
      </w:r>
    </w:p>
    <w:p>
      <w:pPr>
        <w:pStyle w:val="Normal"/>
        <w:rPr>
          <w:sz w:val="18"/>
          <w:szCs w:val="20"/>
        </w:rPr>
      </w:pPr>
      <w:r>
        <w:rPr>
          <w:sz w:val="18"/>
          <w:szCs w:val="20"/>
        </w:rPr>
        <w:t>5) осуществляет назначение, увольнение руководителей муниципальных организаций, в отношении которых Администрация осуществляет функции и полномочия учредителя, предоставляет им отпуска в соответствии с действующим законодательством Российской Федерации и муниципальными правовыми актами органов местного самоуправления Яльчикского муниципального округа, заключает и расторгает с ними трудовые договоры (за исключением муниципальных организаций, в отношении которых функции и полномочия учредителя от имени Яльчикского муниципального округа осуществляют отраслевые (функциональные) и территориальные органы Администрации, наделенные правами юридического лица);</w:t>
      </w:r>
    </w:p>
    <w:p>
      <w:pPr>
        <w:pStyle w:val="Normal"/>
        <w:rPr>
          <w:sz w:val="18"/>
          <w:szCs w:val="20"/>
        </w:rPr>
      </w:pPr>
      <w:r>
        <w:rPr>
          <w:sz w:val="18"/>
          <w:szCs w:val="20"/>
        </w:rPr>
        <w:t>6) осуществляет общее руководство деятельностью Администрации, ее структурных подразделений по решению всех вопросов, отнесенных к компетенции Администрации;</w:t>
      </w:r>
    </w:p>
    <w:p>
      <w:pPr>
        <w:pStyle w:val="Normal"/>
        <w:rPr>
          <w:sz w:val="18"/>
          <w:szCs w:val="20"/>
        </w:rPr>
      </w:pPr>
      <w:r>
        <w:rPr>
          <w:sz w:val="18"/>
          <w:szCs w:val="20"/>
        </w:rPr>
        <w:t>7) выдает от имени Администрации доверенности, в том числе доверенности с правом передоверия;</w:t>
      </w:r>
    </w:p>
    <w:p>
      <w:pPr>
        <w:pStyle w:val="Normal"/>
        <w:rPr>
          <w:sz w:val="18"/>
          <w:szCs w:val="20"/>
        </w:rPr>
      </w:pPr>
      <w:r>
        <w:rPr>
          <w:sz w:val="18"/>
          <w:szCs w:val="20"/>
        </w:rPr>
        <w:t>8) рассматривает обращения граждан, а также ведет личный прием граждан в соответствии с действующим законодательством Российской Федерации;</w:t>
      </w:r>
    </w:p>
    <w:p>
      <w:pPr>
        <w:pStyle w:val="Normal"/>
        <w:rPr>
          <w:sz w:val="18"/>
          <w:szCs w:val="20"/>
        </w:rPr>
      </w:pPr>
      <w:r>
        <w:rPr>
          <w:sz w:val="18"/>
          <w:szCs w:val="20"/>
        </w:rPr>
        <w:t>9) является руководителем гражданской обороны организует мобилизационную подготовку, определяет и утверждает состав комиссии по предупреждению и ликвидации чрезвычайных ситуаций;</w:t>
      </w:r>
    </w:p>
    <w:p>
      <w:pPr>
        <w:pStyle w:val="Normal"/>
        <w:rPr>
          <w:sz w:val="18"/>
          <w:szCs w:val="20"/>
        </w:rPr>
      </w:pPr>
      <w:r>
        <w:rPr>
          <w:sz w:val="18"/>
          <w:szCs w:val="20"/>
        </w:rPr>
        <w:t>10) осуществляет иные полномочия в соответствии с Уставом Яльчикского муниципального округа, муниципальными правовыми актами органов местного самоуправления Яльчикского муниципального округа, а также иных нормативно-правовых актов в целях обеспечения защиты сведений, составляющих государственную и иную охраняемую федеральным законом тайну.</w:t>
      </w:r>
    </w:p>
    <w:p>
      <w:pPr>
        <w:pStyle w:val="Normal"/>
        <w:rPr>
          <w:sz w:val="18"/>
          <w:szCs w:val="20"/>
        </w:rPr>
      </w:pPr>
      <w:r>
        <w:rPr>
          <w:sz w:val="18"/>
          <w:szCs w:val="20"/>
        </w:rPr>
      </w:r>
    </w:p>
    <w:p>
      <w:pPr>
        <w:pStyle w:val="Normal"/>
        <w:rPr>
          <w:b/>
          <w:b/>
          <w:sz w:val="18"/>
          <w:szCs w:val="20"/>
        </w:rPr>
      </w:pPr>
      <w:r>
        <w:rPr>
          <w:b/>
          <w:sz w:val="18"/>
          <w:szCs w:val="20"/>
        </w:rPr>
        <w:t>VI. Трудовые отношения в администрации</w:t>
      </w:r>
    </w:p>
    <w:p>
      <w:pPr>
        <w:pStyle w:val="Normal"/>
        <w:rPr>
          <w:b/>
          <w:b/>
          <w:sz w:val="18"/>
          <w:szCs w:val="20"/>
        </w:rPr>
      </w:pPr>
      <w:r>
        <w:rPr>
          <w:b/>
          <w:sz w:val="18"/>
          <w:szCs w:val="20"/>
        </w:rPr>
        <w:t>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t>6.1. Должности в Администрации с установленным кругом обязанностей по обеспечению исполнения полномочий Администрации являются должностями муниципальной службы.</w:t>
      </w:r>
    </w:p>
    <w:p>
      <w:pPr>
        <w:pStyle w:val="Normal"/>
        <w:rPr>
          <w:sz w:val="18"/>
          <w:szCs w:val="20"/>
        </w:rPr>
      </w:pPr>
      <w:r>
        <w:rPr>
          <w:sz w:val="18"/>
          <w:szCs w:val="20"/>
        </w:rPr>
        <w:t>Муниципальный служащий Яльчикского муниципального округа (далее - муниципальный служащий) - гражданин, исполняющий в порядке, определенном настоящим Уставом и иными муниципальными правовыми актами Яльчикского муниципального округа в соответствии с федеральными законами и законами Чувашской Республики, обязанности по должности муниципальной службы за денежное содержание, выплачиваемое за счет средств бюджета Яльчикского муниципального округа.</w:t>
      </w:r>
    </w:p>
    <w:p>
      <w:pPr>
        <w:pStyle w:val="Normal"/>
        <w:rPr>
          <w:sz w:val="18"/>
          <w:szCs w:val="20"/>
        </w:rPr>
      </w:pPr>
      <w:r>
        <w:rPr>
          <w:sz w:val="18"/>
          <w:szCs w:val="20"/>
        </w:rPr>
        <w:t>6.2. Лица, исполняющие обязанности по техническому обеспечению деятельности Администрации муниципального округа, не замещают должности муниципальной службы, не являются муниципальными служащими и относятся к работникам, занимающим должности, не отнесенные к должностям муниципальной службы (далее - работники Администрации).</w:t>
      </w:r>
    </w:p>
    <w:p>
      <w:pPr>
        <w:pStyle w:val="Normal"/>
        <w:rPr/>
      </w:pPr>
      <w:r>
        <w:rPr>
          <w:sz w:val="18"/>
          <w:szCs w:val="20"/>
        </w:rPr>
        <w:t xml:space="preserve">6.3. Трудовые отношения с муниципальными служащими и работниками Администрации, регулируются Трудовым </w:t>
      </w:r>
      <w:hyperlink r:id="rId380">
        <w:r>
          <w:rPr>
            <w:rStyle w:val="Style13"/>
            <w:sz w:val="18"/>
            <w:szCs w:val="20"/>
          </w:rPr>
          <w:t>кодексом</w:t>
        </w:r>
      </w:hyperlink>
      <w:r>
        <w:rPr>
          <w:sz w:val="18"/>
          <w:szCs w:val="20"/>
        </w:rPr>
        <w:t xml:space="preserve"> Российской Федерации, законодательством о муниципальной службе, Правилами внутреннего трудового распорядка, утвержденными в Администрации, иными нормативными правовыми актами.</w:t>
      </w:r>
    </w:p>
    <w:p>
      <w:pPr>
        <w:pStyle w:val="Normal"/>
        <w:rPr>
          <w:sz w:val="18"/>
          <w:szCs w:val="20"/>
        </w:rPr>
      </w:pPr>
      <w:r>
        <w:rPr>
          <w:sz w:val="18"/>
          <w:szCs w:val="20"/>
        </w:rPr>
        <w:t>6.4. Штатное расписание Администрации утверждается главой Яльчикского муниципального округа. Штатное расписание органов Администрации, наделенных правами юридического лица, утверждается руководителями органов Администрации с правами юридического лица, и подлежит согласованию с главой Яльчикского муниципального округа.</w:t>
      </w:r>
    </w:p>
    <w:p>
      <w:pPr>
        <w:pStyle w:val="Normal"/>
        <w:rPr>
          <w:sz w:val="18"/>
          <w:szCs w:val="20"/>
        </w:rPr>
      </w:pPr>
      <w:r>
        <w:rPr>
          <w:sz w:val="18"/>
          <w:szCs w:val="20"/>
        </w:rPr>
        <w:t>6.5. Нанимателем для муниципальных служащих Администрации является:</w:t>
      </w:r>
    </w:p>
    <w:p>
      <w:pPr>
        <w:pStyle w:val="Normal"/>
        <w:rPr>
          <w:sz w:val="18"/>
          <w:szCs w:val="20"/>
        </w:rPr>
      </w:pPr>
      <w:r>
        <w:rPr>
          <w:sz w:val="18"/>
          <w:szCs w:val="20"/>
        </w:rPr>
        <w:t>- глава Яльчикского муниципального округа в отношении заместителей главы Администрации, руководителей органов Администрации, наделенных правами юридического лица, муниципальных служащих структурных подразделений Администрации, не наделенных правами юридического лица;</w:t>
      </w:r>
    </w:p>
    <w:p>
      <w:pPr>
        <w:pStyle w:val="Normal"/>
        <w:rPr>
          <w:sz w:val="18"/>
          <w:szCs w:val="20"/>
        </w:rPr>
      </w:pPr>
      <w:r>
        <w:rPr>
          <w:sz w:val="18"/>
          <w:szCs w:val="20"/>
        </w:rPr>
        <w:t>- руководители органов Администрации, наделенных правами юридического лица, в отношении муниципальных служащих соответствующих органов Администрации.</w:t>
      </w:r>
    </w:p>
    <w:p>
      <w:pPr>
        <w:pStyle w:val="Normal"/>
        <w:rPr>
          <w:sz w:val="18"/>
          <w:szCs w:val="20"/>
        </w:rPr>
      </w:pPr>
      <w:r>
        <w:rPr>
          <w:sz w:val="18"/>
          <w:szCs w:val="20"/>
        </w:rPr>
        <w:t>6.6. От имени Администрации полномочия представителя нанимателя (работодателя) в отношении работников, занимающих должности, не отнесенные к должностям муниципальной службы осуществляет:</w:t>
      </w:r>
    </w:p>
    <w:p>
      <w:pPr>
        <w:pStyle w:val="Normal"/>
        <w:rPr>
          <w:sz w:val="18"/>
          <w:szCs w:val="20"/>
        </w:rPr>
      </w:pPr>
      <w:r>
        <w:rPr>
          <w:sz w:val="18"/>
          <w:szCs w:val="20"/>
        </w:rPr>
        <w:t>- глава Яльчикского муниципального округа в отношении работников структурных подразделений Администрации района, не наделенных правами юридического лица;</w:t>
      </w:r>
    </w:p>
    <w:p>
      <w:pPr>
        <w:pStyle w:val="Normal"/>
        <w:rPr>
          <w:sz w:val="18"/>
          <w:szCs w:val="20"/>
        </w:rPr>
      </w:pPr>
      <w:r>
        <w:rPr>
          <w:sz w:val="18"/>
          <w:szCs w:val="20"/>
        </w:rPr>
        <w:t>- руководители органов Администрации, наделенных правами юридического лица, в отношении работников соответствующих органов Администрации.</w:t>
      </w:r>
    </w:p>
    <w:p>
      <w:pPr>
        <w:pStyle w:val="Normal"/>
        <w:rPr>
          <w:sz w:val="18"/>
          <w:szCs w:val="20"/>
        </w:rPr>
      </w:pPr>
      <w:r>
        <w:rPr>
          <w:sz w:val="18"/>
          <w:szCs w:val="20"/>
        </w:rPr>
        <w:t>6.7. При замещении должности муниципальной службы в Администрации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pPr>
        <w:pStyle w:val="Normal"/>
        <w:rPr>
          <w:sz w:val="18"/>
          <w:szCs w:val="20"/>
        </w:rPr>
      </w:pPr>
      <w:r>
        <w:rPr>
          <w:sz w:val="18"/>
          <w:szCs w:val="20"/>
        </w:rPr>
        <w:t>6.8. Порядок проведения конкурса на замещение должности муниципальной службы устанавливается решением Собрания депутатов Яльчикского муниципального округа.</w:t>
      </w:r>
    </w:p>
    <w:p>
      <w:pPr>
        <w:pStyle w:val="Normal"/>
        <w:rPr>
          <w:sz w:val="18"/>
          <w:szCs w:val="20"/>
        </w:rPr>
      </w:pPr>
      <w:r>
        <w:rPr>
          <w:sz w:val="18"/>
          <w:szCs w:val="20"/>
        </w:rPr>
        <w:t>6.9. Администрация в установленном законодательством порядке обеспечивает муниципальным служащим и работникам Администрации условия труда, необходимые им для выполнения должностных обязанностей, несет ответственность за ущерб, причиненный их жизни и здоровью в связи с исполнением должностных обязанностей.</w:t>
      </w:r>
    </w:p>
    <w:p>
      <w:pPr>
        <w:pStyle w:val="Normal"/>
        <w:rPr>
          <w:sz w:val="18"/>
          <w:szCs w:val="20"/>
        </w:rPr>
      </w:pPr>
      <w:r>
        <w:rPr>
          <w:sz w:val="18"/>
          <w:szCs w:val="20"/>
        </w:rPr>
        <w:t>6.10. Администрация осуществляет социальное, медицинское и иное страхование муниципальных служащих и работников Администрации в порядке и на условиях, предусмотренных действующим законодательством Российской Федерации.</w:t>
      </w:r>
    </w:p>
    <w:p>
      <w:pPr>
        <w:pStyle w:val="Normal"/>
        <w:rPr>
          <w:sz w:val="18"/>
          <w:szCs w:val="20"/>
        </w:rPr>
      </w:pPr>
      <w:r>
        <w:rPr>
          <w:sz w:val="18"/>
          <w:szCs w:val="20"/>
        </w:rPr>
        <w:t>6.11. Администрация осуществляет функции по кадровой работе, в том числе организует ведение и сохранность кадровых документов муниципальных служащих и работников Администрации, руководителей муниципальных организаций, в отношении которых Администрация осуществляет функции и полномочия учредителя (за исключением муниципальных организаций, в отношении которых представителями учредителя выступают отраслевые (функциональные) органы Администрации, наделенные правами юридического лица), ведет учет граждан, пребывающих в запасе.</w:t>
      </w:r>
    </w:p>
    <w:p>
      <w:pPr>
        <w:pStyle w:val="Normal"/>
        <w:rPr>
          <w:sz w:val="18"/>
          <w:szCs w:val="20"/>
        </w:rPr>
      </w:pPr>
      <w:r>
        <w:rPr>
          <w:sz w:val="18"/>
          <w:szCs w:val="20"/>
        </w:rPr>
        <w:t>Органы Администрации, наделенные правами юридического лица, самостоятельно осуществляют функции по кадровой работе, в том числе организуют ведение и сохранность кадровых документов муниципальных служащих и работников соответствующих отраслевых (функциональных) органов Администрации, руководителей муниципальных организаций, в отношении которых соответствующие отраслевые (функциональные) органы Администрации осуществляют функции и полномочия учредителя, ведут учет граждан, пребывающих в запасе.</w:t>
      </w:r>
    </w:p>
    <w:p>
      <w:pPr>
        <w:pStyle w:val="Normal"/>
        <w:rPr>
          <w:sz w:val="18"/>
          <w:szCs w:val="20"/>
        </w:rPr>
      </w:pPr>
      <w:r>
        <w:rPr>
          <w:sz w:val="18"/>
          <w:szCs w:val="20"/>
        </w:rPr>
        <w:t>6.12. Администрация организует хранение документов по личному составу муниципальных служащих и работников Администрации, руководителей муниципальных организаций, в отношении которых администрация осуществляет функции и полномочия учредителя, обеспечив надлежащие условия их хранения, и выдачу справок гражданам для целей пенсионного обеспечения и копий этих документов.</w:t>
      </w:r>
    </w:p>
    <w:p>
      <w:pPr>
        <w:pStyle w:val="Normal"/>
        <w:rPr>
          <w:sz w:val="18"/>
          <w:szCs w:val="20"/>
        </w:rPr>
      </w:pPr>
      <w:r>
        <w:rPr>
          <w:sz w:val="18"/>
          <w:szCs w:val="20"/>
        </w:rPr>
        <w:t>Органы Администрации, наделенные правами юридического лица, самостоятельно организуют хранение документов по личному составу муниципальных служащих и работников соответствующих органов Администрации, руководителей муниципальных организаций, в отношении которых соответствующие органы Администрации осуществляют функции и полномочия учредителя, обеспечив надлежащие условия их хранения, и выдачу справок гражданам для целей пенсионного обеспечения и копий этих документов.</w:t>
      </w:r>
    </w:p>
    <w:p>
      <w:pPr>
        <w:pStyle w:val="Normal"/>
        <w:rPr>
          <w:sz w:val="18"/>
          <w:szCs w:val="20"/>
        </w:rPr>
      </w:pPr>
      <w:r>
        <w:rPr>
          <w:sz w:val="18"/>
          <w:szCs w:val="20"/>
        </w:rPr>
      </w:r>
    </w:p>
    <w:p>
      <w:pPr>
        <w:pStyle w:val="Normal"/>
        <w:rPr>
          <w:b/>
          <w:b/>
          <w:sz w:val="18"/>
          <w:szCs w:val="20"/>
        </w:rPr>
      </w:pPr>
      <w:r>
        <w:rPr>
          <w:b/>
          <w:sz w:val="18"/>
          <w:szCs w:val="20"/>
        </w:rPr>
        <w:t>VII. Финансирование, учет, имущество</w:t>
      </w:r>
    </w:p>
    <w:p>
      <w:pPr>
        <w:pStyle w:val="Normal"/>
        <w:rPr>
          <w:b/>
          <w:b/>
          <w:sz w:val="18"/>
          <w:szCs w:val="20"/>
        </w:rPr>
      </w:pPr>
      <w:r>
        <w:rPr>
          <w:b/>
          <w:sz w:val="18"/>
          <w:szCs w:val="20"/>
        </w:rPr>
        <w:t>администрации Яльчикского муниципального округа</w:t>
      </w:r>
    </w:p>
    <w:p>
      <w:pPr>
        <w:pStyle w:val="Normal"/>
        <w:rPr>
          <w:sz w:val="18"/>
          <w:szCs w:val="20"/>
        </w:rPr>
      </w:pPr>
      <w:r>
        <w:rPr>
          <w:sz w:val="18"/>
          <w:szCs w:val="20"/>
        </w:rPr>
      </w:r>
    </w:p>
    <w:p>
      <w:pPr>
        <w:pStyle w:val="Normal"/>
        <w:rPr/>
      </w:pPr>
      <w:r>
        <w:rPr>
          <w:sz w:val="18"/>
          <w:szCs w:val="20"/>
        </w:rPr>
        <w:t xml:space="preserve">7.1. Администрация самостоятельно владеет, пользуется и распоряжается имуществом, в соответствии с </w:t>
      </w:r>
      <w:hyperlink r:id="rId381">
        <w:r>
          <w:rPr>
            <w:rStyle w:val="Style13"/>
            <w:sz w:val="18"/>
            <w:szCs w:val="20"/>
          </w:rPr>
          <w:t>Конституцией</w:t>
        </w:r>
      </w:hyperlink>
      <w:r>
        <w:rPr>
          <w:sz w:val="18"/>
          <w:szCs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 Яльчикского муниципального округа.</w:t>
      </w:r>
    </w:p>
    <w:p>
      <w:pPr>
        <w:pStyle w:val="Normal"/>
        <w:rPr>
          <w:sz w:val="18"/>
          <w:szCs w:val="20"/>
        </w:rPr>
      </w:pPr>
      <w:r>
        <w:rPr>
          <w:sz w:val="18"/>
          <w:szCs w:val="20"/>
        </w:rPr>
        <w:t>Администрация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Чувашской Республики и органам местного самоуправления иных муниципальных образований, отчуждать, совершать иные сделки в соответствии с федеральными законами.</w:t>
      </w:r>
    </w:p>
    <w:p>
      <w:pPr>
        <w:pStyle w:val="Normal"/>
        <w:rPr>
          <w:sz w:val="18"/>
          <w:szCs w:val="20"/>
        </w:rPr>
      </w:pPr>
      <w:r>
        <w:rPr>
          <w:sz w:val="18"/>
          <w:szCs w:val="20"/>
        </w:rPr>
        <w:t>7.2. Финансирование администрации осуществляется за счет средств бюджета Яльчикского муниципального округа.</w:t>
      </w:r>
    </w:p>
    <w:p>
      <w:pPr>
        <w:pStyle w:val="Normal"/>
        <w:rPr>
          <w:sz w:val="18"/>
          <w:szCs w:val="20"/>
        </w:rPr>
      </w:pPr>
      <w:r>
        <w:rPr>
          <w:sz w:val="18"/>
          <w:szCs w:val="20"/>
        </w:rPr>
        <w:t>7.3. Администрация осуществляет оперативный, бухгалтерский учет, ведет и сдает статистическую и бухгалтерскую отчетность в порядке и сроки, установленные законодательством Российской Федерации, муниципальными правовыми актами органов местного самоуправления Яльчикского муниципального округа.</w:t>
      </w:r>
    </w:p>
    <w:p>
      <w:pPr>
        <w:pStyle w:val="Normal"/>
        <w:rPr>
          <w:sz w:val="18"/>
          <w:szCs w:val="20"/>
        </w:rPr>
      </w:pPr>
      <w:r>
        <w:rPr>
          <w:sz w:val="18"/>
          <w:szCs w:val="20"/>
        </w:rPr>
        <w:t>Отраслевые (функциональные) и территориальные органы Администрации, наделенные правами юридического лица, самостоятельно осуществляют бухгалтерский учет, ведут и сдают статистическую и бюджетную отчетность в порядке и сроки, установленные действующим законодательством Российской Федерации, муниципальными правовыми актами органов местного самоуправления Яльчикского муниципального округа.</w:t>
      </w:r>
    </w:p>
    <w:p>
      <w:pPr>
        <w:pStyle w:val="Normal"/>
        <w:rPr>
          <w:sz w:val="18"/>
          <w:szCs w:val="20"/>
        </w:rPr>
      </w:pPr>
      <w:r>
        <w:rPr>
          <w:sz w:val="18"/>
          <w:szCs w:val="20"/>
        </w:rPr>
        <w:t>Администрация вправе организовать ведение бухгалтерского учета, в том числе путем возложения ведения бухгалтерского учета на главного бухгалтера или иное должностное лицо либо путем заключения договора об оказании услуг по ведению бухгалтерского учета другим учреждением, организацией (централизованной бухгалтерией).</w:t>
      </w:r>
    </w:p>
    <w:p>
      <w:pPr>
        <w:pStyle w:val="Normal"/>
        <w:rPr>
          <w:sz w:val="18"/>
          <w:szCs w:val="20"/>
        </w:rPr>
      </w:pPr>
      <w:r>
        <w:rPr>
          <w:sz w:val="18"/>
          <w:szCs w:val="20"/>
        </w:rPr>
        <w:t>7.4. Администрация осуществляет функции муниципального заказчика для закупки товаров, работ, услуг для обеспечения муниципальных нужд в пределах своей компетенции. Закупки товаров, работ, услуг для обеспечения муниципальных нужд осуществляются за счет средств местного бюджета.</w:t>
      </w:r>
    </w:p>
    <w:p>
      <w:pPr>
        <w:pStyle w:val="Normal"/>
        <w:rPr>
          <w:sz w:val="18"/>
          <w:szCs w:val="20"/>
        </w:rPr>
      </w:pPr>
      <w:r>
        <w:rPr>
          <w:sz w:val="18"/>
          <w:szCs w:val="20"/>
        </w:rPr>
        <w:t>7.5. Администрация является главным распорядителем (распорядителем) бюджетных средств и имеет право распределять бюджетные ассигнования и лимиты бюджетных обязательств между подведомственными распорядителями и получателями бюджетных средств в соответствии с бюджетным законодательством Российской Федерации.</w:t>
      </w:r>
    </w:p>
    <w:p>
      <w:pPr>
        <w:pStyle w:val="Normal"/>
        <w:rPr>
          <w:sz w:val="18"/>
          <w:szCs w:val="20"/>
        </w:rPr>
      </w:pPr>
      <w:r>
        <w:rPr>
          <w:sz w:val="18"/>
          <w:szCs w:val="20"/>
        </w:rPr>
      </w:r>
    </w:p>
    <w:p>
      <w:pPr>
        <w:pStyle w:val="Normal"/>
        <w:rPr>
          <w:b/>
          <w:b/>
          <w:sz w:val="18"/>
          <w:szCs w:val="20"/>
        </w:rPr>
      </w:pPr>
      <w:r>
        <w:rPr>
          <w:b/>
          <w:sz w:val="18"/>
          <w:szCs w:val="20"/>
        </w:rPr>
        <w:t>VIII. Ответственность должностных лиц</w:t>
      </w:r>
    </w:p>
    <w:p>
      <w:pPr>
        <w:pStyle w:val="Normal"/>
        <w:rPr>
          <w:sz w:val="18"/>
          <w:szCs w:val="20"/>
        </w:rPr>
      </w:pPr>
      <w:r>
        <w:rPr>
          <w:sz w:val="18"/>
          <w:szCs w:val="20"/>
        </w:rPr>
      </w:r>
    </w:p>
    <w:p>
      <w:pPr>
        <w:pStyle w:val="Normal"/>
        <w:rPr>
          <w:sz w:val="18"/>
          <w:szCs w:val="20"/>
        </w:rPr>
      </w:pPr>
      <w:r>
        <w:rPr>
          <w:sz w:val="18"/>
          <w:szCs w:val="20"/>
        </w:rPr>
        <w:t>8.1. Должностные лица Администрации несут ответственность перед населением Яльчикского муниципального округа, государством, физическими и юридическими лицами в соответствии с действующим законодательством.</w:t>
      </w:r>
    </w:p>
    <w:p>
      <w:pPr>
        <w:pStyle w:val="Normal"/>
        <w:rPr/>
      </w:pPr>
      <w:r>
        <w:rPr>
          <w:sz w:val="18"/>
          <w:szCs w:val="20"/>
        </w:rPr>
        <w:t xml:space="preserve">8.2. Ответственность Администрации и должностных лиц Администрации перед государством наступает на основании решения соответствующего суда в случае нарушения ими </w:t>
      </w:r>
      <w:hyperlink r:id="rId382">
        <w:r>
          <w:rPr>
            <w:rStyle w:val="Style13"/>
            <w:sz w:val="18"/>
            <w:szCs w:val="20"/>
          </w:rPr>
          <w:t>Конституции</w:t>
        </w:r>
      </w:hyperlink>
      <w:r>
        <w:rPr>
          <w:sz w:val="18"/>
          <w:szCs w:val="20"/>
        </w:rPr>
        <w:t xml:space="preserve"> Российской Федерации, федеральных конституционных законов, федеральных законов, </w:t>
      </w:r>
      <w:hyperlink r:id="rId383">
        <w:r>
          <w:rPr>
            <w:rStyle w:val="Style13"/>
            <w:sz w:val="18"/>
            <w:szCs w:val="20"/>
          </w:rPr>
          <w:t>Конституции</w:t>
        </w:r>
      </w:hyperlink>
      <w:r>
        <w:rPr>
          <w:sz w:val="18"/>
          <w:szCs w:val="20"/>
        </w:rPr>
        <w:t xml:space="preserve"> и законов Чувашской Республики,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pPr>
        <w:pStyle w:val="Normal"/>
        <w:rPr>
          <w:sz w:val="18"/>
          <w:szCs w:val="20"/>
        </w:rPr>
      </w:pPr>
      <w:r>
        <w:rPr>
          <w:sz w:val="18"/>
          <w:szCs w:val="20"/>
        </w:rPr>
      </w:r>
    </w:p>
    <w:p>
      <w:pPr>
        <w:pStyle w:val="Normal"/>
        <w:rPr>
          <w:b/>
          <w:b/>
          <w:sz w:val="18"/>
          <w:szCs w:val="20"/>
        </w:rPr>
      </w:pPr>
      <w:r>
        <w:rPr>
          <w:b/>
          <w:sz w:val="18"/>
          <w:szCs w:val="20"/>
        </w:rPr>
        <w:t>IX. Реорганизация и прекращение деятельности</w:t>
      </w:r>
    </w:p>
    <w:p>
      <w:pPr>
        <w:pStyle w:val="Normal"/>
        <w:rPr>
          <w:b/>
          <w:b/>
          <w:sz w:val="18"/>
          <w:szCs w:val="20"/>
        </w:rPr>
      </w:pPr>
      <w:r>
        <w:rPr>
          <w:b/>
          <w:sz w:val="18"/>
          <w:szCs w:val="20"/>
        </w:rPr>
        <w:t>администрации 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t>9.1. Реорганизация и прекращение деятельности Администрации осуществляются в соответствии с действующим законодательством и Уставом Яльчикского муниципального округа на основании решения Собрания депутатов Яльчикского муниципального округа.</w:t>
      </w:r>
    </w:p>
    <w:p>
      <w:pPr>
        <w:pStyle w:val="Normal"/>
        <w:rPr>
          <w:sz w:val="18"/>
          <w:szCs w:val="20"/>
        </w:rPr>
      </w:pPr>
      <w:r>
        <w:rPr>
          <w:sz w:val="18"/>
          <w:szCs w:val="20"/>
        </w:rPr>
      </w:r>
    </w:p>
    <w:p>
      <w:pPr>
        <w:pStyle w:val="Normal"/>
        <w:rPr>
          <w:b/>
          <w:b/>
          <w:sz w:val="18"/>
          <w:szCs w:val="20"/>
        </w:rPr>
      </w:pPr>
      <w:r>
        <w:rPr>
          <w:b/>
          <w:sz w:val="18"/>
          <w:szCs w:val="20"/>
        </w:rPr>
        <w:t>X. Заключительные положения</w:t>
      </w:r>
    </w:p>
    <w:p>
      <w:pPr>
        <w:pStyle w:val="Normal"/>
        <w:rPr>
          <w:sz w:val="18"/>
          <w:szCs w:val="20"/>
        </w:rPr>
      </w:pPr>
      <w:r>
        <w:rPr>
          <w:sz w:val="18"/>
          <w:szCs w:val="20"/>
        </w:rPr>
      </w:r>
    </w:p>
    <w:p>
      <w:pPr>
        <w:pStyle w:val="Normal"/>
        <w:rPr>
          <w:sz w:val="18"/>
          <w:szCs w:val="20"/>
        </w:rPr>
      </w:pPr>
      <w:r>
        <w:rPr>
          <w:sz w:val="18"/>
          <w:szCs w:val="20"/>
        </w:rPr>
        <w:t>10.1. Все вопросы, связанные с деятельностью Администрации, не урегулированные настоящим Положением, регулируются законодательством Российской Федерации, законодательством Чувашской Республики и Уставом Яльчикского муниципального округа.</w:t>
      </w:r>
    </w:p>
    <w:p>
      <w:pPr>
        <w:pStyle w:val="Normal"/>
        <w:rPr>
          <w:sz w:val="18"/>
          <w:szCs w:val="20"/>
        </w:rPr>
      </w:pPr>
      <w:r>
        <w:rPr>
          <w:sz w:val="18"/>
          <w:szCs w:val="20"/>
        </w:rPr>
        <w:t>10.2. В настоящее Положение могут быть внесены изменения и дополнения в связи с изменением действующего законодательства, Устава Яльчикского муниципального округа и муниципальных нормативных правовых актов, принятых Собранием депутатов Яльчикского муниципального округа.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tbl>
      <w:tblPr>
        <w:tblW w:w="10335" w:type="dxa"/>
        <w:jc w:val="left"/>
        <w:tblInd w:w="-34" w:type="dxa"/>
        <w:tblCellMar>
          <w:top w:w="0" w:type="dxa"/>
          <w:left w:w="108" w:type="dxa"/>
          <w:bottom w:w="0" w:type="dxa"/>
          <w:right w:w="108" w:type="dxa"/>
        </w:tblCellMar>
        <w:tblLook w:firstRow="1" w:noVBand="1" w:lastRow="0" w:firstColumn="1" w:lastColumn="0" w:noHBand="0" w:val="04a0"/>
      </w:tblPr>
      <w:tblGrid>
        <w:gridCol w:w="141"/>
        <w:gridCol w:w="4253"/>
        <w:gridCol w:w="1800"/>
        <w:gridCol w:w="4140"/>
      </w:tblGrid>
      <w:tr>
        <w:trPr>
          <w:trHeight w:val="672" w:hRule="atLeast"/>
        </w:trPr>
        <w:tc>
          <w:tcPr>
            <w:tcW w:w="4394" w:type="dxa"/>
            <w:gridSpan w:val="2"/>
            <w:tcBorders/>
            <w:shd w:fill="auto" w:val="clear"/>
          </w:tcPr>
          <w:p>
            <w:pPr>
              <w:pStyle w:val="Normal"/>
              <w:rPr>
                <w:b/>
                <w:b/>
                <w:bCs/>
                <w:sz w:val="18"/>
                <w:szCs w:val="20"/>
              </w:rPr>
            </w:pPr>
            <w:r>
              <w:rPr>
                <w:b/>
                <w:bCs/>
                <w:sz w:val="18"/>
                <w:szCs w:val="20"/>
              </w:rPr>
            </w:r>
          </w:p>
        </w:tc>
        <w:tc>
          <w:tcPr>
            <w:tcW w:w="1800" w:type="dxa"/>
            <w:tcBorders/>
            <w:shd w:fill="auto" w:val="clear"/>
          </w:tcPr>
          <w:p>
            <w:pPr>
              <w:pStyle w:val="Normal"/>
              <w:rPr/>
            </w:pPr>
            <w:r>
              <w:rPr/>
            </w:r>
          </w:p>
        </w:tc>
        <w:tc>
          <w:tcPr>
            <w:tcW w:w="4140" w:type="dxa"/>
            <w:tcBorders/>
            <w:shd w:fill="auto" w:val="clear"/>
          </w:tcPr>
          <w:p>
            <w:pPr>
              <w:pStyle w:val="Normal"/>
              <w:rPr/>
            </w:pPr>
            <w:r>
              <w:rPr/>
            </w:r>
          </w:p>
        </w:tc>
      </w:tr>
      <w:tr>
        <w:trPr/>
        <w:tc>
          <w:tcPr>
            <w:tcW w:w="141" w:type="dxa"/>
            <w:tcBorders/>
            <w:shd w:fill="auto" w:val="clear"/>
          </w:tcPr>
          <w:p>
            <w:pPr>
              <w:pStyle w:val="Normal"/>
              <w:rPr/>
            </w:pPr>
            <w:r>
              <w:rPr/>
            </w:r>
          </w:p>
        </w:tc>
        <w:tc>
          <w:tcPr>
            <w:tcW w:w="4253" w:type="dxa"/>
            <w:tcBorders/>
            <w:shd w:fill="auto" w:val="clear"/>
          </w:tcPr>
          <w:p>
            <w:pPr>
              <w:pStyle w:val="Normal"/>
              <w:rPr>
                <w:bCs/>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Cs/>
                <w:sz w:val="18"/>
                <w:szCs w:val="20"/>
              </w:rPr>
            </w:pPr>
            <w:r>
              <w:rPr>
                <w:b/>
                <w:bCs/>
                <w:sz w:val="18"/>
                <w:szCs w:val="20"/>
              </w:rPr>
              <w:t>Пухёв.</w:t>
            </w:r>
          </w:p>
          <w:p>
            <w:pPr>
              <w:pStyle w:val="Normal"/>
              <w:rPr>
                <w:b/>
                <w:b/>
                <w:bCs/>
                <w:sz w:val="18"/>
                <w:szCs w:val="20"/>
              </w:rPr>
            </w:pPr>
            <w:r>
              <w:rPr>
                <w:b/>
                <w:bCs/>
                <w:sz w:val="18"/>
                <w:szCs w:val="20"/>
              </w:rPr>
            </w:r>
          </w:p>
          <w:p>
            <w:pPr>
              <w:pStyle w:val="Normal"/>
              <w:rPr>
                <w:bCs/>
                <w:sz w:val="18"/>
                <w:szCs w:val="20"/>
              </w:rPr>
            </w:pPr>
            <w:r>
              <w:rPr>
                <w:b/>
                <w:bCs/>
                <w:sz w:val="18"/>
                <w:szCs w:val="20"/>
              </w:rPr>
              <w:t>ЙЫШЁНУ</w:t>
            </w:r>
          </w:p>
          <w:p>
            <w:pPr>
              <w:pStyle w:val="Normal"/>
              <w:rPr>
                <w:b/>
                <w:b/>
                <w:bCs/>
                <w:sz w:val="18"/>
                <w:szCs w:val="20"/>
              </w:rPr>
            </w:pPr>
            <w:r>
              <w:rPr>
                <w:b/>
                <w:bCs/>
                <w:sz w:val="18"/>
                <w:szCs w:val="20"/>
              </w:rPr>
            </w:r>
          </w:p>
          <w:p>
            <w:pPr>
              <w:pStyle w:val="Normal"/>
              <w:rPr>
                <w:bCs/>
                <w:sz w:val="18"/>
                <w:szCs w:val="20"/>
              </w:rPr>
            </w:pPr>
            <w:r>
              <w:rPr>
                <w:bCs/>
                <w:sz w:val="18"/>
                <w:szCs w:val="20"/>
              </w:rPr>
              <w:t>2022 =? декабр.н  06-м.ш. №5/16-с</w:t>
            </w:r>
          </w:p>
          <w:p>
            <w:pPr>
              <w:pStyle w:val="Normal"/>
              <w:rPr>
                <w:bCs/>
                <w:sz w:val="18"/>
                <w:szCs w:val="20"/>
              </w:rPr>
            </w:pPr>
            <w:r>
              <w:rPr>
                <w:bCs/>
                <w:sz w:val="18"/>
                <w:szCs w:val="20"/>
              </w:rPr>
            </w:r>
          </w:p>
          <w:p>
            <w:pPr>
              <w:pStyle w:val="Normal"/>
              <w:rPr>
                <w:bCs/>
                <w:sz w:val="18"/>
                <w:szCs w:val="20"/>
              </w:rPr>
            </w:pPr>
            <w:r>
              <w:rPr>
                <w:bCs/>
                <w:sz w:val="18"/>
                <w:szCs w:val="20"/>
              </w:rPr>
              <w:t>Елч.к ял.</w:t>
            </w:r>
          </w:p>
        </w:tc>
        <w:tc>
          <w:tcPr>
            <w:tcW w:w="1800" w:type="dxa"/>
            <w:tcBorders/>
            <w:shd w:fill="auto" w:val="clear"/>
          </w:tcPr>
          <w:p>
            <w:pPr>
              <w:pStyle w:val="Normal"/>
              <w:rPr>
                <w:bCs/>
                <w:sz w:val="18"/>
                <w:szCs w:val="20"/>
              </w:rPr>
            </w:pPr>
            <w:r>
              <w:rPr>
                <w:bCs/>
                <w:sz w:val="18"/>
                <w:szCs w:val="20"/>
              </w:rPr>
            </w:r>
          </w:p>
          <w:p>
            <w:pPr>
              <w:pStyle w:val="Normal"/>
              <w:rPr>
                <w:bCs/>
                <w:iCs/>
                <w:sz w:val="18"/>
                <w:szCs w:val="20"/>
              </w:rPr>
            </w:pPr>
            <w:r>
              <w:rPr/>
              <w:drawing>
                <wp:inline distT="0" distB="0" distL="0" distR="0">
                  <wp:extent cx="676910" cy="914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
                          <pic:cNvPicPr>
                            <a:picLocks noChangeAspect="1" noChangeArrowheads="1"/>
                          </pic:cNvPicPr>
                        </pic:nvPicPr>
                        <pic:blipFill>
                          <a:blip r:embed="rId384"/>
                          <a:stretch>
                            <a:fillRect/>
                          </a:stretch>
                        </pic:blipFill>
                        <pic:spPr bwMode="auto">
                          <a:xfrm>
                            <a:off x="0" y="0"/>
                            <a:ext cx="676910" cy="914400"/>
                          </a:xfrm>
                          <a:prstGeom prst="rect">
                            <a:avLst/>
                          </a:prstGeom>
                        </pic:spPr>
                      </pic:pic>
                    </a:graphicData>
                  </a:graphic>
                </wp:inline>
              </w:drawing>
            </w:r>
          </w:p>
        </w:tc>
        <w:tc>
          <w:tcPr>
            <w:tcW w:w="4140" w:type="dxa"/>
            <w:tcBorders/>
            <w:shd w:fill="auto" w:val="clear"/>
          </w:tcPr>
          <w:p>
            <w:pPr>
              <w:pStyle w:val="Normal"/>
              <w:rPr>
                <w:b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Cs/>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Cs/>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Cs/>
                <w:sz w:val="18"/>
                <w:szCs w:val="20"/>
                <w:lang w:val="x-none"/>
              </w:rPr>
            </w:pPr>
            <w:r>
              <w:rPr>
                <w:b/>
                <w:bCs/>
                <w:sz w:val="18"/>
                <w:szCs w:val="20"/>
              </w:rPr>
              <w:t>РЕШЕНИЕ</w:t>
            </w:r>
          </w:p>
          <w:p>
            <w:pPr>
              <w:pStyle w:val="Normal"/>
              <w:rPr>
                <w:b/>
                <w:b/>
                <w:bCs/>
                <w:sz w:val="18"/>
                <w:szCs w:val="20"/>
              </w:rPr>
            </w:pPr>
            <w:r>
              <w:rPr>
                <w:b/>
                <w:bCs/>
                <w:sz w:val="18"/>
                <w:szCs w:val="20"/>
              </w:rPr>
            </w:r>
          </w:p>
          <w:p>
            <w:pPr>
              <w:pStyle w:val="Normal"/>
              <w:rPr>
                <w:bCs/>
                <w:sz w:val="18"/>
                <w:szCs w:val="20"/>
              </w:rPr>
            </w:pPr>
            <w:r>
              <w:rPr>
                <w:bCs/>
                <w:sz w:val="18"/>
                <w:szCs w:val="20"/>
              </w:rPr>
              <w:t>«06» декабря 2022 г. № 5/16-с</w:t>
            </w:r>
          </w:p>
          <w:p>
            <w:pPr>
              <w:pStyle w:val="Normal"/>
              <w:rPr>
                <w:bCs/>
                <w:sz w:val="18"/>
                <w:szCs w:val="20"/>
              </w:rPr>
            </w:pPr>
            <w:r>
              <w:rPr>
                <w:bCs/>
                <w:sz w:val="18"/>
                <w:szCs w:val="20"/>
              </w:rPr>
            </w:r>
          </w:p>
          <w:p>
            <w:pPr>
              <w:pStyle w:val="Normal"/>
              <w:rPr>
                <w:bCs/>
                <w:sz w:val="18"/>
                <w:szCs w:val="20"/>
              </w:rPr>
            </w:pPr>
            <w:r>
              <w:rPr>
                <w:bCs/>
                <w:sz w:val="18"/>
                <w:szCs w:val="20"/>
              </w:rPr>
              <w:t>село Яльчики</w:t>
            </w:r>
            <w:bookmarkStart w:id="20" w:name="sub_8743"/>
            <w:bookmarkStart w:id="21" w:name="sub_8778"/>
            <w:bookmarkStart w:id="22" w:name="sub_8839"/>
            <w:bookmarkStart w:id="23" w:name="sub_44696456"/>
            <w:bookmarkEnd w:id="20"/>
            <w:bookmarkEnd w:id="21"/>
            <w:bookmarkEnd w:id="22"/>
            <w:bookmarkEnd w:id="23"/>
          </w:p>
        </w:tc>
      </w:tr>
      <w:tr>
        <w:trPr>
          <w:trHeight w:val="672" w:hRule="atLeast"/>
        </w:trPr>
        <w:tc>
          <w:tcPr>
            <w:tcW w:w="4394" w:type="dxa"/>
            <w:gridSpan w:val="2"/>
            <w:tcBorders/>
            <w:shd w:fill="auto" w:val="clear"/>
          </w:tcPr>
          <w:p>
            <w:pPr>
              <w:pStyle w:val="Normal"/>
              <w:rPr>
                <w:bCs/>
                <w:sz w:val="18"/>
                <w:szCs w:val="20"/>
              </w:rPr>
            </w:pPr>
            <w:r>
              <w:rPr>
                <w:bCs/>
                <w:sz w:val="18"/>
                <w:szCs w:val="20"/>
              </w:rPr>
            </w:r>
          </w:p>
          <w:p>
            <w:pPr>
              <w:pStyle w:val="Normal"/>
              <w:rPr>
                <w:bCs/>
                <w:sz w:val="18"/>
                <w:szCs w:val="20"/>
              </w:rPr>
            </w:pPr>
            <w:r>
              <w:rPr>
                <w:bCs/>
                <w:sz w:val="18"/>
                <w:szCs w:val="20"/>
              </w:rPr>
              <w:t>О правопреемстве органов местного самоуправления Яльчикского муниципального округа Чувашской Республики</w:t>
            </w:r>
          </w:p>
        </w:tc>
        <w:tc>
          <w:tcPr>
            <w:tcW w:w="1800" w:type="dxa"/>
            <w:tcBorders/>
            <w:shd w:fill="auto" w:val="clear"/>
          </w:tcPr>
          <w:p>
            <w:pPr>
              <w:pStyle w:val="Normal"/>
              <w:rPr/>
            </w:pPr>
            <w:r>
              <w:rPr/>
            </w:r>
          </w:p>
        </w:tc>
        <w:tc>
          <w:tcPr>
            <w:tcW w:w="4140" w:type="dxa"/>
            <w:tcBorders/>
            <w:shd w:fill="auto" w:val="clear"/>
          </w:tcPr>
          <w:p>
            <w:pPr>
              <w:pStyle w:val="Normal"/>
              <w:rPr/>
            </w:pPr>
            <w:r>
              <w:rPr/>
            </w:r>
          </w:p>
        </w:tc>
      </w:tr>
    </w:tbl>
    <w:p>
      <w:pPr>
        <w:pStyle w:val="Normal"/>
        <w:rPr>
          <w:bCs/>
          <w:sz w:val="18"/>
          <w:szCs w:val="20"/>
        </w:rPr>
      </w:pPr>
      <w:r>
        <w:rPr>
          <w:bCs/>
          <w:sz w:val="18"/>
          <w:szCs w:val="20"/>
        </w:rPr>
      </w:r>
    </w:p>
    <w:p>
      <w:pPr>
        <w:pStyle w:val="Normal"/>
        <w:rPr>
          <w:bCs/>
          <w:sz w:val="18"/>
          <w:szCs w:val="20"/>
        </w:rPr>
      </w:pPr>
      <w:r>
        <w:rPr>
          <w:bCs/>
          <w:sz w:val="18"/>
          <w:szCs w:val="20"/>
        </w:rPr>
      </w:r>
    </w:p>
    <w:p>
      <w:pPr>
        <w:pStyle w:val="Normal"/>
        <w:rPr/>
      </w:pPr>
      <w:r>
        <w:rPr>
          <w:bCs/>
          <w:sz w:val="18"/>
          <w:szCs w:val="20"/>
        </w:rPr>
        <w:t xml:space="preserve">В соответствии с Федеральным законом от 6 октября 2003г. № 131-ФЗ «Об общих принципах организации местного самоуправления в Российской Федерации», Законом Чувашской Республики от 18 октября 2004г. № 19 «Об организации местного самоуправления в Чувашской Республике», </w:t>
      </w:r>
      <w:hyperlink r:id="rId385">
        <w:r>
          <w:rPr>
            <w:rStyle w:val="Style13"/>
            <w:sz w:val="18"/>
            <w:szCs w:val="20"/>
          </w:rPr>
          <w:t>Законом</w:t>
        </w:r>
      </w:hyperlink>
      <w:r>
        <w:rPr>
          <w:sz w:val="18"/>
          <w:szCs w:val="20"/>
        </w:rPr>
        <w:t xml:space="preserve"> Чувашской Республики 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Pr>
          <w:bCs/>
          <w:sz w:val="18"/>
          <w:szCs w:val="20"/>
        </w:rPr>
        <w:t>, Собрание депутатов Яльчикского муниципального округа Чувашской Республики р е ш и л о:</w:t>
      </w:r>
    </w:p>
    <w:p>
      <w:pPr>
        <w:pStyle w:val="Normal"/>
        <w:rPr>
          <w:bCs/>
          <w:sz w:val="18"/>
          <w:szCs w:val="20"/>
        </w:rPr>
      </w:pPr>
      <w:r>
        <w:rPr>
          <w:bCs/>
          <w:sz w:val="18"/>
          <w:szCs w:val="20"/>
        </w:rPr>
        <w:t>1. Считать Собрание депутатов Яльчикского муниципального округа Чувашской Республики в отношениях с органами государственной власти Российской Федерации, органами государственной власти Чувашской Республики, органами местного самоуправления, физическими и юридическими лицами правопреемником:</w:t>
      </w:r>
    </w:p>
    <w:p>
      <w:pPr>
        <w:pStyle w:val="Normal"/>
        <w:rPr>
          <w:bCs/>
          <w:sz w:val="18"/>
          <w:szCs w:val="20"/>
        </w:rPr>
      </w:pPr>
      <w:r>
        <w:rPr>
          <w:bCs/>
          <w:sz w:val="18"/>
          <w:szCs w:val="20"/>
        </w:rPr>
        <w:t>Собрания депутатов Яльчикского района Чувашской Республики;</w:t>
      </w:r>
    </w:p>
    <w:p>
      <w:pPr>
        <w:pStyle w:val="Normal"/>
        <w:rPr>
          <w:bCs/>
          <w:sz w:val="18"/>
          <w:szCs w:val="20"/>
        </w:rPr>
      </w:pPr>
      <w:r>
        <w:rPr>
          <w:bCs/>
          <w:sz w:val="18"/>
          <w:szCs w:val="20"/>
        </w:rPr>
        <w:t>Собрания депутатов Большетаябинского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Большеяльчикского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Кильдюшевского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Лащ-Таябинского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Малотаябинского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Новошимкусского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Сабанчинского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Яльчикского сельского поселения Яльчикского района Чувашской Республики;</w:t>
      </w:r>
    </w:p>
    <w:p>
      <w:pPr>
        <w:pStyle w:val="Normal"/>
        <w:rPr>
          <w:bCs/>
          <w:sz w:val="18"/>
          <w:szCs w:val="20"/>
        </w:rPr>
      </w:pPr>
      <w:r>
        <w:rPr>
          <w:bCs/>
          <w:sz w:val="18"/>
          <w:szCs w:val="20"/>
        </w:rPr>
        <w:t>Собрания депутатов Янтиковского сельского поселения Яльчикского района Чувашской Республики.</w:t>
      </w:r>
    </w:p>
    <w:p>
      <w:pPr>
        <w:pStyle w:val="Normal"/>
        <w:rPr>
          <w:bCs/>
          <w:sz w:val="18"/>
          <w:szCs w:val="20"/>
        </w:rPr>
      </w:pPr>
      <w:r>
        <w:rPr>
          <w:bCs/>
          <w:sz w:val="18"/>
          <w:szCs w:val="20"/>
        </w:rPr>
        <w:t>2. Считать администрацию Яльчикского муниципального округа Чувашской Республики в отношениях с органами государственной власти Российской Федерации, органами государственной власти Чувашской Республики, органами местного самоуправления, физическими и юридическими лицами правопреемником:</w:t>
      </w:r>
    </w:p>
    <w:p>
      <w:pPr>
        <w:pStyle w:val="Normal"/>
        <w:rPr>
          <w:bCs/>
          <w:sz w:val="18"/>
          <w:szCs w:val="20"/>
        </w:rPr>
      </w:pPr>
      <w:r>
        <w:rPr>
          <w:bCs/>
          <w:sz w:val="18"/>
          <w:szCs w:val="20"/>
        </w:rPr>
        <w:t>администрации Яльчикского района Чувашской Республики;</w:t>
      </w:r>
    </w:p>
    <w:p>
      <w:pPr>
        <w:pStyle w:val="Normal"/>
        <w:rPr>
          <w:bCs/>
          <w:sz w:val="18"/>
          <w:szCs w:val="20"/>
        </w:rPr>
      </w:pPr>
      <w:r>
        <w:rPr>
          <w:bCs/>
          <w:sz w:val="18"/>
          <w:szCs w:val="20"/>
        </w:rPr>
        <w:t>администрации Большетаябинского сельского поселения Яльчикского района Чувашской Республики;</w:t>
      </w:r>
    </w:p>
    <w:p>
      <w:pPr>
        <w:pStyle w:val="Normal"/>
        <w:rPr>
          <w:bCs/>
          <w:sz w:val="18"/>
          <w:szCs w:val="20"/>
        </w:rPr>
      </w:pPr>
      <w:r>
        <w:rPr>
          <w:bCs/>
          <w:sz w:val="18"/>
          <w:szCs w:val="20"/>
        </w:rPr>
        <w:t>администрации Большеяльчикского сельского поселения Яльчикского района Чувашской Республики;</w:t>
      </w:r>
    </w:p>
    <w:p>
      <w:pPr>
        <w:pStyle w:val="Normal"/>
        <w:rPr>
          <w:bCs/>
          <w:sz w:val="18"/>
          <w:szCs w:val="20"/>
        </w:rPr>
      </w:pPr>
      <w:r>
        <w:rPr>
          <w:bCs/>
          <w:sz w:val="18"/>
          <w:szCs w:val="20"/>
        </w:rPr>
        <w:t>администрации Кильдюшевского сельского поселения Яльчикского района Чувашской Республики;</w:t>
      </w:r>
    </w:p>
    <w:p>
      <w:pPr>
        <w:pStyle w:val="Normal"/>
        <w:rPr>
          <w:bCs/>
          <w:sz w:val="18"/>
          <w:szCs w:val="20"/>
        </w:rPr>
      </w:pPr>
      <w:r>
        <w:rPr>
          <w:bCs/>
          <w:sz w:val="18"/>
          <w:szCs w:val="20"/>
        </w:rPr>
        <w:t>администрации Лащ-Таябинского сельского поселения Яльчикского района Чувашской Республики;</w:t>
      </w:r>
    </w:p>
    <w:p>
      <w:pPr>
        <w:pStyle w:val="Normal"/>
        <w:rPr>
          <w:bCs/>
          <w:sz w:val="18"/>
          <w:szCs w:val="20"/>
        </w:rPr>
      </w:pPr>
      <w:r>
        <w:rPr>
          <w:bCs/>
          <w:sz w:val="18"/>
          <w:szCs w:val="20"/>
        </w:rPr>
        <w:t>администрации Малотаябинского сельского поселения Яльчикского района Чувашской Республики;</w:t>
      </w:r>
    </w:p>
    <w:p>
      <w:pPr>
        <w:pStyle w:val="Normal"/>
        <w:rPr>
          <w:bCs/>
          <w:sz w:val="18"/>
          <w:szCs w:val="20"/>
        </w:rPr>
      </w:pPr>
      <w:r>
        <w:rPr>
          <w:bCs/>
          <w:sz w:val="18"/>
          <w:szCs w:val="20"/>
        </w:rPr>
        <w:t>администрации Новошимкусского сельского поселения Яльчикского района Чувашской Республики;</w:t>
      </w:r>
    </w:p>
    <w:p>
      <w:pPr>
        <w:pStyle w:val="Normal"/>
        <w:rPr>
          <w:bCs/>
          <w:sz w:val="18"/>
          <w:szCs w:val="20"/>
        </w:rPr>
      </w:pPr>
      <w:r>
        <w:rPr>
          <w:bCs/>
          <w:sz w:val="18"/>
          <w:szCs w:val="20"/>
        </w:rPr>
        <w:t>администрации Сабанчинского сельского поселения Яльчикского района Чувашской Республики;</w:t>
      </w:r>
    </w:p>
    <w:p>
      <w:pPr>
        <w:pStyle w:val="Normal"/>
        <w:rPr>
          <w:bCs/>
          <w:sz w:val="18"/>
          <w:szCs w:val="20"/>
        </w:rPr>
      </w:pPr>
      <w:r>
        <w:rPr>
          <w:bCs/>
          <w:sz w:val="18"/>
          <w:szCs w:val="20"/>
        </w:rPr>
        <w:t>администрации Яльчикского сельского поселения Яльчикского района Чувашской Республики;</w:t>
      </w:r>
    </w:p>
    <w:p>
      <w:pPr>
        <w:pStyle w:val="Normal"/>
        <w:rPr>
          <w:bCs/>
          <w:sz w:val="18"/>
          <w:szCs w:val="20"/>
        </w:rPr>
      </w:pPr>
      <w:r>
        <w:rPr>
          <w:bCs/>
          <w:sz w:val="18"/>
          <w:szCs w:val="20"/>
        </w:rPr>
        <w:t>администрации Янтиковского сельского поселения Яльчикского района Чувашской Республики.</w:t>
      </w:r>
    </w:p>
    <w:p>
      <w:pPr>
        <w:pStyle w:val="Normal"/>
        <w:rPr>
          <w:bCs/>
          <w:sz w:val="18"/>
          <w:szCs w:val="20"/>
        </w:rPr>
      </w:pPr>
      <w:r>
        <w:rPr>
          <w:bCs/>
          <w:sz w:val="18"/>
          <w:szCs w:val="20"/>
        </w:rPr>
        <w:t xml:space="preserve">3. Муниципальные правовые акты, принятые органами местного самоуправления, которые на день создания Яльчикского муниципального округа Чувашской Республики осуществляли полномочия по решению вопросов местного значения на соответствующей территории, до вступления в силу Закона Чувашской Республики </w:t>
      </w:r>
      <w:r>
        <w:rPr>
          <w:sz w:val="18"/>
          <w:szCs w:val="20"/>
        </w:rPr>
        <w:t>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Pr>
          <w:bCs/>
          <w:sz w:val="18"/>
          <w:szCs w:val="20"/>
        </w:rPr>
        <w:t xml:space="preserve">, а также в период со дня вступления в силу Закона Чувашской Республики </w:t>
      </w:r>
      <w:r>
        <w:rPr>
          <w:sz w:val="18"/>
          <w:szCs w:val="20"/>
        </w:rPr>
        <w:t>от 29.03.2022 № 31 «О преобразовании муниципальных образований Яльчикского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Pr>
          <w:bCs/>
          <w:sz w:val="18"/>
          <w:szCs w:val="20"/>
        </w:rPr>
        <w:t xml:space="preserve"> до дня формирования органов местного самоуправления Яльчикского муниципального округа Чувашской Республики, действуют в части, не противоречащей Конституции Российской Федерации, федеральным законам и иным нормативным правовым актам Российской Федерации, Конституции Чувашской Республики, законам и иным нормативным правовым актам Чувашской Республики, а также Уставу Яльчикского муниципального округа Чувашской Республики, муниципальным правовым актам Яльчикского муниципального округа Чувашской Республики, до дня признания их утратившими силу в установленном порядке и могут быть отменены и изменены соответственно главой Яльчикского муниципального округа Чувашской Республики, Собранием депутатов Яльчикского муниципального округа Чувашской Республики, администрацией Яльчикского муниципального округа Чувашской Республики.</w:t>
      </w:r>
    </w:p>
    <w:p>
      <w:pPr>
        <w:pStyle w:val="Normal"/>
        <w:rPr>
          <w:bCs/>
          <w:sz w:val="18"/>
          <w:szCs w:val="20"/>
        </w:rPr>
      </w:pPr>
      <w:r>
        <w:rPr>
          <w:bCs/>
          <w:sz w:val="18"/>
          <w:szCs w:val="20"/>
        </w:rPr>
        <w:t>4. Определить, что имущество (в том числе земельные участки), находящиеся в собственности преобразованных муниципальных образований Яльчикского района Чувашской Республики (</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 переходит в собственность  вновь образованного муниципального образования Яльчикский муниципальный округ Чувашской Республики.</w:t>
      </w:r>
    </w:p>
    <w:p>
      <w:pPr>
        <w:pStyle w:val="Normal"/>
        <w:rPr>
          <w:bCs/>
          <w:sz w:val="18"/>
          <w:szCs w:val="20"/>
        </w:rPr>
      </w:pPr>
      <w:r>
        <w:rPr>
          <w:bCs/>
          <w:sz w:val="18"/>
          <w:szCs w:val="20"/>
        </w:rPr>
        <w:t>Перечень имущества, в том числе земельных участков, право собственности на которые возникло у Яльчикского муниципального округа Чувашской Республики в порядке правопреемства, утверждается решением Собрания депутатов Яльчикского муниципального округа Чувашской Республики.</w:t>
      </w:r>
    </w:p>
    <w:p>
      <w:pPr>
        <w:pStyle w:val="Normal"/>
        <w:rPr>
          <w:bCs/>
          <w:sz w:val="18"/>
          <w:szCs w:val="20"/>
        </w:rPr>
      </w:pPr>
      <w:r>
        <w:rPr>
          <w:bCs/>
          <w:sz w:val="18"/>
          <w:szCs w:val="20"/>
        </w:rPr>
        <w:t>Имущественные обязательства, права и обязанности органов местного самоуправления Яльчикского муниципального округа Чувашской Республики, возникающие в силу правопреемства, определяются действующим законодательством Российской Федерации.</w:t>
      </w:r>
    </w:p>
    <w:p>
      <w:pPr>
        <w:pStyle w:val="Normal"/>
        <w:rPr>
          <w:bCs/>
          <w:sz w:val="18"/>
          <w:szCs w:val="20"/>
        </w:rPr>
      </w:pPr>
      <w:r>
        <w:rPr>
          <w:bCs/>
          <w:sz w:val="18"/>
          <w:szCs w:val="20"/>
        </w:rPr>
        <w:t>5. Со дня формирования администрация Яльчикского муниципального округа Чувашской Республики осуществляет следующие полномочия:</w:t>
      </w:r>
    </w:p>
    <w:p>
      <w:pPr>
        <w:pStyle w:val="Normal"/>
        <w:rPr>
          <w:bCs/>
          <w:sz w:val="18"/>
          <w:szCs w:val="20"/>
        </w:rPr>
      </w:pPr>
      <w:r>
        <w:rPr>
          <w:bCs/>
          <w:sz w:val="18"/>
          <w:szCs w:val="20"/>
        </w:rPr>
        <w:t>1) полномочия, связанные с исполнением бюджетов Яльчикского района Чувашской Республики, сельских поселений, входящих в состав Яльчикского района Чувашской Республики, на 2022 год;</w:t>
      </w:r>
    </w:p>
    <w:p>
      <w:pPr>
        <w:pStyle w:val="Normal"/>
        <w:rPr>
          <w:bCs/>
          <w:sz w:val="18"/>
          <w:szCs w:val="20"/>
        </w:rPr>
      </w:pPr>
      <w:r>
        <w:rPr>
          <w:bCs/>
          <w:sz w:val="18"/>
          <w:szCs w:val="20"/>
        </w:rPr>
        <w:t xml:space="preserve">2) составление бюджетной и иной отчетности Яльчикского района Чувашской Республики, сельских поселений, входящих в состав Яльчикского района Чувашской Республики, составление консолидированной отчетности Яльчикского района Чувашской Республики и контроль за исполнением указанных бюджетов за 2022 год: </w:t>
      </w:r>
    </w:p>
    <w:p>
      <w:pPr>
        <w:pStyle w:val="Normal"/>
        <w:rPr>
          <w:bCs/>
          <w:sz w:val="18"/>
          <w:szCs w:val="20"/>
        </w:rPr>
      </w:pPr>
      <w:r>
        <w:rPr>
          <w:bCs/>
          <w:sz w:val="18"/>
          <w:szCs w:val="20"/>
        </w:rPr>
        <w:t xml:space="preserve">в соответствии с соглашениями, заключенными между органами местного самоуправления сельских поселений, входящих в состав Яльчикского района Чувашской Республики, и органами местного самоуправления Яльчикского района Чувашской Республики о передаче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Яльчикского района Чувашской Республики, и (или) за счет межбюджетных трансфертов, предоставляемых из бюджета Яльчикского района Чувашской Республики в бюджеты соответствующих поселений в соответствии с Бюджетным кодексом Российской Федерации; </w:t>
      </w:r>
    </w:p>
    <w:p>
      <w:pPr>
        <w:pStyle w:val="Normal"/>
        <w:rPr>
          <w:bCs/>
          <w:sz w:val="18"/>
          <w:szCs w:val="20"/>
        </w:rPr>
      </w:pPr>
      <w:r>
        <w:rPr>
          <w:bCs/>
          <w:sz w:val="18"/>
          <w:szCs w:val="20"/>
        </w:rPr>
        <w:t xml:space="preserve">в соответствии с соглашениями, заключенными между органами государственной власти Чувашской Республики и органами местного самоуправления Яльчикского района Чувашской Республики, сельских поселений, входящих в состав Яльчикского района Чувашской Республики, о предоставлении из бюджета Чувашской Республики бюджетам Яльчикского района Чувашской Республики, сельских поселений, входящих в состав Яльчикского района Чувашской Республики межбюджетных трансфертов, имеющих целевое значение; </w:t>
      </w:r>
    </w:p>
    <w:p>
      <w:pPr>
        <w:pStyle w:val="Normal"/>
        <w:rPr>
          <w:bCs/>
          <w:sz w:val="18"/>
          <w:szCs w:val="20"/>
        </w:rPr>
      </w:pPr>
      <w:r>
        <w:rPr>
          <w:bCs/>
          <w:sz w:val="18"/>
          <w:szCs w:val="20"/>
        </w:rPr>
        <w:t xml:space="preserve">3) финансовое обеспечение деятельности муниципальных казенных учреждений, финансовое обеспечение выполнения муниципального задания муниципальными бюджетными и автономными учреждениями Яльчикского района Чувашской Республики, сельских поселений, входящих в состав Яльчикского района Чувашской Республики, предоставление указанным бюджетным и автономным учреждениям субсидий на иные цели и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а также денежное содержание, осуществление закупок товаров, работ и услуг для обеспечения муниципальных нужд органов местного самоуправления Яльчикского района Чувашской Республики, сельских поселений, входящих в состав Яльчикского района Чувашской Республики до 31 декабря 2022 года. </w:t>
      </w:r>
    </w:p>
    <w:p>
      <w:pPr>
        <w:pStyle w:val="Normal"/>
        <w:rPr>
          <w:bCs/>
          <w:sz w:val="18"/>
          <w:szCs w:val="20"/>
        </w:rPr>
      </w:pPr>
      <w:r>
        <w:rPr>
          <w:bCs/>
          <w:sz w:val="18"/>
          <w:szCs w:val="20"/>
        </w:rPr>
        <w:t xml:space="preserve">6. Остатки средств, находящиеся на единых счетах бюджетов Яльчикского района Чувашской Республики, сельских поселений, входящих в состав Яльчикского района Чувашской Республики по состоянию на 31 декабря 2022 года, включая заключительные обороты по доходам, поступившим в бюджеты Яльчикского района Чувашской Республики, сельских поселений, входящих в состав Яльчикского района Чувашской Республики в 2022 году, подлежащих отражению в отчетности об исполнении бюджетов за 2022 год, подлежат перечислению на единый счет бюджета Яльчикского муниципального округа Чувашской Республики не позднее 20 января 2023 года. </w:t>
      </w:r>
    </w:p>
    <w:p>
      <w:pPr>
        <w:pStyle w:val="Normal"/>
        <w:rPr>
          <w:bCs/>
          <w:sz w:val="18"/>
          <w:szCs w:val="20"/>
        </w:rPr>
      </w:pPr>
      <w:r>
        <w:rPr>
          <w:bCs/>
          <w:sz w:val="18"/>
          <w:szCs w:val="20"/>
        </w:rPr>
        <w:t xml:space="preserve">7. Остатки средств, невостребованные в 2022 году, находящиеся на лицевых счетах муниципальных учреждений Яльчикского района Чувашской Республики, сельских поселений, входящих в состав Яльчикского района Чувашской Республики в части неиспользованных субсидий, предоставленных указанным учреждениям, на финансовое обеспечение выполнения муниципального задания,  на иные цели и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подлежат перечислению в бюджет Яльчикского муниципального округа Чувашской Республики до 31 декабря 2022 года. </w:t>
      </w:r>
    </w:p>
    <w:p>
      <w:pPr>
        <w:pStyle w:val="Normal"/>
        <w:rPr>
          <w:bCs/>
          <w:sz w:val="18"/>
          <w:szCs w:val="20"/>
        </w:rPr>
      </w:pPr>
      <w:r>
        <w:rPr>
          <w:bCs/>
          <w:sz w:val="18"/>
          <w:szCs w:val="20"/>
        </w:rPr>
        <w:t>8. Администрация Яльчикского муниципального округа Чувашской Республики осуществляет управление муниципальным долгом преобразованных муниципальных образований Яльчикского района Чувашской Республики (</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w:t>
      </w:r>
    </w:p>
    <w:p>
      <w:pPr>
        <w:pStyle w:val="Normal"/>
        <w:rPr>
          <w:bCs/>
          <w:sz w:val="18"/>
          <w:szCs w:val="20"/>
        </w:rPr>
      </w:pPr>
      <w:r>
        <w:rPr>
          <w:bCs/>
          <w:sz w:val="18"/>
          <w:szCs w:val="20"/>
        </w:rPr>
        <w:t>9. Муниципальные учреждения, предприятия и организации, ранее созданные органами местного самоуправления Яльчикского района Чувашской Республики, продолжают осуществлять свою деятельность с сохранением их прежней организационно-правовой формы.</w:t>
      </w:r>
    </w:p>
    <w:p>
      <w:pPr>
        <w:pStyle w:val="Normal"/>
        <w:rPr>
          <w:bCs/>
          <w:sz w:val="18"/>
          <w:szCs w:val="20"/>
        </w:rPr>
      </w:pPr>
      <w:r>
        <w:rPr>
          <w:bCs/>
          <w:sz w:val="18"/>
          <w:szCs w:val="20"/>
        </w:rPr>
        <w:t>Функции учредителя муниципальных учреждений, предприятий и организаций, ранее созданных органами местного самоуправления Яльчикского района Чувашской Республики, а также вопросы приема и увольнения руководителей данных муниципальных учреждений, предприятий и организаций, решения иных вопросов, осуществляет администрация Яльчикского муниципального округа Чувашской Республики.</w:t>
      </w:r>
    </w:p>
    <w:p>
      <w:pPr>
        <w:pStyle w:val="Normal"/>
        <w:rPr>
          <w:bCs/>
          <w:sz w:val="18"/>
          <w:szCs w:val="20"/>
        </w:rPr>
      </w:pPr>
      <w:r>
        <w:rPr>
          <w:bCs/>
          <w:sz w:val="18"/>
          <w:szCs w:val="20"/>
        </w:rPr>
        <w:t>Органы администрации Яльчикского района Чувашской Республики, зарегистрированные в качестве юридических лиц, продолжают осуществлять свою деятельность как органы администрации Яльчикского муниципального округа Чувашской Республики.</w:t>
      </w:r>
    </w:p>
    <w:p>
      <w:pPr>
        <w:pStyle w:val="Normal"/>
        <w:rPr>
          <w:bCs/>
          <w:sz w:val="18"/>
          <w:szCs w:val="20"/>
        </w:rPr>
      </w:pPr>
      <w:r>
        <w:rPr>
          <w:bCs/>
          <w:sz w:val="18"/>
          <w:szCs w:val="20"/>
        </w:rPr>
        <w:t>Изменения в учредительные документы муниципальных учреждений, предприятий, а также в учредительные и другие документы иных организаций в связи с переходом права собственности, иных прав и обязанностей к вновь образованному муниципальному образованию Яльчикский муниципальный округ Чувашской Республики, вносятся в порядке, установленном законодательством Российской Федерации.</w:t>
      </w:r>
    </w:p>
    <w:p>
      <w:pPr>
        <w:pStyle w:val="Normal"/>
        <w:rPr>
          <w:bCs/>
          <w:sz w:val="18"/>
          <w:szCs w:val="20"/>
        </w:rPr>
      </w:pPr>
      <w:r>
        <w:rPr>
          <w:bCs/>
          <w:sz w:val="18"/>
          <w:szCs w:val="20"/>
        </w:rPr>
        <w:t>10. Определить, что правопреемником по делам, находящимся в процессе рассмотрения судебных органов, а также по делам, находящимся в стадии исполнения, выступает:</w:t>
      </w:r>
    </w:p>
    <w:p>
      <w:pPr>
        <w:pStyle w:val="Normal"/>
        <w:rPr>
          <w:bCs/>
          <w:sz w:val="18"/>
          <w:szCs w:val="20"/>
        </w:rPr>
      </w:pPr>
      <w:r>
        <w:rPr>
          <w:bCs/>
          <w:sz w:val="18"/>
          <w:szCs w:val="20"/>
        </w:rPr>
        <w:t xml:space="preserve">10.1. Собрание депутатов Яльчикского муниципального округа Чувашской Республики: </w:t>
      </w:r>
    </w:p>
    <w:p>
      <w:pPr>
        <w:pStyle w:val="Normal"/>
        <w:rPr>
          <w:bCs/>
          <w:sz w:val="18"/>
          <w:szCs w:val="20"/>
        </w:rPr>
      </w:pPr>
      <w:r>
        <w:rPr>
          <w:bCs/>
          <w:sz w:val="18"/>
          <w:szCs w:val="20"/>
        </w:rPr>
        <w:t xml:space="preserve">- по спорам в отношении нормативных правовых актов, принятых представительными органами местного самоуправления преобразованных муниципальных образований </w:t>
      </w:r>
      <w:r>
        <w:rPr>
          <w:sz w:val="18"/>
          <w:szCs w:val="20"/>
        </w:rPr>
        <w:t xml:space="preserve">Яльчикского района Чувашской Республики </w:t>
      </w:r>
      <w:r>
        <w:rPr>
          <w:bCs/>
          <w:sz w:val="18"/>
          <w:szCs w:val="20"/>
        </w:rPr>
        <w:t>(</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w:t>
      </w:r>
    </w:p>
    <w:p>
      <w:pPr>
        <w:pStyle w:val="Normal"/>
        <w:rPr>
          <w:bCs/>
          <w:sz w:val="18"/>
          <w:szCs w:val="20"/>
        </w:rPr>
      </w:pPr>
      <w:r>
        <w:rPr>
          <w:bCs/>
          <w:sz w:val="18"/>
          <w:szCs w:val="20"/>
        </w:rPr>
        <w:t xml:space="preserve">- по исполнительным производствам, стороной по которым являются представительные органы местного самоуправления преобразованных муниципальных образований </w:t>
      </w:r>
      <w:r>
        <w:rPr>
          <w:sz w:val="18"/>
          <w:szCs w:val="20"/>
        </w:rPr>
        <w:t xml:space="preserve">Яльчикского района Чувашской Республики </w:t>
      </w:r>
      <w:r>
        <w:rPr>
          <w:bCs/>
          <w:sz w:val="18"/>
          <w:szCs w:val="20"/>
        </w:rPr>
        <w:t>(</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w:t>
      </w:r>
    </w:p>
    <w:p>
      <w:pPr>
        <w:pStyle w:val="Normal"/>
        <w:rPr>
          <w:bCs/>
          <w:sz w:val="18"/>
          <w:szCs w:val="20"/>
        </w:rPr>
      </w:pPr>
      <w:r>
        <w:rPr>
          <w:bCs/>
          <w:sz w:val="18"/>
          <w:szCs w:val="20"/>
        </w:rPr>
        <w:t xml:space="preserve">10.2. Администрация Яльчикского муниципального округа Чувашской Республики: </w:t>
      </w:r>
    </w:p>
    <w:p>
      <w:pPr>
        <w:pStyle w:val="Normal"/>
        <w:rPr>
          <w:bCs/>
          <w:sz w:val="18"/>
          <w:szCs w:val="20"/>
        </w:rPr>
      </w:pPr>
      <w:r>
        <w:rPr>
          <w:bCs/>
          <w:sz w:val="18"/>
          <w:szCs w:val="20"/>
        </w:rPr>
        <w:t>- в отношении споров с  исполнительно-распорядительными органами местного самоуправления (администрациями) преобразованных муниципальных образований Яльчикского района Чувашской Республики (Яльчикского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p>
    <w:p>
      <w:pPr>
        <w:pStyle w:val="Normal"/>
        <w:rPr>
          <w:bCs/>
          <w:sz w:val="18"/>
          <w:szCs w:val="20"/>
        </w:rPr>
      </w:pPr>
      <w:r>
        <w:rPr>
          <w:bCs/>
          <w:sz w:val="18"/>
          <w:szCs w:val="20"/>
        </w:rPr>
        <w:t>- по исполнительным производствам, стороной по которым являются исполнительно – распорядительные органы местного самоуправления (администрации) преобразованных муниципальных образований Яльчикского района Чувашской Республики (</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w:t>
      </w:r>
    </w:p>
    <w:p>
      <w:pPr>
        <w:pStyle w:val="Normal"/>
        <w:rPr>
          <w:bCs/>
          <w:sz w:val="18"/>
          <w:szCs w:val="20"/>
        </w:rPr>
      </w:pPr>
      <w:r>
        <w:rPr>
          <w:bCs/>
          <w:sz w:val="18"/>
          <w:szCs w:val="20"/>
        </w:rPr>
        <w:t>11. Правопреемником администраций преобразованных муниципальных образований Яльчикского района Чувашской Республики (</w:t>
      </w:r>
      <w:r>
        <w:rPr>
          <w:sz w:val="18"/>
          <w:szCs w:val="20"/>
        </w:rPr>
        <w:t>Яльчикского района Чувашской Республики, Большетаябинского сельского поселения Яльчикского района Чувашской Республики, Большеяльчикского сельского поселения Яльчикского района Чувашской Республики, Кильдюшевского сельского поселения Яльчикского района Чувашской Республики, Лащ-Таябинского сельского поселения Яльчикского района Чувашской Республики, Малотаябинского сельского поселения Яльчикского района Чувашской Республики, Новошимкусского сельского поселения Яльчикского района Чувашской Республики, Сабанчинского сельского поселения Яльчикского района Чувашской Республики, Яльчикского сельского поселения Яльчикского района Чувашской Республики, Янтиковского сельского поселения Яльчикского района Чувашской Республики</w:t>
      </w:r>
      <w:r>
        <w:rPr>
          <w:bCs/>
          <w:sz w:val="18"/>
          <w:szCs w:val="20"/>
        </w:rPr>
        <w:t>)  по муниципальным контрактам и гражданско-правовым договорам является администрация Яльчикского муниципального округа Чувашской Республики.</w:t>
      </w:r>
    </w:p>
    <w:p>
      <w:pPr>
        <w:pStyle w:val="Normal"/>
        <w:rPr>
          <w:bCs/>
          <w:sz w:val="18"/>
          <w:szCs w:val="20"/>
        </w:rPr>
      </w:pPr>
      <w:r>
        <w:rPr>
          <w:bCs/>
          <w:sz w:val="18"/>
          <w:szCs w:val="20"/>
        </w:rPr>
        <w:t>12. Вопросы правопреемства, не урегулированные настоящим решением, рассматриваются в соответствии с действующим законодательством Российской Федерации и Чувашской Республики.</w:t>
      </w:r>
    </w:p>
    <w:p>
      <w:pPr>
        <w:pStyle w:val="Normal"/>
        <w:rPr>
          <w:bCs/>
          <w:sz w:val="18"/>
          <w:szCs w:val="20"/>
        </w:rPr>
      </w:pPr>
      <w:r>
        <w:rPr>
          <w:bCs/>
          <w:sz w:val="18"/>
          <w:szCs w:val="20"/>
        </w:rPr>
        <w:t>13. Признать утратившим силу решение Собрания депутатов Яльчикского муниципального округа Чувашской Республики от 29 сентября 2022 года № 1/9 «О правопреемстве Собрания депутатов Яльчикского муниципального округа Чувашской Республики».</w:t>
      </w:r>
    </w:p>
    <w:p>
      <w:pPr>
        <w:pStyle w:val="Normal"/>
        <w:rPr>
          <w:bCs/>
          <w:sz w:val="18"/>
          <w:szCs w:val="20"/>
        </w:rPr>
      </w:pPr>
      <w:r>
        <w:rPr>
          <w:bCs/>
          <w:sz w:val="18"/>
          <w:szCs w:val="20"/>
        </w:rPr>
        <w:t>14. Настоящее решение вступает в силу со дня его официального опубликования в информационном бюллетене «Вестник Яльчикского района».</w:t>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t>Председатель Собрания депутатов</w:t>
      </w:r>
    </w:p>
    <w:p>
      <w:pPr>
        <w:pStyle w:val="Normal"/>
        <w:rPr>
          <w:bCs/>
          <w:sz w:val="18"/>
          <w:szCs w:val="20"/>
        </w:rPr>
      </w:pPr>
      <w:r>
        <w:rPr>
          <w:bCs/>
          <w:sz w:val="18"/>
          <w:szCs w:val="20"/>
        </w:rPr>
        <w:t xml:space="preserve">Яльчикского муниципального </w:t>
      </w:r>
    </w:p>
    <w:p>
      <w:pPr>
        <w:pStyle w:val="Normal"/>
        <w:rPr>
          <w:bCs/>
          <w:sz w:val="18"/>
          <w:szCs w:val="20"/>
        </w:rPr>
      </w:pPr>
      <w:r>
        <w:rPr>
          <w:bCs/>
          <w:sz w:val="18"/>
          <w:szCs w:val="20"/>
        </w:rPr>
        <w:t>округа Чувашской Республики                                                                        В.В. Сядуков</w:t>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t xml:space="preserve">Исполняющий полномочия главы </w:t>
      </w:r>
    </w:p>
    <w:p>
      <w:pPr>
        <w:pStyle w:val="Normal"/>
        <w:rPr>
          <w:bCs/>
          <w:sz w:val="18"/>
          <w:szCs w:val="20"/>
        </w:rPr>
      </w:pPr>
      <w:r>
        <w:rPr>
          <w:bCs/>
          <w:sz w:val="18"/>
          <w:szCs w:val="20"/>
        </w:rPr>
        <w:t>Яльчикского муниципального</w:t>
      </w:r>
    </w:p>
    <w:p>
      <w:pPr>
        <w:pStyle w:val="Normal"/>
        <w:rPr>
          <w:sz w:val="18"/>
          <w:szCs w:val="20"/>
        </w:rPr>
      </w:pPr>
      <w:r>
        <w:rPr>
          <w:bCs/>
          <w:sz w:val="18"/>
          <w:szCs w:val="20"/>
        </w:rPr>
        <w:t xml:space="preserve">округа Чувашской Республики                                                               А.Г. Васильева   </w:t>
      </w:r>
    </w:p>
    <w:p>
      <w:pPr>
        <w:pStyle w:val="Normal"/>
        <w:rPr>
          <w:sz w:val="18"/>
          <w:szCs w:val="20"/>
        </w:rPr>
      </w:pPr>
      <w:r>
        <w:rPr>
          <w:sz w:val="18"/>
          <w:szCs w:val="20"/>
        </w:rPr>
      </w:r>
    </w:p>
    <w:p>
      <w:pPr>
        <w:pStyle w:val="Normal"/>
        <w:rPr>
          <w:bCs/>
          <w:sz w:val="18"/>
          <w:szCs w:val="20"/>
        </w:rPr>
      </w:pPr>
      <w:r>
        <w:rPr>
          <w:bCs/>
          <w:sz w:val="18"/>
          <w:szCs w:val="20"/>
        </w:rPr>
      </w:r>
    </w:p>
    <w:p>
      <w:pPr>
        <w:pStyle w:val="Normal"/>
        <w:rPr>
          <w:bCs/>
          <w:sz w:val="18"/>
          <w:szCs w:val="20"/>
        </w:rPr>
      </w:pPr>
      <w:r>
        <w:rPr>
          <w:bCs/>
          <w:sz w:val="18"/>
          <w:szCs w:val="20"/>
        </w:rPr>
        <w:t xml:space="preserve">                    </w:t>
      </w:r>
    </w:p>
    <w:tbl>
      <w:tblPr>
        <w:tblW w:w="10373" w:type="dxa"/>
        <w:jc w:val="left"/>
        <w:tblInd w:w="-72" w:type="dxa"/>
        <w:tblCellMar>
          <w:top w:w="0" w:type="dxa"/>
          <w:left w:w="108" w:type="dxa"/>
          <w:bottom w:w="0" w:type="dxa"/>
          <w:right w:w="108" w:type="dxa"/>
        </w:tblCellMar>
        <w:tblLook w:firstRow="1" w:noVBand="0" w:lastRow="1" w:firstColumn="1" w:lastColumn="1" w:noHBand="0" w:val="01e0"/>
      </w:tblPr>
      <w:tblGrid>
        <w:gridCol w:w="180"/>
        <w:gridCol w:w="3780"/>
        <w:gridCol w:w="473"/>
        <w:gridCol w:w="1800"/>
        <w:gridCol w:w="4139"/>
      </w:tblGrid>
      <w:tr>
        <w:trPr/>
        <w:tc>
          <w:tcPr>
            <w:tcW w:w="3960" w:type="dxa"/>
            <w:gridSpan w:val="2"/>
            <w:tcBorders/>
            <w:shd w:fill="auto" w:val="clear"/>
          </w:tcPr>
          <w:p>
            <w:pPr>
              <w:pStyle w:val="Normal"/>
              <w:rPr>
                <w:sz w:val="18"/>
                <w:szCs w:val="20"/>
              </w:rPr>
            </w:pPr>
            <w:r>
              <w:rPr>
                <w:sz w:val="18"/>
                <w:szCs w:val="20"/>
              </w:rPr>
            </w:r>
          </w:p>
        </w:tc>
        <w:tc>
          <w:tcPr>
            <w:tcW w:w="473" w:type="dxa"/>
            <w:tcBorders/>
            <w:shd w:fill="auto" w:val="clear"/>
          </w:tcPr>
          <w:p>
            <w:pPr>
              <w:pStyle w:val="Normal"/>
              <w:rPr/>
            </w:pPr>
            <w:r>
              <w:rPr/>
            </w:r>
          </w:p>
        </w:tc>
        <w:tc>
          <w:tcPr>
            <w:tcW w:w="1800" w:type="dxa"/>
            <w:tcBorders/>
            <w:shd w:fill="auto" w:val="clear"/>
          </w:tcPr>
          <w:p>
            <w:pPr>
              <w:pStyle w:val="Normal"/>
              <w:rPr/>
            </w:pPr>
            <w:r>
              <w:rPr/>
            </w:r>
          </w:p>
        </w:tc>
        <w:tc>
          <w:tcPr>
            <w:tcW w:w="4139" w:type="dxa"/>
            <w:tcBorders/>
            <w:shd w:fill="auto" w:val="clear"/>
          </w:tcPr>
          <w:p>
            <w:pPr>
              <w:pStyle w:val="Normal"/>
              <w:rPr/>
            </w:pPr>
            <w:r>
              <w:rPr/>
            </w:r>
          </w:p>
        </w:tc>
      </w:tr>
      <w:tr>
        <w:trPr/>
        <w:tc>
          <w:tcPr>
            <w:tcW w:w="180" w:type="dxa"/>
            <w:tcBorders/>
            <w:shd w:fill="auto" w:val="clear"/>
          </w:tcPr>
          <w:p>
            <w:pPr>
              <w:pStyle w:val="Normal"/>
              <w:rPr/>
            </w:pPr>
            <w:r>
              <w:rPr/>
            </w:r>
          </w:p>
        </w:tc>
        <w:tc>
          <w:tcPr>
            <w:tcW w:w="4253" w:type="dxa"/>
            <w:gridSpan w:val="2"/>
            <w:tcBorders/>
            <w:shd w:fill="auto" w:val="clear"/>
          </w:tcPr>
          <w:p>
            <w:pPr>
              <w:pStyle w:val="Normal"/>
              <w:rPr>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 xml:space="preserve">Елч.к муниципаллё </w:t>
            </w:r>
          </w:p>
          <w:p>
            <w:pPr>
              <w:pStyle w:val="Normal"/>
              <w:rPr>
                <w:b/>
                <w:b/>
                <w:bCs/>
                <w:sz w:val="18"/>
                <w:szCs w:val="20"/>
              </w:rPr>
            </w:pPr>
            <w:r>
              <w:rPr>
                <w:b/>
                <w:bCs/>
                <w:sz w:val="18"/>
                <w:szCs w:val="20"/>
              </w:rPr>
              <w:t xml:space="preserve">округ.н депутатсен </w:t>
            </w:r>
          </w:p>
          <w:p>
            <w:pPr>
              <w:pStyle w:val="Normal"/>
              <w:rPr>
                <w:sz w:val="18"/>
                <w:szCs w:val="20"/>
              </w:rPr>
            </w:pPr>
            <w:r>
              <w:rPr>
                <w:b/>
                <w:bCs/>
                <w:sz w:val="18"/>
                <w:szCs w:val="20"/>
              </w:rPr>
              <w:t>Пухёв.</w:t>
            </w:r>
          </w:p>
          <w:p>
            <w:pPr>
              <w:pStyle w:val="Normal"/>
              <w:rPr>
                <w:b/>
                <w:b/>
                <w:bCs/>
                <w:sz w:val="18"/>
                <w:szCs w:val="20"/>
              </w:rPr>
            </w:pPr>
            <w:r>
              <w:rPr>
                <w:b/>
                <w:bCs/>
                <w:sz w:val="18"/>
                <w:szCs w:val="20"/>
              </w:rPr>
            </w:r>
          </w:p>
          <w:p>
            <w:pPr>
              <w:pStyle w:val="Normal"/>
              <w:rPr>
                <w:sz w:val="18"/>
                <w:szCs w:val="20"/>
              </w:rPr>
            </w:pPr>
            <w:r>
              <w:rPr>
                <w:b/>
                <w:sz w:val="18"/>
                <w:szCs w:val="20"/>
              </w:rPr>
              <w:t>ЙЫШЁНУ</w:t>
            </w:r>
          </w:p>
          <w:p>
            <w:pPr>
              <w:pStyle w:val="Normal"/>
              <w:rPr>
                <w:b/>
                <w:b/>
                <w:sz w:val="18"/>
                <w:szCs w:val="20"/>
              </w:rPr>
            </w:pPr>
            <w:r>
              <w:rPr>
                <w:b/>
                <w:sz w:val="18"/>
                <w:szCs w:val="20"/>
              </w:rPr>
            </w:r>
          </w:p>
          <w:p>
            <w:pPr>
              <w:pStyle w:val="Normal"/>
              <w:rPr>
                <w:sz w:val="18"/>
                <w:szCs w:val="20"/>
              </w:rPr>
            </w:pPr>
            <w:r>
              <w:rPr>
                <w:sz w:val="18"/>
                <w:szCs w:val="20"/>
              </w:rPr>
              <w:t>2022 =? декабр.н  06-м.ш. № 5/17-с</w:t>
            </w:r>
          </w:p>
          <w:p>
            <w:pPr>
              <w:pStyle w:val="Normal"/>
              <w:rPr>
                <w:sz w:val="18"/>
                <w:szCs w:val="20"/>
              </w:rPr>
            </w:pPr>
            <w:r>
              <w:rPr>
                <w:sz w:val="18"/>
                <w:szCs w:val="20"/>
              </w:rPr>
            </w:r>
          </w:p>
          <w:p>
            <w:pPr>
              <w:pStyle w:val="Normal"/>
              <w:rPr>
                <w:sz w:val="18"/>
                <w:szCs w:val="20"/>
              </w:rPr>
            </w:pPr>
            <w:r>
              <w:rPr>
                <w:sz w:val="18"/>
                <w:szCs w:val="20"/>
              </w:rPr>
              <w:t>Елч.к ял.</w:t>
            </w:r>
          </w:p>
        </w:tc>
        <w:tc>
          <w:tcPr>
            <w:tcW w:w="1800" w:type="dxa"/>
            <w:tcBorders/>
            <w:shd w:fill="auto" w:val="clear"/>
          </w:tcPr>
          <w:p>
            <w:pPr>
              <w:pStyle w:val="Normal"/>
              <w:rPr>
                <w:sz w:val="18"/>
                <w:szCs w:val="20"/>
              </w:rPr>
            </w:pPr>
            <w:r>
              <w:rPr>
                <w:sz w:val="18"/>
                <w:szCs w:val="20"/>
              </w:rPr>
            </w:r>
          </w:p>
          <w:p>
            <w:pPr>
              <w:pStyle w:val="Normal"/>
              <w:rPr>
                <w:bCs/>
                <w:iCs/>
                <w:sz w:val="18"/>
                <w:szCs w:val="20"/>
              </w:rPr>
            </w:pPr>
            <w:r>
              <w:rPr/>
              <w:drawing>
                <wp:inline distT="0" distB="0" distL="0" distR="0">
                  <wp:extent cx="676910" cy="914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
                          <pic:cNvPicPr>
                            <a:picLocks noChangeAspect="1" noChangeArrowheads="1"/>
                          </pic:cNvPicPr>
                        </pic:nvPicPr>
                        <pic:blipFill>
                          <a:blip r:embed="rId386"/>
                          <a:stretch>
                            <a:fillRect/>
                          </a:stretch>
                        </pic:blipFill>
                        <pic:spPr bwMode="auto">
                          <a:xfrm>
                            <a:off x="0" y="0"/>
                            <a:ext cx="676910" cy="914400"/>
                          </a:xfrm>
                          <a:prstGeom prst="rect">
                            <a:avLst/>
                          </a:prstGeom>
                        </pic:spPr>
                      </pic:pic>
                    </a:graphicData>
                  </a:graphic>
                </wp:inline>
              </w:drawing>
            </w:r>
          </w:p>
        </w:tc>
        <w:tc>
          <w:tcPr>
            <w:tcW w:w="4139" w:type="dxa"/>
            <w:tcBorders/>
            <w:shd w:fill="auto" w:val="clear"/>
          </w:tcPr>
          <w:p>
            <w:pPr>
              <w:pStyle w:val="Normal"/>
              <w:rPr>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sz w:val="18"/>
                <w:szCs w:val="20"/>
              </w:rPr>
            </w:pPr>
            <w:r>
              <w:rPr>
                <w:b/>
                <w:bCs/>
                <w:sz w:val="18"/>
                <w:szCs w:val="20"/>
              </w:rPr>
              <w:t xml:space="preserve">Собрание депутатов </w:t>
            </w:r>
          </w:p>
          <w:p>
            <w:pPr>
              <w:pStyle w:val="Normal"/>
              <w:rPr>
                <w:b/>
                <w:b/>
                <w:bCs/>
                <w:sz w:val="18"/>
                <w:szCs w:val="20"/>
              </w:rPr>
            </w:pPr>
            <w:r>
              <w:rPr>
                <w:b/>
                <w:bCs/>
                <w:sz w:val="18"/>
                <w:szCs w:val="20"/>
              </w:rPr>
              <w:t xml:space="preserve">Яльчикского </w:t>
            </w:r>
          </w:p>
          <w:p>
            <w:pPr>
              <w:pStyle w:val="Normal"/>
              <w:rPr>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sz w:val="18"/>
                <w:szCs w:val="20"/>
                <w:lang w:val="x-none"/>
              </w:rPr>
            </w:pPr>
            <w:r>
              <w:rPr>
                <w:b/>
                <w:sz w:val="18"/>
                <w:szCs w:val="20"/>
              </w:rPr>
              <w:t>РЕШЕНИЕ</w:t>
            </w:r>
          </w:p>
          <w:p>
            <w:pPr>
              <w:pStyle w:val="Normal"/>
              <w:rPr>
                <w:sz w:val="18"/>
                <w:szCs w:val="20"/>
              </w:rPr>
            </w:pPr>
            <w:r>
              <w:rPr>
                <w:sz w:val="18"/>
                <w:szCs w:val="20"/>
              </w:rPr>
              <w:t xml:space="preserve">       </w:t>
            </w:r>
            <w:r>
              <w:rPr>
                <w:sz w:val="18"/>
                <w:szCs w:val="20"/>
              </w:rPr>
              <w:t>«06» декабря 2022 г. № 5/17-с</w:t>
            </w:r>
          </w:p>
          <w:p>
            <w:pPr>
              <w:pStyle w:val="Normal"/>
              <w:rPr>
                <w:sz w:val="18"/>
                <w:szCs w:val="20"/>
              </w:rPr>
            </w:pPr>
            <w:r>
              <w:rPr>
                <w:sz w:val="18"/>
                <w:szCs w:val="20"/>
              </w:rPr>
            </w:r>
          </w:p>
          <w:p>
            <w:pPr>
              <w:pStyle w:val="Normal"/>
              <w:rPr>
                <w:sz w:val="18"/>
                <w:szCs w:val="20"/>
              </w:rPr>
            </w:pPr>
            <w:r>
              <w:rPr>
                <w:sz w:val="18"/>
                <w:szCs w:val="20"/>
              </w:rPr>
              <w:t>село Яльчики</w:t>
            </w:r>
          </w:p>
        </w:tc>
      </w:tr>
    </w:tbl>
    <w:p>
      <w:pPr>
        <w:pStyle w:val="Normal"/>
        <w:rPr>
          <w:b/>
          <w:b/>
          <w:bCs/>
          <w:sz w:val="18"/>
          <w:szCs w:val="20"/>
        </w:rPr>
      </w:pPr>
      <w:r>
        <w:rPr>
          <w:b/>
          <w:bCs/>
          <w:sz w:val="18"/>
          <w:szCs w:val="20"/>
        </w:rPr>
        <w:tab/>
      </w:r>
    </w:p>
    <w:p>
      <w:pPr>
        <w:pStyle w:val="Normal"/>
        <w:rPr>
          <w:sz w:val="18"/>
          <w:szCs w:val="20"/>
        </w:rPr>
      </w:pPr>
      <w:r>
        <w:rPr>
          <w:sz w:val="18"/>
          <w:szCs w:val="20"/>
        </w:rPr>
      </w:r>
    </w:p>
    <w:tbl>
      <w:tblPr>
        <w:tblW w:w="5436" w:type="dxa"/>
        <w:jc w:val="left"/>
        <w:tblInd w:w="-74" w:type="dxa"/>
        <w:tblCellMar>
          <w:top w:w="0" w:type="dxa"/>
          <w:left w:w="108" w:type="dxa"/>
          <w:bottom w:w="0" w:type="dxa"/>
          <w:right w:w="108" w:type="dxa"/>
        </w:tblCellMar>
        <w:tblLook w:firstRow="0" w:noVBand="0" w:lastRow="0" w:firstColumn="0" w:lastColumn="0" w:noHBand="0" w:val="0000"/>
      </w:tblPr>
      <w:tblGrid>
        <w:gridCol w:w="5436"/>
      </w:tblGrid>
      <w:tr>
        <w:trPr>
          <w:trHeight w:val="1114" w:hRule="atLeast"/>
        </w:trPr>
        <w:tc>
          <w:tcPr>
            <w:tcW w:w="5436" w:type="dxa"/>
            <w:tcBorders/>
            <w:shd w:fill="auto" w:val="clear"/>
          </w:tcPr>
          <w:p>
            <w:pPr>
              <w:pStyle w:val="Normal"/>
              <w:rPr>
                <w:sz w:val="18"/>
                <w:szCs w:val="20"/>
              </w:rPr>
            </w:pPr>
            <w:r>
              <w:rPr>
                <w:sz w:val="18"/>
                <w:szCs w:val="20"/>
              </w:rPr>
              <w:t>О порядке замены жилых помещений лиц с ограниченными возможностями здоровья с верхних этажей многоквартирных домов на жилые помещения, приспособленные для их беспрепятственного доступа</w:t>
            </w:r>
          </w:p>
          <w:p>
            <w:pPr>
              <w:pStyle w:val="Normal"/>
              <w:rPr>
                <w:b/>
                <w:b/>
                <w:sz w:val="18"/>
                <w:szCs w:val="20"/>
              </w:rPr>
            </w:pPr>
            <w:r>
              <w:rPr>
                <w:b/>
                <w:sz w:val="18"/>
                <w:szCs w:val="20"/>
              </w:rPr>
            </w:r>
          </w:p>
        </w:tc>
      </w:tr>
    </w:tbl>
    <w:p>
      <w:pPr>
        <w:pStyle w:val="Normal"/>
        <w:rPr>
          <w:sz w:val="18"/>
          <w:szCs w:val="20"/>
        </w:rPr>
      </w:pPr>
      <w:r>
        <w:rPr>
          <w:sz w:val="18"/>
          <w:szCs w:val="20"/>
        </w:rPr>
        <w:t xml:space="preserve">         </w:t>
      </w:r>
      <w:r>
        <w:rPr>
          <w:sz w:val="18"/>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sz w:val="18"/>
          <w:szCs w:val="20"/>
        </w:rPr>
      </w:pPr>
      <w:r>
        <w:rPr>
          <w:sz w:val="18"/>
          <w:szCs w:val="20"/>
        </w:rPr>
        <w:t xml:space="preserve">         </w:t>
      </w:r>
      <w:r>
        <w:rPr>
          <w:sz w:val="18"/>
          <w:szCs w:val="20"/>
        </w:rPr>
        <w:t>1. Утвердить прилагаемый Порядок замены жилых помещений лиц с ограниченными возможностями здоровья с верхних этажей многоквартирных домов на жилые помещения, приспособленные для их беспрепятственного доступа.</w:t>
      </w:r>
      <w:bookmarkStart w:id="24" w:name="sub_1"/>
      <w:bookmarkEnd w:id="24"/>
    </w:p>
    <w:p>
      <w:pPr>
        <w:pStyle w:val="Normal"/>
        <w:rPr>
          <w:sz w:val="18"/>
          <w:szCs w:val="20"/>
        </w:rPr>
      </w:pPr>
      <w:r>
        <w:rPr>
          <w:sz w:val="18"/>
          <w:szCs w:val="20"/>
        </w:rPr>
        <w:t>2. Настоящее решение вступает в силу после его официального опубликования.</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 xml:space="preserve">Яльчикского муниципального </w:t>
      </w:r>
    </w:p>
    <w:p>
      <w:pPr>
        <w:pStyle w:val="Normal"/>
        <w:rPr>
          <w:sz w:val="18"/>
          <w:szCs w:val="20"/>
        </w:rPr>
      </w:pPr>
      <w:r>
        <w:rPr>
          <w:sz w:val="18"/>
          <w:szCs w:val="20"/>
        </w:rPr>
        <w:t>округа Чувашской Республики                                                                    В.В.Сядуков</w:t>
      </w:r>
    </w:p>
    <w:p>
      <w:pPr>
        <w:pStyle w:val="Normal"/>
        <w:rPr>
          <w:sz w:val="18"/>
          <w:szCs w:val="20"/>
        </w:rPr>
      </w:pPr>
      <w:r>
        <w:rPr>
          <w:sz w:val="18"/>
          <w:szCs w:val="20"/>
        </w:rPr>
      </w:r>
    </w:p>
    <w:p>
      <w:pPr>
        <w:pStyle w:val="Normal"/>
        <w:rPr>
          <w:sz w:val="18"/>
          <w:szCs w:val="20"/>
        </w:rPr>
      </w:pPr>
      <w:r>
        <w:rPr>
          <w:sz w:val="18"/>
          <w:szCs w:val="20"/>
        </w:rPr>
        <w:t>Исполняющий полномочия главы</w:t>
      </w:r>
    </w:p>
    <w:p>
      <w:pPr>
        <w:pStyle w:val="Normal"/>
        <w:rPr>
          <w:sz w:val="18"/>
          <w:szCs w:val="20"/>
        </w:rPr>
      </w:pPr>
      <w:r>
        <w:rPr>
          <w:sz w:val="18"/>
          <w:szCs w:val="20"/>
        </w:rPr>
        <w:t xml:space="preserve">Яльчикского муниципального округа                                             </w:t>
      </w:r>
    </w:p>
    <w:p>
      <w:pPr>
        <w:pStyle w:val="Normal"/>
        <w:rPr>
          <w:sz w:val="18"/>
          <w:szCs w:val="20"/>
        </w:rPr>
      </w:pPr>
      <w:r>
        <w:rPr>
          <w:sz w:val="18"/>
          <w:szCs w:val="20"/>
        </w:rPr>
        <w:t>Чувашской Республики                                                                       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r>
        <w:rPr>
          <w:sz w:val="18"/>
          <w:szCs w:val="20"/>
        </w:rPr>
        <w:t>Приложение</w:t>
      </w:r>
    </w:p>
    <w:p>
      <w:pPr>
        <w:pStyle w:val="Normal"/>
        <w:rPr>
          <w:sz w:val="18"/>
          <w:szCs w:val="20"/>
        </w:rPr>
      </w:pPr>
      <w:r>
        <w:rPr>
          <w:sz w:val="18"/>
          <w:szCs w:val="20"/>
        </w:rPr>
        <w:t xml:space="preserve">                                                                     </w:t>
      </w:r>
      <w:r>
        <w:rPr>
          <w:sz w:val="18"/>
          <w:szCs w:val="20"/>
        </w:rPr>
        <w:t xml:space="preserve">к решению Собрания депутатов </w:t>
      </w:r>
    </w:p>
    <w:p>
      <w:pPr>
        <w:pStyle w:val="Normal"/>
        <w:rPr>
          <w:sz w:val="18"/>
          <w:szCs w:val="20"/>
        </w:rPr>
      </w:pPr>
      <w:r>
        <w:rPr>
          <w:sz w:val="18"/>
          <w:szCs w:val="20"/>
        </w:rPr>
        <w:t xml:space="preserve">                                                                          </w:t>
      </w:r>
      <w:r>
        <w:rPr>
          <w:sz w:val="18"/>
          <w:szCs w:val="20"/>
        </w:rPr>
        <w:t xml:space="preserve">Яльчикского муниципального округа    </w:t>
      </w:r>
    </w:p>
    <w:p>
      <w:pPr>
        <w:pStyle w:val="Normal"/>
        <w:rPr>
          <w:sz w:val="18"/>
          <w:szCs w:val="20"/>
        </w:rPr>
      </w:pPr>
      <w:r>
        <w:rPr>
          <w:sz w:val="18"/>
          <w:szCs w:val="20"/>
        </w:rPr>
        <w:t xml:space="preserve">                                                                         </w:t>
      </w:r>
      <w:r>
        <w:rPr>
          <w:sz w:val="18"/>
          <w:szCs w:val="20"/>
        </w:rPr>
        <w:t>от «06» декабря 2022 г. №5/17-с</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
          <w:b/>
          <w:bCs/>
          <w:sz w:val="18"/>
          <w:szCs w:val="20"/>
        </w:rPr>
      </w:pPr>
      <w:r>
        <w:rPr>
          <w:b/>
          <w:bCs/>
          <w:sz w:val="18"/>
          <w:szCs w:val="20"/>
        </w:rPr>
        <w:t>ПОРЯДОК</w:t>
      </w:r>
    </w:p>
    <w:p>
      <w:pPr>
        <w:pStyle w:val="Normal"/>
        <w:rPr>
          <w:b/>
          <w:b/>
          <w:bCs/>
          <w:sz w:val="18"/>
          <w:szCs w:val="20"/>
        </w:rPr>
      </w:pPr>
      <w:r>
        <w:rPr>
          <w:b/>
          <w:bCs/>
          <w:sz w:val="18"/>
          <w:szCs w:val="20"/>
        </w:rPr>
        <w:t>ЗАМЕНЫ ЖИЛЫХ ПОМЕЩЕНИЙ ЛИЦ С ОГРАНИЧЕННЫМИ ВОЗМОЖНОСТЯМИ ЗДОРОВЬЯ С ВЕРХНИХ ЭТАЖЕЙ МНОГОКВАРТИРНЫХ ДОМОВ НА ЖИЛЫЕ ПОМЕЩЕНИЯ, ПРИСПОСОБЛЕННЫЕ ДЛЯ ИХ БЕСПРЕПЯТСТВЕННОГО ДОСТУПА</w:t>
      </w:r>
    </w:p>
    <w:p>
      <w:pPr>
        <w:pStyle w:val="Normal"/>
        <w:rPr>
          <w:sz w:val="18"/>
          <w:szCs w:val="20"/>
        </w:rPr>
      </w:pPr>
      <w:r>
        <w:rPr>
          <w:sz w:val="18"/>
          <w:szCs w:val="20"/>
        </w:rPr>
      </w:r>
    </w:p>
    <w:p>
      <w:pPr>
        <w:pStyle w:val="Normal"/>
        <w:rPr>
          <w:i/>
          <w:i/>
          <w:sz w:val="18"/>
          <w:szCs w:val="20"/>
        </w:rPr>
      </w:pPr>
      <w:r>
        <w:rPr>
          <w:sz w:val="18"/>
          <w:szCs w:val="20"/>
        </w:rPr>
        <w:t xml:space="preserve">1. Порядок замены жилых помещений лиц с ограниченными возможностями здоровья с верхних этажей многоквартирных домов на жилые помещения, приспособленные для их беспрепятственного доступа по договорам социального найма муниципального жилищного фонда администрации Яльчикского муниципального округа Чувашской Республики (далее - порядок), разработан с целью замены жилых помещений инвалидам, семьям, имеющим детей-инвалидов, являющихся нанимателями жилых помещений по договорам социального найма муниципального жилищного фонда с верхних этажей многоквартирных домов на жилые помещения, расположенные на первых этажах многоквартирного дома, приспособленные для их беспрепятственного доступа. </w:t>
      </w:r>
      <w:bookmarkStart w:id="25" w:name="_Hlk112138534"/>
      <w:bookmarkEnd w:id="25"/>
    </w:p>
    <w:p>
      <w:pPr>
        <w:pStyle w:val="Normal"/>
        <w:rPr>
          <w:sz w:val="18"/>
          <w:szCs w:val="20"/>
        </w:rPr>
      </w:pPr>
      <w:r>
        <w:rPr>
          <w:sz w:val="18"/>
          <w:szCs w:val="20"/>
        </w:rPr>
        <w:t xml:space="preserve">2. Замена жилых помещений инвалидам, семьям, имеющим детей-инвалидов, являющимся нанимателями жилых помещений по договорам социального найма муниципального жилищного фонда администрации Яльчикского муниципального округа Чувашской Республики, осуществляется на безвозмездной основе. </w:t>
      </w:r>
    </w:p>
    <w:p>
      <w:pPr>
        <w:pStyle w:val="Normal"/>
        <w:rPr>
          <w:sz w:val="18"/>
          <w:szCs w:val="20"/>
        </w:rPr>
      </w:pPr>
      <w:r>
        <w:rPr>
          <w:sz w:val="18"/>
          <w:szCs w:val="20"/>
        </w:rPr>
        <w:t>Право на замену жилого помещения имеют следующие категории граждан, проживающие в жилых помещениях на условиях договора социального найма (на основании ордера на жилое помещение):</w:t>
      </w:r>
    </w:p>
    <w:p>
      <w:pPr>
        <w:pStyle w:val="Normal"/>
        <w:rPr>
          <w:sz w:val="18"/>
          <w:szCs w:val="20"/>
        </w:rPr>
      </w:pPr>
      <w:r>
        <w:rPr>
          <w:sz w:val="18"/>
          <w:szCs w:val="20"/>
        </w:rPr>
        <w:t>1)  инвалиды I и II групп;</w:t>
      </w:r>
    </w:p>
    <w:p>
      <w:pPr>
        <w:pStyle w:val="Normal"/>
        <w:rPr>
          <w:sz w:val="18"/>
          <w:szCs w:val="20"/>
        </w:rPr>
      </w:pPr>
      <w:r>
        <w:rPr>
          <w:sz w:val="18"/>
          <w:szCs w:val="20"/>
        </w:rPr>
        <w:t>2) семьи, имеющие ребенка-инвалида.</w:t>
      </w:r>
    </w:p>
    <w:p>
      <w:pPr>
        <w:pStyle w:val="Normal"/>
        <w:rPr>
          <w:sz w:val="18"/>
          <w:szCs w:val="20"/>
        </w:rPr>
      </w:pPr>
      <w:r>
        <w:rPr>
          <w:sz w:val="18"/>
          <w:szCs w:val="20"/>
        </w:rPr>
        <w:t xml:space="preserve">3. Для замены жилых помещений гражданин (его представитель) подает в администрацию Яльчикского муниципального округа Чувашской Республики следующие документы (далее – заявитель): </w:t>
      </w:r>
    </w:p>
    <w:p>
      <w:pPr>
        <w:pStyle w:val="Normal"/>
        <w:rPr>
          <w:i/>
          <w:i/>
          <w:sz w:val="18"/>
          <w:szCs w:val="20"/>
        </w:rPr>
      </w:pPr>
      <w:r>
        <w:rPr>
          <w:sz w:val="18"/>
          <w:szCs w:val="20"/>
        </w:rPr>
        <w:t xml:space="preserve">1) заявление о замене жилого помещения; </w:t>
      </w:r>
    </w:p>
    <w:p>
      <w:pPr>
        <w:pStyle w:val="Normal"/>
        <w:rPr>
          <w:sz w:val="18"/>
          <w:szCs w:val="20"/>
        </w:rPr>
      </w:pPr>
      <w:r>
        <w:rPr>
          <w:sz w:val="18"/>
          <w:szCs w:val="20"/>
        </w:rPr>
        <w:t>2) согласие совместно проживающих (в том числе временно отсутствующих) членов семьи на замену жилого помещения;</w:t>
      </w:r>
    </w:p>
    <w:p>
      <w:pPr>
        <w:pStyle w:val="Normal"/>
        <w:rPr>
          <w:sz w:val="18"/>
          <w:szCs w:val="20"/>
        </w:rPr>
      </w:pPr>
      <w:r>
        <w:rPr>
          <w:sz w:val="18"/>
          <w:szCs w:val="20"/>
        </w:rPr>
        <w:t xml:space="preserve">3) копии документов, удостоверяющих личность всех граждан, проживающих в жилом помещении; </w:t>
      </w:r>
    </w:p>
    <w:p>
      <w:pPr>
        <w:pStyle w:val="Normal"/>
        <w:rPr>
          <w:sz w:val="18"/>
          <w:szCs w:val="20"/>
        </w:rPr>
      </w:pPr>
      <w:r>
        <w:rPr>
          <w:sz w:val="18"/>
          <w:szCs w:val="20"/>
        </w:rPr>
        <w:t xml:space="preserve">4) индивидуальную программу реабилитации или абилитации инвалида, разработанную федеральным государственным учреждением медико-социальной экспертизы (далее программа реабилитации или абилитации). </w:t>
      </w:r>
    </w:p>
    <w:p>
      <w:pPr>
        <w:pStyle w:val="Normal"/>
        <w:rPr>
          <w:sz w:val="18"/>
          <w:szCs w:val="20"/>
        </w:rPr>
      </w:pPr>
      <w:r>
        <w:rPr>
          <w:sz w:val="18"/>
          <w:szCs w:val="20"/>
        </w:rPr>
        <w:t xml:space="preserve">4. Администрация Яльчикского муниципального округа Чувашской Республики путем межведомственного информационного взаимодействия запрашивает следующие документы: </w:t>
      </w:r>
    </w:p>
    <w:p>
      <w:pPr>
        <w:pStyle w:val="Normal"/>
        <w:rPr>
          <w:sz w:val="18"/>
          <w:szCs w:val="20"/>
        </w:rPr>
      </w:pPr>
      <w:r>
        <w:rPr>
          <w:sz w:val="18"/>
          <w:szCs w:val="20"/>
        </w:rPr>
        <w:t>1) документ, содержащий сведения о регистрации (пребывания) граждан (заявителя и членов его семьи) по месту жительства;</w:t>
      </w:r>
    </w:p>
    <w:p>
      <w:pPr>
        <w:pStyle w:val="Normal"/>
        <w:rPr>
          <w:sz w:val="18"/>
          <w:szCs w:val="20"/>
        </w:rPr>
      </w:pPr>
      <w:r>
        <w:rPr>
          <w:sz w:val="18"/>
          <w:szCs w:val="20"/>
        </w:rPr>
        <w:t>2) сведения из Единого государственного реестра недвижимости о правах гражданина и членов его семьи на имеющиеся у них жилые помещения (выписки из ЕГРН).</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5. Заявитель вправе представить в администрацию Яльчикского муниципального округа Чувашской Республики сведения, указанные в пункте 4 настоящего порядка, самостоятельно. </w:t>
      </w:r>
    </w:p>
    <w:p>
      <w:pPr>
        <w:pStyle w:val="Normal"/>
        <w:rPr>
          <w:sz w:val="18"/>
          <w:szCs w:val="20"/>
        </w:rPr>
      </w:pPr>
      <w:r>
        <w:rPr>
          <w:sz w:val="18"/>
          <w:szCs w:val="20"/>
        </w:rPr>
        <w:t>6. Администрация Яльчикского муниципального округа Чувашской Республики в течение 10 дней (органом местного самоуправления указанный срок может быть продлен или увеличен) со дня поступления заявления и документов, указанных в пункте 3 настоящего порядка, принимает решение о включении заявителя в список граждан, имеющих право на замену жилого помещения, или об отказе включения заявителя в список граждан, имеющих право на замену жилого помещения.</w:t>
      </w:r>
    </w:p>
    <w:p>
      <w:pPr>
        <w:pStyle w:val="Normal"/>
        <w:rPr>
          <w:sz w:val="18"/>
          <w:szCs w:val="20"/>
        </w:rPr>
      </w:pPr>
      <w:r>
        <w:rPr>
          <w:sz w:val="18"/>
          <w:szCs w:val="20"/>
        </w:rPr>
        <w:t xml:space="preserve">В течение 2 рабочих дней со дня принятия решения заявителю направляется письменное уведомление о принятом решении. </w:t>
      </w:r>
    </w:p>
    <w:p>
      <w:pPr>
        <w:pStyle w:val="Normal"/>
        <w:rPr>
          <w:sz w:val="18"/>
          <w:szCs w:val="20"/>
        </w:rPr>
      </w:pPr>
      <w:r>
        <w:rPr>
          <w:sz w:val="18"/>
          <w:szCs w:val="20"/>
        </w:rPr>
        <w:t xml:space="preserve">7. Решение об отказе включения заявителя в список граждан, имеющих право на замену жилого помещения, принимается в следующих случаях: </w:t>
      </w:r>
    </w:p>
    <w:p>
      <w:pPr>
        <w:pStyle w:val="Normal"/>
        <w:rPr>
          <w:sz w:val="18"/>
          <w:szCs w:val="20"/>
        </w:rPr>
      </w:pPr>
      <w:r>
        <w:rPr>
          <w:sz w:val="18"/>
          <w:szCs w:val="20"/>
        </w:rPr>
        <w:t xml:space="preserve">1) заявитель не относится к категории граждан, указанных в пункте 2 настоящего порядка; </w:t>
      </w:r>
    </w:p>
    <w:p>
      <w:pPr>
        <w:pStyle w:val="Normal"/>
        <w:rPr>
          <w:sz w:val="18"/>
          <w:szCs w:val="20"/>
        </w:rPr>
      </w:pPr>
      <w:r>
        <w:rPr>
          <w:sz w:val="18"/>
          <w:szCs w:val="20"/>
        </w:rPr>
        <w:t xml:space="preserve">2) заявителем не представлены документы, указанные в пункте 3 настоящего порядка; </w:t>
      </w:r>
    </w:p>
    <w:p>
      <w:pPr>
        <w:pStyle w:val="Normal"/>
        <w:rPr>
          <w:sz w:val="18"/>
          <w:szCs w:val="20"/>
        </w:rPr>
      </w:pPr>
      <w:r>
        <w:rPr>
          <w:sz w:val="18"/>
          <w:szCs w:val="20"/>
        </w:rPr>
        <w:t xml:space="preserve">3) право пользования жилым помещением, занимаемым на условиях договора социального найма, оспаривается в судебном порядке; </w:t>
      </w:r>
    </w:p>
    <w:p>
      <w:pPr>
        <w:pStyle w:val="Normal"/>
        <w:rPr>
          <w:sz w:val="18"/>
          <w:szCs w:val="20"/>
        </w:rPr>
      </w:pPr>
      <w:r>
        <w:rPr>
          <w:sz w:val="18"/>
          <w:szCs w:val="20"/>
        </w:rPr>
        <w:t xml:space="preserve">4) наличие в собственности заявителя жилого помещения, соответствующего программе реабилитации или абилитации (приспособленного для беспрепятственного доступа инвалида); </w:t>
      </w:r>
    </w:p>
    <w:p>
      <w:pPr>
        <w:pStyle w:val="Normal"/>
        <w:rPr>
          <w:sz w:val="18"/>
          <w:szCs w:val="20"/>
        </w:rPr>
      </w:pPr>
      <w:r>
        <w:rPr>
          <w:sz w:val="18"/>
          <w:szCs w:val="20"/>
        </w:rPr>
        <w:t>5) жилое помещение, в котором проживает заявитель по договору социального найма, не является собственностью администрации Яльчикского муниципального округа  Чувашской Республики;</w:t>
      </w:r>
    </w:p>
    <w:p>
      <w:pPr>
        <w:pStyle w:val="Normal"/>
        <w:rPr>
          <w:sz w:val="18"/>
          <w:szCs w:val="20"/>
        </w:rPr>
      </w:pPr>
      <w:r>
        <w:rPr>
          <w:sz w:val="18"/>
          <w:szCs w:val="20"/>
        </w:rPr>
        <w:t xml:space="preserve">6)  наниматель жилого помещения или один из членов семьи нанимателя жилого помещения отказался от замены жилого помещения или освобождения занимаемого жилого помещения. </w:t>
      </w:r>
    </w:p>
    <w:p>
      <w:pPr>
        <w:pStyle w:val="Normal"/>
        <w:rPr>
          <w:sz w:val="18"/>
          <w:szCs w:val="20"/>
        </w:rPr>
      </w:pPr>
      <w:r>
        <w:rPr>
          <w:sz w:val="18"/>
          <w:szCs w:val="20"/>
        </w:rPr>
        <w:t xml:space="preserve">8. После устранения причин, послуживших основанием для отказа, заявитель вправе повторно обратиться в администрацию администрации Яльчикского муниципального округа Чувашской Республики для рассмотрения вопроса о замене муниципального жилого помещения, предоставленного по договору социального найма, в установленном порядке. </w:t>
      </w:r>
    </w:p>
    <w:p>
      <w:pPr>
        <w:pStyle w:val="Normal"/>
        <w:rPr>
          <w:sz w:val="18"/>
          <w:szCs w:val="20"/>
        </w:rPr>
      </w:pPr>
      <w:r>
        <w:rPr>
          <w:sz w:val="18"/>
          <w:szCs w:val="20"/>
        </w:rPr>
        <w:t>9. Администрация Яльчикского муниципального округа Чувашской Республики</w:t>
      </w:r>
      <w:r>
        <w:rPr>
          <w:i/>
          <w:sz w:val="18"/>
          <w:szCs w:val="20"/>
        </w:rPr>
        <w:t xml:space="preserve"> </w:t>
      </w:r>
      <w:r>
        <w:rPr>
          <w:sz w:val="18"/>
          <w:szCs w:val="20"/>
        </w:rPr>
        <w:t xml:space="preserve">ведет список (реестр) инвалидов, семей, имеющих детей-инвалидов, являющихся нанимателями жилых помещений по договорам социального найма муниципального жилищного фонда администрации Яльчикского муниципального округа  Чувашской Республики, по форме согласно приложению 1 к настоящему порядку. </w:t>
      </w:r>
    </w:p>
    <w:p>
      <w:pPr>
        <w:pStyle w:val="Normal"/>
        <w:rPr>
          <w:sz w:val="18"/>
          <w:szCs w:val="20"/>
        </w:rPr>
      </w:pPr>
      <w:r>
        <w:rPr>
          <w:sz w:val="18"/>
          <w:szCs w:val="20"/>
        </w:rPr>
        <w:t xml:space="preserve">10. Жилое помещение, предоставляемое заявителю в качестве замены по договору социального найма, должно быть равнозначным по общей площади ранее занимаемого жилого помещения, соответствовать санитарным и техническим правилам и нормам. </w:t>
      </w:r>
    </w:p>
    <w:p>
      <w:pPr>
        <w:pStyle w:val="Normal"/>
        <w:rPr>
          <w:sz w:val="18"/>
          <w:szCs w:val="20"/>
        </w:rPr>
      </w:pPr>
      <w:r>
        <w:rPr>
          <w:sz w:val="18"/>
          <w:szCs w:val="20"/>
        </w:rPr>
        <w:t>Жилое помещение может быть большей площади ранее занимаемого жилого помещения, если в муниципальном жилищном фонде отсутствует жилое помещение, равнозначное по общей площади ранее занимаемого жилого помещения. При этом в предоставляемом жилом помещении количество комнат должно быть равным количеству комнат в ранее занимаемом жилом помещении.</w:t>
      </w:r>
    </w:p>
    <w:p>
      <w:pPr>
        <w:pStyle w:val="Normal"/>
        <w:rPr>
          <w:sz w:val="18"/>
          <w:szCs w:val="20"/>
        </w:rPr>
      </w:pPr>
      <w:r>
        <w:rPr>
          <w:sz w:val="18"/>
          <w:szCs w:val="20"/>
        </w:rPr>
        <w:t>Заявителю не может быть предоставлено жилое помещение, если в результате предоставления такого жилого помещения будут ухудшены жилищные условия.</w:t>
      </w:r>
    </w:p>
    <w:p>
      <w:pPr>
        <w:pStyle w:val="Normal"/>
        <w:rPr>
          <w:sz w:val="18"/>
          <w:szCs w:val="20"/>
        </w:rPr>
      </w:pPr>
      <w:r>
        <w:rPr>
          <w:sz w:val="18"/>
          <w:szCs w:val="20"/>
        </w:rPr>
        <w:t xml:space="preserve">11. Замена жилого помещения осуществляется при наличии свободного жилого помещения в собственности администрации Яльчикского муниципального округа  Чувашской Республики, соответствующего требованиям законодательства, в течение 30 дней со дня </w:t>
      </w:r>
    </w:p>
    <w:p>
      <w:pPr>
        <w:pStyle w:val="Normal"/>
        <w:rPr>
          <w:sz w:val="18"/>
          <w:szCs w:val="20"/>
        </w:rPr>
      </w:pPr>
      <w:r>
        <w:rPr>
          <w:sz w:val="18"/>
          <w:szCs w:val="20"/>
        </w:rPr>
        <w:t>представления заявителем заявления и документов, необходимых для замены жилого помещения.</w:t>
      </w:r>
    </w:p>
    <w:p>
      <w:pPr>
        <w:pStyle w:val="Normal"/>
        <w:rPr>
          <w:sz w:val="18"/>
          <w:szCs w:val="20"/>
        </w:rPr>
      </w:pPr>
      <w:r>
        <w:rPr>
          <w:sz w:val="18"/>
          <w:szCs w:val="20"/>
        </w:rPr>
        <w:t>При отсутствии свободных жилых помещений в течение 10 дней со дня освобождения жилых помещений муниципального жилищного фонда, расположенных на первых этажах многоквартирных домов, приспособленных для беспрепятственного доступа лиц с ограниченными возможностями здоровья, администрация Яльчикского   муниципального округа Чувашской Республики направляет заявителю уведомление о наличии жилых помещений.</w:t>
      </w:r>
    </w:p>
    <w:p>
      <w:pPr>
        <w:pStyle w:val="Normal"/>
        <w:rPr>
          <w:sz w:val="18"/>
          <w:szCs w:val="20"/>
        </w:rPr>
      </w:pPr>
      <w:r>
        <w:rPr>
          <w:sz w:val="18"/>
          <w:szCs w:val="20"/>
        </w:rPr>
        <w:t xml:space="preserve">Замена жилых помещений осуществляется в порядке очередности, по дате обращения. </w:t>
      </w:r>
    </w:p>
    <w:p>
      <w:pPr>
        <w:pStyle w:val="Normal"/>
        <w:rPr>
          <w:sz w:val="18"/>
          <w:szCs w:val="20"/>
        </w:rPr>
      </w:pPr>
      <w:r>
        <w:rPr>
          <w:sz w:val="18"/>
          <w:szCs w:val="20"/>
        </w:rPr>
        <w:t>12. Решение о замене жилого помещения принимается в виде постановления администрации Яльчикского муниципального округа Чувашской Республики при наличии согласия заявителя и членов его семьи.</w:t>
      </w:r>
    </w:p>
    <w:p>
      <w:pPr>
        <w:pStyle w:val="Normal"/>
        <w:rPr>
          <w:sz w:val="18"/>
          <w:szCs w:val="20"/>
        </w:rPr>
      </w:pPr>
      <w:r>
        <w:rPr>
          <w:sz w:val="18"/>
          <w:szCs w:val="20"/>
        </w:rPr>
        <w:t>Отказавшимся от жилого помещения повторно предлагается иное жилое помещение в соответствии с настоящим порядком.</w:t>
      </w:r>
    </w:p>
    <w:p>
      <w:pPr>
        <w:pStyle w:val="Normal"/>
        <w:rPr>
          <w:sz w:val="18"/>
          <w:szCs w:val="20"/>
        </w:rPr>
      </w:pPr>
      <w:r>
        <w:rPr>
          <w:sz w:val="18"/>
          <w:szCs w:val="20"/>
        </w:rPr>
        <w:t xml:space="preserve">13. На основании постановления администрация Яльчикского муниципального округа Чувашской Республики в течение 7 дней в установленном порядке заключает договор социального найма на жилое помещение, предоставляемое в качестве замены, одновременно расторгая договор социального найма жилого помещения, которое подлежит освобождению. </w:t>
      </w:r>
    </w:p>
    <w:p>
      <w:pPr>
        <w:pStyle w:val="Normal"/>
        <w:rPr>
          <w:sz w:val="18"/>
          <w:szCs w:val="20"/>
        </w:rPr>
      </w:pPr>
      <w:r>
        <w:rPr>
          <w:sz w:val="18"/>
          <w:szCs w:val="20"/>
        </w:rPr>
        <w:t xml:space="preserve">14. После заключения договора социального найма заявитель и граждане, зарегистрированные совместно с заявителем и имеющие право пользования жилым помещением, освобождают занимаемое жилое помещение не позднее 15 дней после заключения договора социального найма.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      </w:t>
      </w:r>
      <w:r>
        <w:rPr>
          <w:sz w:val="18"/>
          <w:szCs w:val="20"/>
        </w:rPr>
        <w:t>Приложение</w:t>
      </w:r>
    </w:p>
    <w:p>
      <w:pPr>
        <w:pStyle w:val="Normal"/>
        <w:rPr>
          <w:sz w:val="18"/>
          <w:szCs w:val="20"/>
        </w:rPr>
      </w:pPr>
      <w:r>
        <w:rPr>
          <w:sz w:val="18"/>
          <w:szCs w:val="20"/>
        </w:rPr>
        <w:t xml:space="preserve">к Порядку замены жилых помещений </w:t>
      </w:r>
    </w:p>
    <w:p>
      <w:pPr>
        <w:pStyle w:val="Normal"/>
        <w:rPr>
          <w:sz w:val="18"/>
          <w:szCs w:val="20"/>
        </w:rPr>
      </w:pPr>
      <w:r>
        <w:rPr>
          <w:sz w:val="18"/>
          <w:szCs w:val="20"/>
        </w:rPr>
        <w:t xml:space="preserve">лиц с ограниченными возможностями </w:t>
      </w:r>
    </w:p>
    <w:p>
      <w:pPr>
        <w:pStyle w:val="Normal"/>
        <w:rPr>
          <w:sz w:val="18"/>
          <w:szCs w:val="20"/>
        </w:rPr>
      </w:pPr>
      <w:r>
        <w:rPr>
          <w:sz w:val="18"/>
          <w:szCs w:val="20"/>
        </w:rPr>
        <w:t xml:space="preserve">здоровья с верхних этажей </w:t>
      </w:r>
    </w:p>
    <w:p>
      <w:pPr>
        <w:pStyle w:val="Normal"/>
        <w:rPr>
          <w:sz w:val="18"/>
          <w:szCs w:val="20"/>
        </w:rPr>
      </w:pPr>
      <w:r>
        <w:rPr>
          <w:sz w:val="18"/>
          <w:szCs w:val="20"/>
        </w:rPr>
        <w:t xml:space="preserve">многоквартирных домов на жилые </w:t>
      </w:r>
    </w:p>
    <w:p>
      <w:pPr>
        <w:pStyle w:val="Normal"/>
        <w:rPr>
          <w:sz w:val="18"/>
          <w:szCs w:val="20"/>
        </w:rPr>
      </w:pPr>
      <w:r>
        <w:rPr>
          <w:sz w:val="18"/>
          <w:szCs w:val="20"/>
        </w:rPr>
        <w:t xml:space="preserve">помещения, приспособленные для </w:t>
      </w:r>
    </w:p>
    <w:p>
      <w:pPr>
        <w:pStyle w:val="Normal"/>
        <w:rPr>
          <w:sz w:val="18"/>
          <w:szCs w:val="20"/>
        </w:rPr>
      </w:pPr>
      <w:r>
        <w:rPr>
          <w:sz w:val="18"/>
          <w:szCs w:val="20"/>
        </w:rPr>
        <w:t>их беспрепятственного доступа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 xml:space="preserve">Список инвалидов, семей, имеющих детей-инвалидов, являющихся </w:t>
      </w:r>
    </w:p>
    <w:p>
      <w:pPr>
        <w:pStyle w:val="Normal"/>
        <w:rPr>
          <w:sz w:val="18"/>
          <w:szCs w:val="20"/>
        </w:rPr>
      </w:pPr>
      <w:r>
        <w:rPr>
          <w:sz w:val="18"/>
          <w:szCs w:val="20"/>
        </w:rPr>
        <w:t>нанимателями жилых помещений по договорам социального найма муниципального жилищного фонда</w:t>
      </w:r>
    </w:p>
    <w:p>
      <w:pPr>
        <w:pStyle w:val="Normal"/>
        <w:rPr>
          <w:sz w:val="18"/>
          <w:szCs w:val="20"/>
        </w:rPr>
      </w:pPr>
      <w:r>
        <w:rPr>
          <w:sz w:val="18"/>
          <w:szCs w:val="20"/>
        </w:rPr>
      </w:r>
    </w:p>
    <w:tbl>
      <w:tblPr>
        <w:tblW w:w="9899" w:type="dxa"/>
        <w:jc w:val="left"/>
        <w:tblInd w:w="0" w:type="dxa"/>
        <w:tblCellMar>
          <w:top w:w="0" w:type="dxa"/>
          <w:left w:w="108" w:type="dxa"/>
          <w:bottom w:w="0" w:type="dxa"/>
          <w:right w:w="108" w:type="dxa"/>
        </w:tblCellMar>
        <w:tblLook w:firstRow="1" w:noVBand="1" w:lastRow="0" w:firstColumn="1" w:lastColumn="0" w:noHBand="0" w:val="04a0"/>
      </w:tblPr>
      <w:tblGrid>
        <w:gridCol w:w="588"/>
        <w:gridCol w:w="1938"/>
        <w:gridCol w:w="1235"/>
        <w:gridCol w:w="1218"/>
        <w:gridCol w:w="1215"/>
        <w:gridCol w:w="1213"/>
        <w:gridCol w:w="1243"/>
        <w:gridCol w:w="1247"/>
      </w:tblGrid>
      <w:tr>
        <w:trPr>
          <w:trHeight w:val="384" w:hRule="atLeast"/>
        </w:trPr>
        <w:tc>
          <w:tcPr>
            <w:tcW w:w="5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 xml:space="preserve">№ </w:t>
            </w:r>
            <w:r>
              <w:rPr>
                <w:sz w:val="18"/>
                <w:szCs w:val="20"/>
              </w:rPr>
              <w:t>п\п</w:t>
            </w:r>
          </w:p>
        </w:tc>
        <w:tc>
          <w:tcPr>
            <w:tcW w:w="193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ФИО заявителя</w:t>
            </w:r>
          </w:p>
        </w:tc>
        <w:tc>
          <w:tcPr>
            <w:tcW w:w="12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Состав семьи</w:t>
            </w:r>
          </w:p>
        </w:tc>
        <w:tc>
          <w:tcPr>
            <w:tcW w:w="364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Характеристика занимаемого жилого помещения</w:t>
            </w:r>
          </w:p>
        </w:tc>
        <w:tc>
          <w:tcPr>
            <w:tcW w:w="12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Дата подачи заявления</w:t>
            </w:r>
          </w:p>
        </w:tc>
        <w:tc>
          <w:tcPr>
            <w:tcW w:w="124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Решение о включении в список</w:t>
            </w:r>
          </w:p>
        </w:tc>
      </w:tr>
      <w:tr>
        <w:trPr>
          <w:trHeight w:val="252" w:hRule="atLeast"/>
        </w:trPr>
        <w:tc>
          <w:tcPr>
            <w:tcW w:w="5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93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r>
      <w:tr>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1</w:t>
            </w:r>
          </w:p>
        </w:tc>
        <w:tc>
          <w:tcPr>
            <w:tcW w:w="193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2</w:t>
            </w:r>
          </w:p>
        </w:tc>
        <w:tc>
          <w:tcPr>
            <w:tcW w:w="123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3</w:t>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4</w:t>
            </w:r>
          </w:p>
        </w:tc>
        <w:tc>
          <w:tcPr>
            <w:tcW w:w="12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5</w:t>
            </w:r>
          </w:p>
        </w:tc>
        <w:tc>
          <w:tcPr>
            <w:tcW w:w="121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6</w:t>
            </w:r>
          </w:p>
        </w:tc>
        <w:tc>
          <w:tcPr>
            <w:tcW w:w="124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7</w:t>
            </w:r>
          </w:p>
        </w:tc>
        <w:tc>
          <w:tcPr>
            <w:tcW w:w="124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t>8</w:t>
            </w:r>
          </w:p>
        </w:tc>
      </w:tr>
      <w:tr>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93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3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r>
      <w:tr>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93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3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r>
      <w:tr>
        <w:trPr/>
        <w:tc>
          <w:tcPr>
            <w:tcW w:w="58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93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3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1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c>
          <w:tcPr>
            <w:tcW w:w="124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18"/>
                <w:szCs w:val="20"/>
              </w:rPr>
            </w:pPr>
            <w:r>
              <w:rPr>
                <w:sz w:val="18"/>
                <w:szCs w:val="20"/>
              </w:rPr>
            </w:r>
          </w:p>
        </w:tc>
      </w:tr>
    </w:tbl>
    <w:p>
      <w:pPr>
        <w:pStyle w:val="Normal"/>
        <w:rPr>
          <w:sz w:val="18"/>
          <w:szCs w:val="20"/>
        </w:rPr>
      </w:pPr>
      <w:r>
        <w:rPr>
          <w:sz w:val="18"/>
          <w:szCs w:val="20"/>
        </w:rPr>
      </w:r>
    </w:p>
    <w:p>
      <w:pPr>
        <w:pStyle w:val="Normal"/>
        <w:rPr>
          <w:sz w:val="18"/>
          <w:szCs w:val="20"/>
        </w:rPr>
      </w:pPr>
      <w:r>
        <w:rPr>
          <w:sz w:val="18"/>
          <w:szCs w:val="20"/>
        </w:rPr>
      </w:r>
    </w:p>
    <w:tbl>
      <w:tblPr>
        <w:tblW w:w="10373" w:type="dxa"/>
        <w:jc w:val="left"/>
        <w:tblInd w:w="-72" w:type="dxa"/>
        <w:tblCellMar>
          <w:top w:w="0" w:type="dxa"/>
          <w:left w:w="108" w:type="dxa"/>
          <w:bottom w:w="0" w:type="dxa"/>
          <w:right w:w="108" w:type="dxa"/>
        </w:tblCellMar>
        <w:tblLook w:firstRow="1" w:noVBand="1" w:lastRow="0" w:firstColumn="1" w:lastColumn="0" w:noHBand="0" w:val="04a0"/>
      </w:tblPr>
      <w:tblGrid>
        <w:gridCol w:w="4327"/>
        <w:gridCol w:w="1832"/>
        <w:gridCol w:w="4214"/>
      </w:tblGrid>
      <w:tr>
        <w:trPr/>
        <w:tc>
          <w:tcPr>
            <w:tcW w:w="4327"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15-м.ш. № 6/2-с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32"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6275" cy="914400"/>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
                          <pic:cNvPicPr>
                            <a:picLocks noChangeAspect="1" noChangeArrowheads="1"/>
                          </pic:cNvPicPr>
                        </pic:nvPicPr>
                        <pic:blipFill>
                          <a:blip r:embed="rId387"/>
                          <a:stretch>
                            <a:fillRect/>
                          </a:stretch>
                        </pic:blipFill>
                        <pic:spPr bwMode="auto">
                          <a:xfrm>
                            <a:off x="0" y="0"/>
                            <a:ext cx="676275" cy="914400"/>
                          </a:xfrm>
                          <a:prstGeom prst="rect">
                            <a:avLst/>
                          </a:prstGeom>
                        </pic:spPr>
                      </pic:pic>
                    </a:graphicData>
                  </a:graphic>
                </wp:inline>
              </w:drawing>
            </w:r>
          </w:p>
        </w:tc>
        <w:tc>
          <w:tcPr>
            <w:tcW w:w="4214"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15 » декабря 2022 г. № 6/2-с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Об учреждении Управления по благоустройству</w:t>
      </w:r>
    </w:p>
    <w:p>
      <w:pPr>
        <w:pStyle w:val="Normal"/>
        <w:rPr>
          <w:sz w:val="18"/>
          <w:szCs w:val="20"/>
        </w:rPr>
      </w:pPr>
      <w:r>
        <w:rPr>
          <w:sz w:val="18"/>
          <w:szCs w:val="20"/>
        </w:rPr>
        <w:t>и развитию территорий администрации  Яльчикского</w:t>
      </w:r>
    </w:p>
    <w:p>
      <w:pPr>
        <w:pStyle w:val="Normal"/>
        <w:rPr>
          <w:sz w:val="18"/>
          <w:szCs w:val="20"/>
        </w:rPr>
      </w:pPr>
      <w:r>
        <w:rPr>
          <w:sz w:val="18"/>
          <w:szCs w:val="20"/>
        </w:rPr>
        <w:t>муниципального округа Чувашской Республики и утверждения</w:t>
      </w:r>
    </w:p>
    <w:p>
      <w:pPr>
        <w:pStyle w:val="Normal"/>
        <w:rPr>
          <w:sz w:val="18"/>
          <w:szCs w:val="20"/>
        </w:rPr>
      </w:pPr>
      <w:r>
        <w:rPr>
          <w:sz w:val="18"/>
          <w:szCs w:val="20"/>
        </w:rPr>
        <w:t>Положения об Управлении по благоустройству</w:t>
      </w:r>
    </w:p>
    <w:p>
      <w:pPr>
        <w:pStyle w:val="Normal"/>
        <w:rPr>
          <w:sz w:val="18"/>
          <w:szCs w:val="20"/>
        </w:rPr>
      </w:pPr>
      <w:r>
        <w:rPr>
          <w:sz w:val="18"/>
          <w:szCs w:val="20"/>
        </w:rPr>
        <w:t>и развитию территорий администрации  Яльчикского</w:t>
      </w:r>
    </w:p>
    <w:p>
      <w:pPr>
        <w:pStyle w:val="Normal"/>
        <w:rPr>
          <w:sz w:val="18"/>
          <w:szCs w:val="20"/>
        </w:rPr>
      </w:pPr>
      <w:r>
        <w:rPr>
          <w:sz w:val="18"/>
          <w:szCs w:val="20"/>
        </w:rPr>
        <w:t>муниципального округа Чувашской Республики</w:t>
      </w:r>
    </w:p>
    <w:p>
      <w:pPr>
        <w:pStyle w:val="Normal"/>
        <w:rPr>
          <w:sz w:val="18"/>
          <w:szCs w:val="20"/>
        </w:rPr>
      </w:pPr>
      <w:r>
        <w:rPr>
          <w:sz w:val="18"/>
          <w:szCs w:val="20"/>
        </w:rPr>
      </w:r>
    </w:p>
    <w:p>
      <w:pPr>
        <w:pStyle w:val="Normal"/>
        <w:rPr/>
      </w:pPr>
      <w:r>
        <w:rPr>
          <w:sz w:val="18"/>
          <w:szCs w:val="20"/>
        </w:rPr>
        <w:t xml:space="preserve">В соответствии с Федеральным </w:t>
      </w:r>
      <w:hyperlink r:id="rId388">
        <w:r>
          <w:rPr>
            <w:rStyle w:val="Style13"/>
            <w:sz w:val="18"/>
            <w:szCs w:val="20"/>
          </w:rPr>
          <w:t>законом</w:t>
        </w:r>
      </w:hyperlink>
      <w:r>
        <w:rPr>
          <w:sz w:val="18"/>
          <w:szCs w:val="20"/>
        </w:rPr>
        <w:t xml:space="preserve"> от 06.10.2003 № 131-ФЗ "Об общих принципах организации местного самоуправления в Российской Федерации", </w:t>
      </w:r>
      <w:hyperlink r:id="rId389">
        <w:r>
          <w:rPr>
            <w:rStyle w:val="Style13"/>
            <w:sz w:val="18"/>
            <w:szCs w:val="20"/>
          </w:rPr>
          <w:t>Решением</w:t>
        </w:r>
      </w:hyperlink>
      <w:r>
        <w:rPr>
          <w:sz w:val="18"/>
          <w:szCs w:val="20"/>
        </w:rPr>
        <w:t xml:space="preserve"> Собрания депутатов Яльчикского  муниципального округа Чувашской Республики от 15.12.2022 г. № 6/1-с « Об утверждении структуры администрации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sz w:val="18"/>
          <w:szCs w:val="20"/>
        </w:rPr>
      </w:pPr>
      <w:r>
        <w:rPr>
          <w:sz w:val="18"/>
          <w:szCs w:val="20"/>
        </w:rPr>
        <w:t>1. Учредить Управление по благоустройству и развитию территорий администрации  Яльчкского муниципального округа Чувашской Республики с правами юридического лица.</w:t>
      </w:r>
    </w:p>
    <w:p>
      <w:pPr>
        <w:pStyle w:val="Normal"/>
        <w:rPr>
          <w:sz w:val="18"/>
          <w:szCs w:val="20"/>
        </w:rPr>
      </w:pPr>
      <w:r>
        <w:rPr>
          <w:sz w:val="18"/>
          <w:szCs w:val="20"/>
        </w:rPr>
        <w:t>2. Определить:</w:t>
      </w:r>
    </w:p>
    <w:p>
      <w:pPr>
        <w:pStyle w:val="Normal"/>
        <w:rPr>
          <w:sz w:val="18"/>
          <w:szCs w:val="20"/>
        </w:rPr>
      </w:pPr>
      <w:r>
        <w:rPr>
          <w:sz w:val="18"/>
          <w:szCs w:val="20"/>
        </w:rPr>
        <w:t>2.1. Организационно-правовая форма юридического лица - муниципальное казенное учреждение.</w:t>
      </w:r>
    </w:p>
    <w:p>
      <w:pPr>
        <w:pStyle w:val="Normal"/>
        <w:rPr>
          <w:sz w:val="18"/>
          <w:szCs w:val="20"/>
        </w:rPr>
      </w:pPr>
      <w:r>
        <w:rPr>
          <w:sz w:val="18"/>
          <w:szCs w:val="20"/>
        </w:rPr>
        <w:t>2.2. Полное наименование юридического лица - Управление по благоустройству и развитию территорий администрации  Яльчикского муниципального округа Чувашской Республики.</w:t>
      </w:r>
    </w:p>
    <w:p>
      <w:pPr>
        <w:pStyle w:val="Normal"/>
        <w:rPr>
          <w:sz w:val="18"/>
          <w:szCs w:val="20"/>
        </w:rPr>
      </w:pPr>
      <w:r>
        <w:rPr>
          <w:sz w:val="18"/>
          <w:szCs w:val="20"/>
        </w:rPr>
        <w:t>2.3. Сокращенное наименование юридического лица – Управление по благоустройству администрации Яльчикского муниципального округа.</w:t>
      </w:r>
    </w:p>
    <w:p>
      <w:pPr>
        <w:pStyle w:val="Normal"/>
        <w:rPr>
          <w:sz w:val="18"/>
          <w:szCs w:val="20"/>
        </w:rPr>
      </w:pPr>
      <w:r>
        <w:rPr>
          <w:sz w:val="18"/>
          <w:szCs w:val="20"/>
        </w:rPr>
        <w:t>2.4. Место нахождения юридического лица — 429380, Чувашская Республика, с.Яльчики,  ул. Иванова, д 16.</w:t>
      </w:r>
    </w:p>
    <w:p>
      <w:pPr>
        <w:pStyle w:val="Normal"/>
        <w:rPr/>
      </w:pPr>
      <w:r>
        <w:rPr>
          <w:sz w:val="18"/>
          <w:szCs w:val="20"/>
        </w:rPr>
        <w:t xml:space="preserve">3. Утвердить </w:t>
      </w:r>
      <w:hyperlink w:anchor="P47">
        <w:r>
          <w:rPr>
            <w:rStyle w:val="Style13"/>
            <w:sz w:val="18"/>
            <w:szCs w:val="20"/>
          </w:rPr>
          <w:t>Положение</w:t>
        </w:r>
      </w:hyperlink>
      <w:r>
        <w:rPr>
          <w:sz w:val="18"/>
          <w:szCs w:val="20"/>
        </w:rPr>
        <w:t xml:space="preserve"> об Управлении по благоустройству и развитию территорий администрации Яльчикского муниципального округа Чувашской Республики (далее - Положение), согласно приложению к настоящему решению.</w:t>
      </w:r>
    </w:p>
    <w:p>
      <w:pPr>
        <w:pStyle w:val="Normal"/>
        <w:rPr>
          <w:sz w:val="18"/>
          <w:szCs w:val="20"/>
        </w:rPr>
      </w:pPr>
      <w:r>
        <w:rPr>
          <w:sz w:val="18"/>
          <w:szCs w:val="20"/>
        </w:rPr>
        <w:t>4. Уполномочить главу администрации Яльчикского района Чувашской Республики Левого Леонарда Васильевича осуществить действия по государственной регистрации Управления по благоустройству и развитию территорий администрации Яльчикского муниципального округа Чувашской Республики как юридического лица в УФНС по Чувашской Республике.</w:t>
      </w:r>
    </w:p>
    <w:p>
      <w:pPr>
        <w:pStyle w:val="Normal"/>
        <w:rPr>
          <w:sz w:val="18"/>
          <w:szCs w:val="20"/>
        </w:rPr>
      </w:pPr>
      <w:r>
        <w:rPr>
          <w:sz w:val="18"/>
          <w:szCs w:val="20"/>
        </w:rPr>
        <w:t>5. Финансирование расходов, связанных с регистрацией Управления по благоустройству и развитию территорий администрации Яльчикского муниципального округа Чувашской Республики, осуществлять за счет сметы расходов администрации  Яльчикского района Чувашской Республики.</w:t>
      </w:r>
    </w:p>
    <w:p>
      <w:pPr>
        <w:pStyle w:val="Normal"/>
        <w:rPr>
          <w:sz w:val="18"/>
          <w:szCs w:val="20"/>
        </w:rPr>
      </w:pPr>
      <w:r>
        <w:rPr>
          <w:sz w:val="18"/>
          <w:szCs w:val="20"/>
        </w:rPr>
        <w:t>6. Настоящее решение подлежит опубликованию в информационном бюллетене "Вестник Яльчикского района" и размещению на официальном сайте Яльчикского района в  информационно -телекоммуникационной сети "Интернет".</w:t>
      </w:r>
    </w:p>
    <w:p>
      <w:pPr>
        <w:pStyle w:val="Normal"/>
        <w:rPr>
          <w:sz w:val="18"/>
          <w:szCs w:val="20"/>
        </w:rPr>
      </w:pPr>
      <w:r>
        <w:rPr>
          <w:sz w:val="18"/>
          <w:szCs w:val="20"/>
        </w:rPr>
        <w:t>7. Настоящее решение вступает в силу после его официального опубликования.</w:t>
      </w:r>
    </w:p>
    <w:p>
      <w:pPr>
        <w:pStyle w:val="Normal"/>
        <w:rPr>
          <w:sz w:val="18"/>
          <w:szCs w:val="20"/>
        </w:rPr>
      </w:pPr>
      <w:r>
        <w:rPr>
          <w:sz w:val="18"/>
          <w:szCs w:val="20"/>
        </w:rPr>
      </w:r>
    </w:p>
    <w:p>
      <w:pPr>
        <w:pStyle w:val="Normal"/>
        <w:rPr>
          <w:sz w:val="18"/>
          <w:szCs w:val="20"/>
        </w:rPr>
      </w:pPr>
      <w:r>
        <w:rPr>
          <w:sz w:val="18"/>
          <w:szCs w:val="20"/>
        </w:rPr>
        <w:t>Председатель 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Чувашской Республики                                                                            В.В. Сядуков</w:t>
      </w:r>
    </w:p>
    <w:p>
      <w:pPr>
        <w:pStyle w:val="Normal"/>
        <w:rPr>
          <w:sz w:val="18"/>
          <w:szCs w:val="20"/>
        </w:rPr>
      </w:pPr>
      <w:r>
        <w:rPr>
          <w:sz w:val="18"/>
          <w:szCs w:val="20"/>
        </w:rPr>
      </w:r>
    </w:p>
    <w:p>
      <w:pPr>
        <w:pStyle w:val="Normal"/>
        <w:rPr>
          <w:sz w:val="18"/>
          <w:szCs w:val="20"/>
        </w:rPr>
      </w:pPr>
      <w:r>
        <w:rPr>
          <w:sz w:val="18"/>
          <w:szCs w:val="20"/>
        </w:rPr>
        <w:t>Исполняющий полномочия главы</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 xml:space="preserve">Чувашской Республики                                       </w:t>
        <w:tab/>
        <w:t>А.Г. Васильева</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t>Приложение</w:t>
      </w:r>
    </w:p>
    <w:p>
      <w:pPr>
        <w:pStyle w:val="Normal"/>
        <w:rPr>
          <w:sz w:val="18"/>
          <w:szCs w:val="20"/>
        </w:rPr>
      </w:pPr>
      <w:r>
        <w:rPr>
          <w:sz w:val="18"/>
          <w:szCs w:val="20"/>
        </w:rPr>
        <w:t>к решению</w:t>
      </w:r>
    </w:p>
    <w:p>
      <w:pPr>
        <w:pStyle w:val="Normal"/>
        <w:rPr>
          <w:sz w:val="18"/>
          <w:szCs w:val="20"/>
        </w:rPr>
      </w:pPr>
      <w:r>
        <w:rPr>
          <w:sz w:val="18"/>
          <w:szCs w:val="20"/>
        </w:rPr>
        <w:t>Собрания депутатов</w:t>
      </w:r>
    </w:p>
    <w:p>
      <w:pPr>
        <w:pStyle w:val="Normal"/>
        <w:rPr>
          <w:sz w:val="18"/>
          <w:szCs w:val="20"/>
        </w:rPr>
      </w:pPr>
      <w:r>
        <w:rPr>
          <w:sz w:val="18"/>
          <w:szCs w:val="20"/>
        </w:rPr>
        <w:t>Яльчикского муниципального округа</w:t>
      </w:r>
    </w:p>
    <w:p>
      <w:pPr>
        <w:pStyle w:val="Normal"/>
        <w:rPr>
          <w:sz w:val="18"/>
          <w:szCs w:val="20"/>
        </w:rPr>
      </w:pPr>
      <w:r>
        <w:rPr>
          <w:sz w:val="18"/>
          <w:szCs w:val="20"/>
        </w:rPr>
        <w:t xml:space="preserve">от    15.12.2022 N 6/2-с   </w:t>
      </w:r>
    </w:p>
    <w:p>
      <w:pPr>
        <w:pStyle w:val="Normal"/>
        <w:rPr>
          <w:sz w:val="18"/>
          <w:szCs w:val="20"/>
        </w:rPr>
      </w:pPr>
      <w:r>
        <w:rPr>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ОБ УПРАВЛЕНИИ ПО БЛАГОУСТРОЙСТВУ И РАЗВИТИЮ ТЕРРИТОРИЙ</w:t>
      </w:r>
    </w:p>
    <w:p>
      <w:pPr>
        <w:pStyle w:val="Normal"/>
        <w:rPr>
          <w:b/>
          <w:b/>
          <w:sz w:val="18"/>
          <w:szCs w:val="20"/>
        </w:rPr>
      </w:pPr>
      <w:r>
        <w:rPr>
          <w:b/>
          <w:sz w:val="18"/>
          <w:szCs w:val="20"/>
        </w:rPr>
        <w:t>АДМИНИСТРАЦИИ ЯЛЬЧИКСКОГО МУНИЦИПАЛЬНОГО ОКРУГА</w:t>
      </w:r>
    </w:p>
    <w:p>
      <w:pPr>
        <w:pStyle w:val="Normal"/>
        <w:rPr>
          <w:b/>
          <w:b/>
          <w:sz w:val="18"/>
          <w:szCs w:val="20"/>
        </w:rPr>
      </w:pPr>
      <w:r>
        <w:rPr>
          <w:b/>
          <w:sz w:val="18"/>
          <w:szCs w:val="20"/>
        </w:rPr>
        <w:t>ЧУВАШСКОЙ РЕСПУБЛИКИ</w:t>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r>
    </w:p>
    <w:p>
      <w:pPr>
        <w:pStyle w:val="Normal"/>
        <w:rPr/>
      </w:pPr>
      <w:r>
        <w:rPr>
          <w:sz w:val="18"/>
          <w:szCs w:val="20"/>
        </w:rPr>
        <w:t xml:space="preserve">1.1. Управление по благоустройству и развитию территорий администрации Яльчикского муниципального округа Чувашской Республики (далее - Управление) создано в соответствии с Федеральным </w:t>
      </w:r>
      <w:hyperlink r:id="rId390">
        <w:r>
          <w:rPr>
            <w:rStyle w:val="Style13"/>
            <w:sz w:val="18"/>
            <w:szCs w:val="20"/>
          </w:rPr>
          <w:t>законом</w:t>
        </w:r>
      </w:hyperlink>
      <w:r>
        <w:rPr>
          <w:sz w:val="18"/>
          <w:szCs w:val="20"/>
        </w:rPr>
        <w:t xml:space="preserve"> от 6 октября 2003 г. № 131-ФЗ "Об общих принципах организации местного самоуправления в Российской Федерации".</w:t>
      </w:r>
    </w:p>
    <w:p>
      <w:pPr>
        <w:pStyle w:val="Normal"/>
        <w:rPr>
          <w:sz w:val="18"/>
          <w:szCs w:val="20"/>
        </w:rPr>
      </w:pPr>
      <w:r>
        <w:rPr>
          <w:sz w:val="18"/>
          <w:szCs w:val="20"/>
        </w:rPr>
        <w:t>1.2. Управление является отраслевым (функциональным) органом администрации  Яльчикского муниципального округа Чувашской Республики (структурным подразделением администрации Яльчикского муниципального округа Чувашской Республики), учреждено в форме муниципального казенного учреждения и обладает правами юридического лица.</w:t>
      </w:r>
    </w:p>
    <w:p>
      <w:pPr>
        <w:pStyle w:val="Normal"/>
        <w:rPr/>
      </w:pPr>
      <w:r>
        <w:rPr>
          <w:sz w:val="18"/>
          <w:szCs w:val="20"/>
        </w:rPr>
        <w:t xml:space="preserve">1.3. Управление осуществляет свою деятельность в соответствии с законодательством Российской Федерации, Чувашской Республики, </w:t>
      </w:r>
      <w:hyperlink r:id="rId391">
        <w:r>
          <w:rPr>
            <w:rStyle w:val="Style13"/>
            <w:sz w:val="18"/>
            <w:szCs w:val="20"/>
          </w:rPr>
          <w:t>Уставом</w:t>
        </w:r>
      </w:hyperlink>
      <w:r>
        <w:rPr>
          <w:sz w:val="18"/>
          <w:szCs w:val="20"/>
        </w:rPr>
        <w:t xml:space="preserve"> Яльчикского муниципального округа Чувашской Республики, решениями Собрания депутатов Яльчикского муниципального округа Чувашской Республики, настоящим Положением и иными муниципальными правовыми актами.</w:t>
      </w:r>
    </w:p>
    <w:p>
      <w:pPr>
        <w:pStyle w:val="Normal"/>
        <w:rPr>
          <w:sz w:val="18"/>
          <w:szCs w:val="20"/>
        </w:rPr>
      </w:pPr>
      <w:r>
        <w:rPr>
          <w:sz w:val="18"/>
          <w:szCs w:val="20"/>
        </w:rPr>
        <w:t>1.4. Полное наименование юридического лица - Управление по благоустройству и развитию территорий администрации  Яльчикского муниципального округа Чувашской Республики.</w:t>
      </w:r>
    </w:p>
    <w:p>
      <w:pPr>
        <w:pStyle w:val="Normal"/>
        <w:rPr>
          <w:sz w:val="18"/>
          <w:szCs w:val="20"/>
        </w:rPr>
      </w:pPr>
      <w:r>
        <w:rPr>
          <w:sz w:val="18"/>
          <w:szCs w:val="20"/>
        </w:rPr>
        <w:t>Сокращенное наименование юридического лица – Управление по благоустройству администрации  Яльчикского муниципального округа.</w:t>
      </w:r>
    </w:p>
    <w:p>
      <w:pPr>
        <w:pStyle w:val="Normal"/>
        <w:rPr>
          <w:sz w:val="18"/>
          <w:szCs w:val="20"/>
        </w:rPr>
      </w:pPr>
      <w:r>
        <w:rPr>
          <w:sz w:val="18"/>
          <w:szCs w:val="20"/>
        </w:rPr>
        <w:t>1.5. Юридический адрес: Российская Федерация, Чувашская Республика, с. Яльчики, ул. Иванова, д. 16.</w:t>
      </w:r>
    </w:p>
    <w:p>
      <w:pPr>
        <w:pStyle w:val="Normal"/>
        <w:rPr>
          <w:sz w:val="18"/>
          <w:szCs w:val="20"/>
        </w:rPr>
      </w:pPr>
      <w:r>
        <w:rPr>
          <w:sz w:val="18"/>
          <w:szCs w:val="20"/>
        </w:rPr>
        <w:t>Фактический адрес: Российская Федерация, Чувашская Республика, с. Яльчики, ул. Иванова, д. 16.</w:t>
      </w:r>
    </w:p>
    <w:p>
      <w:pPr>
        <w:pStyle w:val="Normal"/>
        <w:rPr>
          <w:sz w:val="18"/>
          <w:szCs w:val="20"/>
        </w:rPr>
      </w:pPr>
      <w:r>
        <w:rPr>
          <w:sz w:val="18"/>
          <w:szCs w:val="20"/>
        </w:rPr>
        <w:t>1.6. Организационно-правовая форма Управления - муниципальное казенное учреждение.</w:t>
      </w:r>
    </w:p>
    <w:p>
      <w:pPr>
        <w:pStyle w:val="Normal"/>
        <w:rPr>
          <w:sz w:val="18"/>
          <w:szCs w:val="20"/>
        </w:rPr>
      </w:pPr>
      <w:r>
        <w:rPr>
          <w:sz w:val="18"/>
          <w:szCs w:val="20"/>
        </w:rPr>
        <w:t>1.7. Учредителем Управления является администрация Яльчикского муниципального округа Чувашской Республики.</w:t>
      </w:r>
    </w:p>
    <w:p>
      <w:pPr>
        <w:pStyle w:val="Normal"/>
        <w:rPr>
          <w:sz w:val="18"/>
          <w:szCs w:val="20"/>
        </w:rPr>
      </w:pPr>
      <w:r>
        <w:rPr>
          <w:sz w:val="18"/>
          <w:szCs w:val="20"/>
        </w:rPr>
        <w:t>1.8. Управление имеет печать с изображением официального символа Яльчикского  муниципального округа Чувашской Республики и со своим наименованием, другие необходимые для осуществления своей деятельности печати, штампы и бланки.</w:t>
      </w:r>
    </w:p>
    <w:p>
      <w:pPr>
        <w:pStyle w:val="Normal"/>
        <w:rPr>
          <w:sz w:val="18"/>
          <w:szCs w:val="20"/>
        </w:rPr>
      </w:pPr>
      <w:r>
        <w:rPr>
          <w:sz w:val="18"/>
          <w:szCs w:val="20"/>
        </w:rPr>
        <w:t>1.9. Управление подчиняется администрации  Яльчикского муниципального округа Чувашской Республики (далее - администрация округа).</w:t>
      </w:r>
    </w:p>
    <w:p>
      <w:pPr>
        <w:pStyle w:val="Normal"/>
        <w:rPr>
          <w:sz w:val="18"/>
          <w:szCs w:val="20"/>
        </w:rPr>
      </w:pPr>
      <w:r>
        <w:rPr>
          <w:sz w:val="18"/>
          <w:szCs w:val="20"/>
        </w:rPr>
        <w:t>1.10. Управление имеет счета, открываемые в соответствии с действующим законодательством Российской Федерации и Чувашской Республики.</w:t>
      </w:r>
    </w:p>
    <w:p>
      <w:pPr>
        <w:pStyle w:val="Normal"/>
        <w:rPr>
          <w:sz w:val="18"/>
          <w:szCs w:val="20"/>
        </w:rPr>
      </w:pPr>
      <w:r>
        <w:rPr>
          <w:sz w:val="18"/>
          <w:szCs w:val="20"/>
        </w:rPr>
        <w:t>1.11. Управление имеет имущество, относящееся к муниципальной собственности округа и закрепленное за ним на праве оперативного управления.</w:t>
      </w:r>
    </w:p>
    <w:p>
      <w:pPr>
        <w:pStyle w:val="Normal"/>
        <w:rPr>
          <w:sz w:val="18"/>
          <w:szCs w:val="20"/>
        </w:rPr>
      </w:pPr>
      <w:r>
        <w:rPr>
          <w:sz w:val="18"/>
          <w:szCs w:val="20"/>
        </w:rPr>
        <w:t>1.12. Финансирование расходов на содержание Управления осуществляется за счет средств, предусмотренных в бюджете Яльчикского муниципального округа.</w:t>
      </w:r>
    </w:p>
    <w:p>
      <w:pPr>
        <w:pStyle w:val="Normal"/>
        <w:rPr>
          <w:sz w:val="18"/>
          <w:szCs w:val="20"/>
        </w:rPr>
      </w:pPr>
      <w:r>
        <w:rPr>
          <w:sz w:val="18"/>
          <w:szCs w:val="20"/>
        </w:rPr>
        <w:t>1.13. Управление является главным распорядителем бюджетных средств, имеющим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pPr>
        <w:pStyle w:val="Normal"/>
        <w:rPr>
          <w:sz w:val="18"/>
          <w:szCs w:val="20"/>
        </w:rPr>
      </w:pPr>
      <w:r>
        <w:rPr>
          <w:sz w:val="18"/>
          <w:szCs w:val="20"/>
        </w:rPr>
      </w:r>
    </w:p>
    <w:p>
      <w:pPr>
        <w:pStyle w:val="Normal"/>
        <w:rPr>
          <w:b/>
          <w:b/>
          <w:sz w:val="18"/>
          <w:szCs w:val="20"/>
        </w:rPr>
      </w:pPr>
      <w:r>
        <w:rPr>
          <w:b/>
          <w:sz w:val="18"/>
          <w:szCs w:val="20"/>
        </w:rPr>
        <w:t>II. Основные задачи деятельности Управление</w:t>
      </w:r>
    </w:p>
    <w:p>
      <w:pPr>
        <w:pStyle w:val="Normal"/>
        <w:rPr>
          <w:sz w:val="18"/>
          <w:szCs w:val="20"/>
        </w:rPr>
      </w:pPr>
      <w:r>
        <w:rPr>
          <w:sz w:val="18"/>
          <w:szCs w:val="20"/>
        </w:rPr>
      </w:r>
    </w:p>
    <w:p>
      <w:pPr>
        <w:pStyle w:val="Normal"/>
        <w:rPr>
          <w:sz w:val="18"/>
          <w:szCs w:val="20"/>
        </w:rPr>
      </w:pPr>
      <w:r>
        <w:rPr>
          <w:sz w:val="18"/>
          <w:szCs w:val="20"/>
        </w:rPr>
        <w:t>2.1. Основными задачами Управления являются:</w:t>
      </w:r>
    </w:p>
    <w:p>
      <w:pPr>
        <w:pStyle w:val="Normal"/>
        <w:rPr>
          <w:sz w:val="18"/>
          <w:szCs w:val="20"/>
        </w:rPr>
      </w:pPr>
      <w:r>
        <w:rPr>
          <w:sz w:val="18"/>
          <w:szCs w:val="20"/>
        </w:rPr>
        <w:t>2.1.1. Организация работы в сфере благоустройства, строительства, дорожной деятельности и жилищно-коммунального хозяйства.</w:t>
      </w:r>
    </w:p>
    <w:p>
      <w:pPr>
        <w:pStyle w:val="Normal"/>
        <w:rPr>
          <w:sz w:val="18"/>
          <w:szCs w:val="20"/>
        </w:rPr>
      </w:pPr>
      <w:r>
        <w:rPr>
          <w:sz w:val="18"/>
          <w:szCs w:val="20"/>
        </w:rPr>
        <w:t>2.1.2. Обеспечение взаимодействия администрации округа и жителей, проживающих на территории муниципального округа.</w:t>
      </w:r>
    </w:p>
    <w:p>
      <w:pPr>
        <w:pStyle w:val="Normal"/>
        <w:rPr>
          <w:sz w:val="18"/>
          <w:szCs w:val="20"/>
        </w:rPr>
      </w:pPr>
      <w:r>
        <w:rPr>
          <w:sz w:val="18"/>
          <w:szCs w:val="20"/>
        </w:rPr>
        <w:t>2.1.3. Реализация полномочий и осуществление необходимых действий по решению вопросов местного значения муниципального округа в рамках компетенции Управления.</w:t>
      </w:r>
    </w:p>
    <w:p>
      <w:pPr>
        <w:pStyle w:val="Normal"/>
        <w:rPr>
          <w:sz w:val="18"/>
          <w:szCs w:val="20"/>
        </w:rPr>
      </w:pPr>
      <w:r>
        <w:rPr>
          <w:sz w:val="18"/>
          <w:szCs w:val="20"/>
        </w:rPr>
        <w:t>2.1.4. Осуществление права органов местного самоуправления муниципального округа на решение вопросов, не отнесенных к вопросам местного значения муниципального округа - осуществление деятельности по обращению с животными без владельцев, обитающими на территориях муниципального округа;</w:t>
      </w:r>
    </w:p>
    <w:p>
      <w:pPr>
        <w:pStyle w:val="Normal"/>
        <w:rPr>
          <w:sz w:val="18"/>
          <w:szCs w:val="20"/>
        </w:rPr>
      </w:pPr>
      <w:r>
        <w:rPr>
          <w:sz w:val="18"/>
          <w:szCs w:val="20"/>
        </w:rPr>
        <w:t>2.1.5. Обеспечение прав граждан на участие в решении вопросов местного значения муниципального округа.</w:t>
      </w:r>
    </w:p>
    <w:p>
      <w:pPr>
        <w:pStyle w:val="Normal"/>
        <w:rPr>
          <w:sz w:val="18"/>
          <w:szCs w:val="20"/>
        </w:rPr>
      </w:pPr>
      <w:r>
        <w:rPr>
          <w:sz w:val="18"/>
          <w:szCs w:val="20"/>
        </w:rPr>
      </w:r>
    </w:p>
    <w:p>
      <w:pPr>
        <w:pStyle w:val="Normal"/>
        <w:rPr>
          <w:b/>
          <w:b/>
          <w:sz w:val="18"/>
          <w:szCs w:val="20"/>
        </w:rPr>
      </w:pPr>
      <w:r>
        <w:rPr>
          <w:b/>
          <w:sz w:val="18"/>
          <w:szCs w:val="20"/>
        </w:rPr>
        <w:t>III. Функции Управления</w:t>
      </w:r>
    </w:p>
    <w:p>
      <w:pPr>
        <w:pStyle w:val="Normal"/>
        <w:rPr>
          <w:sz w:val="18"/>
          <w:szCs w:val="20"/>
        </w:rPr>
      </w:pPr>
      <w:r>
        <w:rPr>
          <w:sz w:val="18"/>
          <w:szCs w:val="20"/>
        </w:rPr>
      </w:r>
    </w:p>
    <w:p>
      <w:pPr>
        <w:pStyle w:val="Normal"/>
        <w:rPr>
          <w:sz w:val="18"/>
          <w:szCs w:val="20"/>
        </w:rPr>
      </w:pPr>
      <w:r>
        <w:rPr>
          <w:sz w:val="18"/>
          <w:szCs w:val="20"/>
        </w:rPr>
        <w:t>Управление в соответствии с возложенными на него задачами осуществляет на подведомственной территории следующие функции:</w:t>
      </w:r>
    </w:p>
    <w:p>
      <w:pPr>
        <w:pStyle w:val="Normal"/>
        <w:rPr>
          <w:sz w:val="18"/>
          <w:szCs w:val="20"/>
        </w:rPr>
      </w:pPr>
      <w:r>
        <w:rPr>
          <w:sz w:val="18"/>
          <w:szCs w:val="20"/>
        </w:rPr>
        <w:t>3.1. Подготавливает проекты муниципальных правовых актов органов местного самоуправления муниципального округа по вопросам, входящим в компетенцию Управления;</w:t>
      </w:r>
    </w:p>
    <w:p>
      <w:pPr>
        <w:pStyle w:val="Normal"/>
        <w:rPr>
          <w:sz w:val="18"/>
          <w:szCs w:val="20"/>
        </w:rPr>
      </w:pPr>
      <w:r>
        <w:rPr>
          <w:sz w:val="18"/>
          <w:szCs w:val="20"/>
        </w:rPr>
        <w:t>3.2. Осуществляет функции при решении вопросов местного значения в порядке, предусмотренном действующим законодательством;</w:t>
      </w:r>
    </w:p>
    <w:p>
      <w:pPr>
        <w:pStyle w:val="Normal"/>
        <w:rPr>
          <w:sz w:val="18"/>
          <w:szCs w:val="20"/>
        </w:rPr>
      </w:pPr>
      <w:r>
        <w:rPr>
          <w:sz w:val="18"/>
          <w:szCs w:val="20"/>
        </w:rPr>
        <w:t>3.3. Выступает главным распорядителем бюджетных средств в пределах бюджетных ассигнований, предусмотренных Управлению в бюджете муниципального округа, для выполнения задач и функций, возложенных на Управление настоящим Положением, а также денежных средств, поступающих из других бюджетов бюджетной системы Российской Федерации на реализацию государственных, ведомственных, муниципальных программ;</w:t>
      </w:r>
    </w:p>
    <w:p>
      <w:pPr>
        <w:pStyle w:val="Normal"/>
        <w:rPr>
          <w:sz w:val="18"/>
          <w:szCs w:val="20"/>
        </w:rPr>
      </w:pPr>
      <w:r>
        <w:rPr>
          <w:sz w:val="18"/>
          <w:szCs w:val="20"/>
        </w:rPr>
        <w:t>3.4. Осуществляет функции главного администратора (администратора) доходов бюджета муниципального округа и главного распорядителя (распорядителя) бюджетных средств, получателя бюджетных средств в пределах предоставленных полномочий;</w:t>
      </w:r>
    </w:p>
    <w:p>
      <w:pPr>
        <w:pStyle w:val="Normal"/>
        <w:rPr>
          <w:sz w:val="18"/>
          <w:szCs w:val="20"/>
        </w:rPr>
      </w:pPr>
      <w:r>
        <w:rPr>
          <w:sz w:val="18"/>
          <w:szCs w:val="20"/>
        </w:rPr>
        <w:t>3.5. Осуществляет учет поступления денежных средств, полученных из других бюджетов бюджетной системы Российской Федерации в рамках реализации государственных, ведомственных, муниципальных программ;</w:t>
      </w:r>
    </w:p>
    <w:p>
      <w:pPr>
        <w:pStyle w:val="Normal"/>
        <w:rPr>
          <w:sz w:val="18"/>
          <w:szCs w:val="20"/>
        </w:rPr>
      </w:pPr>
      <w:r>
        <w:rPr>
          <w:sz w:val="18"/>
          <w:szCs w:val="20"/>
        </w:rPr>
        <w:t>3.6. Подготавливает и своевременно размещает в СМИ, в том числе на сайте муниципального округа, информацию по вопросам, отнесенным к ведению Управления;</w:t>
      </w:r>
    </w:p>
    <w:p>
      <w:pPr>
        <w:pStyle w:val="Normal"/>
        <w:rPr>
          <w:sz w:val="18"/>
          <w:szCs w:val="20"/>
        </w:rPr>
      </w:pPr>
      <w:r>
        <w:rPr>
          <w:sz w:val="18"/>
          <w:szCs w:val="20"/>
        </w:rPr>
        <w:t>3.7. Проводит приемы граждан по вопросам, входящих в компетенцию Управления, рассмотрение обращений граждан, в пределах своей компетенции осуществляет контроль за соблюдением порядка обращений, анализ содержания поступающих обращений, принятие мер по своевременному выявлению и устранению причин нарушений прав, свобод и законных интересов граждан;</w:t>
      </w:r>
    </w:p>
    <w:p>
      <w:pPr>
        <w:pStyle w:val="Normal"/>
        <w:rPr>
          <w:sz w:val="18"/>
          <w:szCs w:val="20"/>
        </w:rPr>
      </w:pPr>
      <w:r>
        <w:rPr>
          <w:sz w:val="18"/>
          <w:szCs w:val="20"/>
        </w:rPr>
        <w:t>3.8. Организует выдачу справок и ведение похозяйственных книг;</w:t>
      </w:r>
    </w:p>
    <w:p>
      <w:pPr>
        <w:pStyle w:val="Normal"/>
        <w:rPr>
          <w:sz w:val="18"/>
          <w:szCs w:val="20"/>
        </w:rPr>
      </w:pPr>
      <w:r>
        <w:rPr>
          <w:sz w:val="18"/>
          <w:szCs w:val="20"/>
        </w:rPr>
        <w:t>3.9. Организует взаимодействие структурных подразделений администрации округа с населением;</w:t>
      </w:r>
    </w:p>
    <w:p>
      <w:pPr>
        <w:pStyle w:val="Normal"/>
        <w:rPr>
          <w:sz w:val="18"/>
          <w:szCs w:val="20"/>
        </w:rPr>
      </w:pPr>
      <w:r>
        <w:rPr>
          <w:sz w:val="18"/>
          <w:szCs w:val="20"/>
        </w:rPr>
        <w:t>3.10. Организует деятельность подведомственных учреждений и предприятий;</w:t>
      </w:r>
    </w:p>
    <w:p>
      <w:pPr>
        <w:pStyle w:val="Normal"/>
        <w:rPr>
          <w:sz w:val="18"/>
          <w:szCs w:val="20"/>
        </w:rPr>
      </w:pPr>
      <w:r>
        <w:rPr>
          <w:sz w:val="18"/>
          <w:szCs w:val="20"/>
        </w:rPr>
        <w:t>3.11. Оказывает содействие в сохранении местных традиций и обычаев;</w:t>
      </w:r>
    </w:p>
    <w:p>
      <w:pPr>
        <w:pStyle w:val="Normal"/>
        <w:rPr>
          <w:sz w:val="18"/>
          <w:szCs w:val="20"/>
        </w:rPr>
      </w:pPr>
      <w:r>
        <w:rPr>
          <w:sz w:val="18"/>
          <w:szCs w:val="20"/>
        </w:rPr>
        <w:t>3.12. Выдает обязательные для исполнения предписания об устранении выявленных нарушений, и принимает меры по контролю за устранением выявленных нарушений;</w:t>
      </w:r>
    </w:p>
    <w:p>
      <w:pPr>
        <w:pStyle w:val="Normal"/>
        <w:rPr>
          <w:sz w:val="18"/>
          <w:szCs w:val="20"/>
        </w:rPr>
      </w:pPr>
      <w:r>
        <w:rPr>
          <w:sz w:val="18"/>
          <w:szCs w:val="20"/>
        </w:rPr>
        <w:t>3.13. Организует сбор статистических показателей социально-экономического развития на подведомственной территории;</w:t>
      </w:r>
    </w:p>
    <w:p>
      <w:pPr>
        <w:pStyle w:val="Normal"/>
        <w:rPr>
          <w:sz w:val="18"/>
          <w:szCs w:val="20"/>
        </w:rPr>
      </w:pPr>
      <w:r>
        <w:rPr>
          <w:sz w:val="18"/>
          <w:szCs w:val="20"/>
        </w:rPr>
        <w:t>3.14. Выполняет мероприятия по защите информации и обеспечению безопасности информации ограниченного доступа;</w:t>
      </w:r>
    </w:p>
    <w:p>
      <w:pPr>
        <w:pStyle w:val="Normal"/>
        <w:rPr>
          <w:sz w:val="18"/>
          <w:szCs w:val="20"/>
        </w:rPr>
      </w:pPr>
      <w:r>
        <w:rPr>
          <w:sz w:val="18"/>
          <w:szCs w:val="20"/>
        </w:rPr>
        <w:t>3.15. Участвует, разрабатывает и обеспечивает выполнение муниципальных программ муниципального округа по вопросам, входящим в компетенцию Управления;</w:t>
      </w:r>
    </w:p>
    <w:p>
      <w:pPr>
        <w:pStyle w:val="Normal"/>
        <w:rPr>
          <w:sz w:val="18"/>
          <w:szCs w:val="20"/>
        </w:rPr>
      </w:pPr>
      <w:r>
        <w:rPr>
          <w:sz w:val="18"/>
          <w:szCs w:val="20"/>
        </w:rPr>
        <w:t>3.16. Вносит предложения по формированию муниципального заказа на поставку товаров, выполнение работ и оказание услуг для муниципальных нужд, разрабатывает условия конкурсов, готовит технические задания, заявки и проекты контрактов на определение поставщиков (подрядчиков, исполнителей);</w:t>
      </w:r>
    </w:p>
    <w:p>
      <w:pPr>
        <w:pStyle w:val="Normal"/>
        <w:rPr>
          <w:sz w:val="18"/>
          <w:szCs w:val="20"/>
        </w:rPr>
      </w:pPr>
      <w:r>
        <w:rPr>
          <w:sz w:val="18"/>
          <w:szCs w:val="20"/>
        </w:rPr>
        <w:t>3.17. Реализует мероприятия, направленные на комплексное развитие территории;</w:t>
      </w:r>
    </w:p>
    <w:p>
      <w:pPr>
        <w:pStyle w:val="Normal"/>
        <w:rPr>
          <w:sz w:val="18"/>
          <w:szCs w:val="20"/>
        </w:rPr>
      </w:pPr>
      <w:r>
        <w:rPr>
          <w:sz w:val="18"/>
          <w:szCs w:val="20"/>
        </w:rPr>
        <w:t>3.18. Обеспечивает реализацию полномочий органов местного самоуправления по созданию территориального общественного самоуправления (ТОС) и назначению старост в сельских населенных пунктах;</w:t>
      </w:r>
    </w:p>
    <w:p>
      <w:pPr>
        <w:pStyle w:val="Normal"/>
        <w:rPr>
          <w:sz w:val="18"/>
          <w:szCs w:val="20"/>
        </w:rPr>
      </w:pPr>
      <w:r>
        <w:rPr>
          <w:sz w:val="18"/>
          <w:szCs w:val="20"/>
        </w:rPr>
        <w:t>3.19. Реализация полномочий и осуществление необходимых действий по решению вопросов местного значения муниципального округа:</w:t>
      </w:r>
    </w:p>
    <w:p>
      <w:pPr>
        <w:pStyle w:val="Normal"/>
        <w:rPr>
          <w:sz w:val="18"/>
          <w:szCs w:val="20"/>
        </w:rPr>
      </w:pPr>
      <w:r>
        <w:rPr>
          <w:sz w:val="18"/>
          <w:szCs w:val="20"/>
        </w:rPr>
        <w:t>3.19.1.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pPr>
        <w:pStyle w:val="Normal"/>
        <w:rPr>
          <w:sz w:val="18"/>
          <w:szCs w:val="20"/>
        </w:rPr>
      </w:pPr>
      <w:r>
        <w:rPr>
          <w:sz w:val="18"/>
          <w:szCs w:val="20"/>
        </w:rPr>
        <w:t>13.19.2. обеспечение проживающих в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pPr>
        <w:pStyle w:val="Normal"/>
        <w:rPr>
          <w:sz w:val="18"/>
          <w:szCs w:val="20"/>
        </w:rPr>
      </w:pPr>
      <w:r>
        <w:rPr>
          <w:sz w:val="18"/>
          <w:szCs w:val="20"/>
        </w:rPr>
        <w:t>13.19.3. создание условий для предоставления транспортных услуг населению и организация транспортного обслуживания населения в границах населенных пунктов муниципального округа;</w:t>
      </w:r>
    </w:p>
    <w:p>
      <w:pPr>
        <w:pStyle w:val="Normal"/>
        <w:rPr>
          <w:sz w:val="18"/>
          <w:szCs w:val="20"/>
        </w:rPr>
      </w:pPr>
      <w:r>
        <w:rPr>
          <w:sz w:val="18"/>
          <w:szCs w:val="20"/>
        </w:rPr>
        <w:t>13.19.4.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 в рамках компетенции Управления;</w:t>
      </w:r>
    </w:p>
    <w:p>
      <w:pPr>
        <w:pStyle w:val="Normal"/>
        <w:rPr>
          <w:sz w:val="18"/>
          <w:szCs w:val="20"/>
        </w:rPr>
      </w:pPr>
      <w:r>
        <w:rPr>
          <w:sz w:val="18"/>
          <w:szCs w:val="20"/>
        </w:rPr>
        <w:t>13.19.5. участие в осуществлении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pPr>
        <w:pStyle w:val="Normal"/>
        <w:rPr>
          <w:sz w:val="18"/>
          <w:szCs w:val="20"/>
        </w:rPr>
      </w:pPr>
      <w:r>
        <w:rPr>
          <w:sz w:val="18"/>
          <w:szCs w:val="20"/>
        </w:rPr>
        <w:t>13.19.6. участие в предупреждении и ликвидации последствий чрезвычайных ситуаций в границах муниципального округа;</w:t>
      </w:r>
    </w:p>
    <w:p>
      <w:pPr>
        <w:pStyle w:val="Normal"/>
        <w:rPr>
          <w:sz w:val="18"/>
          <w:szCs w:val="20"/>
        </w:rPr>
      </w:pPr>
      <w:r>
        <w:rPr>
          <w:sz w:val="18"/>
          <w:szCs w:val="20"/>
        </w:rPr>
        <w:t>13.19.7. участие в организации охраны общественного порядка на территории муниципального округа;</w:t>
      </w:r>
    </w:p>
    <w:p>
      <w:pPr>
        <w:pStyle w:val="Normal"/>
        <w:rPr>
          <w:sz w:val="18"/>
          <w:szCs w:val="20"/>
        </w:rPr>
      </w:pPr>
      <w:r>
        <w:rPr>
          <w:sz w:val="18"/>
          <w:szCs w:val="20"/>
        </w:rPr>
        <w:t>13.19.8. участие в обеспечении первичных мер пожарной безопасности в границах муниципального округа;</w:t>
      </w:r>
    </w:p>
    <w:p>
      <w:pPr>
        <w:pStyle w:val="Normal"/>
        <w:rPr>
          <w:sz w:val="18"/>
          <w:szCs w:val="20"/>
        </w:rPr>
      </w:pPr>
      <w:r>
        <w:rPr>
          <w:sz w:val="18"/>
          <w:szCs w:val="20"/>
        </w:rPr>
        <w:t>13.19.9. организация мероприятий по охране окружающей среды в границах муниципального округа;</w:t>
      </w:r>
    </w:p>
    <w:p>
      <w:pPr>
        <w:pStyle w:val="Normal"/>
        <w:rPr>
          <w:sz w:val="18"/>
          <w:szCs w:val="20"/>
        </w:rPr>
      </w:pPr>
      <w:r>
        <w:rPr>
          <w:sz w:val="18"/>
          <w:szCs w:val="20"/>
        </w:rPr>
        <w:t>13.19.10. создание условий для массового отдыха жителей муниципального округа и организация обустройства мест массового отдыха населения;</w:t>
      </w:r>
    </w:p>
    <w:p>
      <w:pPr>
        <w:pStyle w:val="Normal"/>
        <w:rPr>
          <w:sz w:val="18"/>
          <w:szCs w:val="20"/>
        </w:rPr>
      </w:pPr>
      <w:r>
        <w:rPr>
          <w:sz w:val="18"/>
          <w:szCs w:val="20"/>
        </w:rPr>
        <w:t>13.19.11. организация ритуальных услуг и содержание мест захоронения;</w:t>
      </w:r>
    </w:p>
    <w:p>
      <w:pPr>
        <w:pStyle w:val="Normal"/>
        <w:rPr>
          <w:sz w:val="18"/>
          <w:szCs w:val="20"/>
        </w:rPr>
      </w:pPr>
      <w:r>
        <w:rPr>
          <w:sz w:val="18"/>
          <w:szCs w:val="20"/>
        </w:rPr>
        <w:t>13.19.12.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pPr>
        <w:pStyle w:val="Normal"/>
        <w:rPr>
          <w:sz w:val="18"/>
          <w:szCs w:val="20"/>
        </w:rPr>
      </w:pPr>
      <w:r>
        <w:rPr>
          <w:sz w:val="18"/>
          <w:szCs w:val="20"/>
        </w:rPr>
        <w:t>13.19.13. подготовка проекта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 осуществление контроля за соблюдением правил благоустройства округа; организация производства земляных работ; организация работы по функционированию уличного освещения населенных пунктов; организация общественных обсуждений по вопросам благоустройства;</w:t>
      </w:r>
    </w:p>
    <w:p>
      <w:pPr>
        <w:pStyle w:val="Normal"/>
        <w:rPr/>
      </w:pPr>
      <w:r>
        <w:rPr>
          <w:sz w:val="18"/>
          <w:szCs w:val="20"/>
        </w:rPr>
        <w:t xml:space="preserve">13.19.14. подготовка проектов генеральных планов муниципального округа, правил землепользования и застройки, утверждение подготовленной на основе генеральных планов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392">
        <w:r>
          <w:rPr>
            <w:rStyle w:val="Style13"/>
            <w:sz w:val="18"/>
            <w:szCs w:val="20"/>
          </w:rPr>
          <w:t>кодексом</w:t>
        </w:r>
      </w:hyperlink>
      <w:r>
        <w:rPr>
          <w:sz w:val="18"/>
          <w:szCs w:val="20"/>
        </w:rPr>
        <w:t xml:space="preserve"> Российской Федерации, иными федеральными законами),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подготовка проекта местных нормативов градостроительного проектирования муниципального округа, ведение информационной системы обеспечения градостроительной деятельности,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выдача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выдача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округа, подготовка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pPr>
        <w:pStyle w:val="Normal"/>
        <w:rPr>
          <w:sz w:val="18"/>
          <w:szCs w:val="20"/>
        </w:rPr>
      </w:pPr>
      <w:r>
        <w:rPr>
          <w:sz w:val="18"/>
          <w:szCs w:val="20"/>
        </w:rPr>
        <w:t>3.19.15.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w:t>
      </w:r>
    </w:p>
    <w:p>
      <w:pPr>
        <w:pStyle w:val="Normal"/>
        <w:rPr>
          <w:sz w:val="18"/>
          <w:szCs w:val="20"/>
        </w:rPr>
      </w:pPr>
      <w:r>
        <w:rPr>
          <w:sz w:val="18"/>
          <w:szCs w:val="20"/>
        </w:rPr>
        <w:t>3.19.16. осуществление мероприятий по обеспечению безопасности людей на водных объектах, охране их жизни и здоровья;</w:t>
      </w:r>
    </w:p>
    <w:p>
      <w:pPr>
        <w:pStyle w:val="Normal"/>
        <w:rPr>
          <w:sz w:val="18"/>
          <w:szCs w:val="20"/>
        </w:rPr>
      </w:pPr>
      <w:r>
        <w:rPr>
          <w:sz w:val="18"/>
          <w:szCs w:val="20"/>
        </w:rPr>
        <w:t>3.19.17. участие в осуществлении мер по противодействию коррупции в границах муниципального округа;</w:t>
      </w:r>
    </w:p>
    <w:p>
      <w:pPr>
        <w:pStyle w:val="Normal"/>
        <w:rPr>
          <w:sz w:val="18"/>
          <w:szCs w:val="20"/>
        </w:rPr>
      </w:pPr>
      <w:r>
        <w:rPr>
          <w:sz w:val="18"/>
          <w:szCs w:val="20"/>
        </w:rPr>
        <w:t>3.19.18. участие в мероприятиях по выявлению правообладателей ранее учтенных объектов недвижимости;</w:t>
      </w:r>
    </w:p>
    <w:p>
      <w:pPr>
        <w:pStyle w:val="Normal"/>
        <w:rPr>
          <w:sz w:val="18"/>
          <w:szCs w:val="20"/>
        </w:rPr>
      </w:pPr>
      <w:r>
        <w:rPr>
          <w:sz w:val="18"/>
          <w:szCs w:val="20"/>
        </w:rPr>
        <w:t>3.19.19. создание условий для деятельности добровольных формирований населения по охране общественного порядка;</w:t>
      </w:r>
    </w:p>
    <w:p>
      <w:pPr>
        <w:pStyle w:val="Normal"/>
        <w:rPr>
          <w:sz w:val="18"/>
          <w:szCs w:val="20"/>
        </w:rPr>
      </w:pPr>
      <w:r>
        <w:rPr>
          <w:sz w:val="18"/>
          <w:szCs w:val="20"/>
        </w:rPr>
        <w:t>3.19.20. организация установки дополнительных контейнерных площадок и контейнеров для сбора ТКО, проведение разъяснительной работы с населением, организациями по профилактике и пресечению нарушений в области обращения с отходами производства и потребления.</w:t>
      </w:r>
    </w:p>
    <w:p>
      <w:pPr>
        <w:pStyle w:val="Normal"/>
        <w:rPr>
          <w:sz w:val="18"/>
          <w:szCs w:val="20"/>
        </w:rPr>
      </w:pPr>
      <w:r>
        <w:rPr>
          <w:sz w:val="18"/>
          <w:szCs w:val="20"/>
        </w:rPr>
        <w:t>3.20. Осуществляет иные полномочия, определенные муниципальными правовыми актами администрации округа.</w:t>
      </w:r>
    </w:p>
    <w:p>
      <w:pPr>
        <w:pStyle w:val="Normal"/>
        <w:rPr>
          <w:sz w:val="18"/>
          <w:szCs w:val="20"/>
        </w:rPr>
      </w:pPr>
      <w:r>
        <w:rPr>
          <w:sz w:val="18"/>
          <w:szCs w:val="20"/>
        </w:rPr>
      </w:r>
    </w:p>
    <w:p>
      <w:pPr>
        <w:pStyle w:val="Normal"/>
        <w:rPr>
          <w:b/>
          <w:b/>
          <w:sz w:val="18"/>
          <w:szCs w:val="20"/>
        </w:rPr>
      </w:pPr>
      <w:r>
        <w:rPr>
          <w:b/>
          <w:sz w:val="18"/>
          <w:szCs w:val="20"/>
        </w:rPr>
        <w:t>IV. Права Управления</w:t>
      </w:r>
    </w:p>
    <w:p>
      <w:pPr>
        <w:pStyle w:val="Normal"/>
        <w:rPr>
          <w:sz w:val="18"/>
          <w:szCs w:val="20"/>
        </w:rPr>
      </w:pPr>
      <w:r>
        <w:rPr>
          <w:sz w:val="18"/>
          <w:szCs w:val="20"/>
        </w:rPr>
      </w:r>
    </w:p>
    <w:p>
      <w:pPr>
        <w:pStyle w:val="Normal"/>
        <w:rPr>
          <w:sz w:val="18"/>
          <w:szCs w:val="20"/>
        </w:rPr>
      </w:pPr>
      <w:r>
        <w:rPr>
          <w:sz w:val="18"/>
          <w:szCs w:val="20"/>
        </w:rPr>
        <w:t>4.1. Управлению для осуществления его функций предоставляется право:</w:t>
      </w:r>
    </w:p>
    <w:p>
      <w:pPr>
        <w:pStyle w:val="Normal"/>
        <w:rPr>
          <w:sz w:val="18"/>
          <w:szCs w:val="20"/>
        </w:rPr>
      </w:pPr>
      <w:r>
        <w:rPr>
          <w:sz w:val="18"/>
          <w:szCs w:val="20"/>
        </w:rPr>
        <w:t>4.1.1. Запрашивать у отраслевых (функциональных) органов и структурных подразделений администрации округа, Собрания депутатов Яльчикского муниципального округа, муниципальных учреждений и предприятий информацию для осуществления возложенных на Управление функций.</w:t>
      </w:r>
    </w:p>
    <w:p>
      <w:pPr>
        <w:pStyle w:val="Normal"/>
        <w:rPr>
          <w:sz w:val="18"/>
          <w:szCs w:val="20"/>
        </w:rPr>
      </w:pPr>
      <w:r>
        <w:rPr>
          <w:sz w:val="18"/>
          <w:szCs w:val="20"/>
        </w:rPr>
        <w:t>4.1.2. Вносить на рассмотрение главы Яльчикского муниципального округа вопросы, относящиеся к компетенции Управления.</w:t>
      </w:r>
    </w:p>
    <w:p>
      <w:pPr>
        <w:pStyle w:val="Normal"/>
        <w:rPr>
          <w:sz w:val="18"/>
          <w:szCs w:val="20"/>
        </w:rPr>
      </w:pPr>
      <w:r>
        <w:rPr>
          <w:sz w:val="18"/>
          <w:szCs w:val="20"/>
        </w:rPr>
        <w:t>4.1.3. Участвовать в совещаниях, проводимых главой Яльчикского муниципального округа и заместителями главы администрации по вопросам, относящимся к компетенции Управления. Давать пояснения по вопросам, относящимся к компетенции Управления.</w:t>
      </w:r>
    </w:p>
    <w:p>
      <w:pPr>
        <w:pStyle w:val="Normal"/>
        <w:rPr>
          <w:sz w:val="18"/>
          <w:szCs w:val="20"/>
        </w:rPr>
      </w:pPr>
      <w:r>
        <w:rPr>
          <w:sz w:val="18"/>
          <w:szCs w:val="20"/>
        </w:rPr>
        <w:t>4.2. Управление осуществляет иные права в соответствии с законодательством Российской Федерации и Чувашской Республики, правовыми актами органов местного самоуправления  Яльчикского муниципального округа, необходимые для решения задач и выполнения функций Управления.</w:t>
      </w:r>
    </w:p>
    <w:p>
      <w:pPr>
        <w:pStyle w:val="Normal"/>
        <w:rPr>
          <w:sz w:val="18"/>
          <w:szCs w:val="20"/>
        </w:rPr>
      </w:pPr>
      <w:r>
        <w:rPr>
          <w:sz w:val="18"/>
          <w:szCs w:val="20"/>
        </w:rPr>
      </w:r>
    </w:p>
    <w:p>
      <w:pPr>
        <w:pStyle w:val="Normal"/>
        <w:rPr>
          <w:b/>
          <w:b/>
          <w:sz w:val="18"/>
          <w:szCs w:val="20"/>
        </w:rPr>
      </w:pPr>
      <w:r>
        <w:rPr>
          <w:b/>
          <w:sz w:val="18"/>
          <w:szCs w:val="20"/>
        </w:rPr>
        <w:t>V. Организация деятельности Управления</w:t>
      </w:r>
    </w:p>
    <w:p>
      <w:pPr>
        <w:pStyle w:val="Normal"/>
        <w:rPr>
          <w:sz w:val="18"/>
          <w:szCs w:val="20"/>
        </w:rPr>
      </w:pPr>
      <w:r>
        <w:rPr>
          <w:sz w:val="18"/>
          <w:szCs w:val="20"/>
        </w:rPr>
      </w:r>
    </w:p>
    <w:p>
      <w:pPr>
        <w:pStyle w:val="Normal"/>
        <w:rPr>
          <w:sz w:val="18"/>
          <w:szCs w:val="20"/>
        </w:rPr>
      </w:pPr>
      <w:r>
        <w:rPr>
          <w:sz w:val="18"/>
          <w:szCs w:val="20"/>
        </w:rPr>
        <w:t>5.1. Управление возглавляет заместитель главы администрации - начальник Управления по благоустройству и развитию территорий (далее - Начальник), который назначается на должность и освобождается от должности главой Яльчикского муниципального округа.</w:t>
      </w:r>
    </w:p>
    <w:p>
      <w:pPr>
        <w:pStyle w:val="Normal"/>
        <w:rPr>
          <w:sz w:val="18"/>
          <w:szCs w:val="20"/>
        </w:rPr>
      </w:pPr>
      <w:r>
        <w:rPr>
          <w:sz w:val="18"/>
          <w:szCs w:val="20"/>
        </w:rPr>
        <w:t>5.2. Нанимателем для муниципальных служащих Управления является глава  Яльчикского муниципального округа.</w:t>
      </w:r>
    </w:p>
    <w:p>
      <w:pPr>
        <w:pStyle w:val="Normal"/>
        <w:rPr>
          <w:sz w:val="18"/>
          <w:szCs w:val="20"/>
        </w:rPr>
      </w:pPr>
      <w:r>
        <w:rPr>
          <w:sz w:val="18"/>
          <w:szCs w:val="20"/>
        </w:rPr>
        <w:t>Нанимателем для работников Управления, не являющихся муниципальными служащими, является Начальник Управления.</w:t>
      </w:r>
    </w:p>
    <w:p>
      <w:pPr>
        <w:pStyle w:val="Normal"/>
        <w:rPr>
          <w:sz w:val="18"/>
          <w:szCs w:val="20"/>
        </w:rPr>
      </w:pPr>
      <w:r>
        <w:rPr>
          <w:sz w:val="18"/>
          <w:szCs w:val="20"/>
        </w:rPr>
        <w:t>5.3. Положение об Управлении утверждается Собранием депутатов  Яльчикского муниципального округа.</w:t>
      </w:r>
    </w:p>
    <w:p>
      <w:pPr>
        <w:pStyle w:val="Normal"/>
        <w:rPr>
          <w:sz w:val="18"/>
          <w:szCs w:val="20"/>
        </w:rPr>
      </w:pPr>
      <w:r>
        <w:rPr>
          <w:sz w:val="18"/>
          <w:szCs w:val="20"/>
        </w:rPr>
        <w:t>5.4. Начальник управления:</w:t>
      </w:r>
    </w:p>
    <w:p>
      <w:pPr>
        <w:pStyle w:val="Normal"/>
        <w:rPr>
          <w:sz w:val="18"/>
          <w:szCs w:val="20"/>
        </w:rPr>
      </w:pPr>
      <w:r>
        <w:rPr>
          <w:sz w:val="18"/>
          <w:szCs w:val="20"/>
        </w:rPr>
        <w:t>5.4.1. Осуществляет руководство деятельностью Управления и несет персональную ответственность за выполнение возложенных на Управление задач и функций.</w:t>
      </w:r>
    </w:p>
    <w:p>
      <w:pPr>
        <w:pStyle w:val="Normal"/>
        <w:rPr>
          <w:sz w:val="18"/>
          <w:szCs w:val="20"/>
        </w:rPr>
      </w:pPr>
      <w:r>
        <w:rPr>
          <w:sz w:val="18"/>
          <w:szCs w:val="20"/>
        </w:rPr>
        <w:t>5.4.2. Представляет без доверенности Управление в различных органах, организациях и учреждениях по вопросам, отнесенным к компетенции Управления.</w:t>
      </w:r>
    </w:p>
    <w:p>
      <w:pPr>
        <w:pStyle w:val="Normal"/>
        <w:rPr>
          <w:sz w:val="18"/>
          <w:szCs w:val="20"/>
        </w:rPr>
      </w:pPr>
      <w:r>
        <w:rPr>
          <w:sz w:val="18"/>
          <w:szCs w:val="20"/>
        </w:rPr>
        <w:t>5.4.3. Заключает договоры и соглашения от имени Управления для решения задач, возложенных на Управление, в пределах своей компетенции либо на основании муниципального правового акта администрации округа.</w:t>
      </w:r>
    </w:p>
    <w:p>
      <w:pPr>
        <w:pStyle w:val="Normal"/>
        <w:rPr>
          <w:sz w:val="18"/>
          <w:szCs w:val="20"/>
        </w:rPr>
      </w:pPr>
      <w:r>
        <w:rPr>
          <w:sz w:val="18"/>
          <w:szCs w:val="20"/>
        </w:rPr>
        <w:t>5.4.4. Издает в пределах своей компетенции в соответствии с законодательством Российской Федерации и муниципальными правовыми актами округа приказы по вопросам деятельности Управления.</w:t>
      </w:r>
    </w:p>
    <w:p>
      <w:pPr>
        <w:pStyle w:val="Normal"/>
        <w:rPr>
          <w:sz w:val="18"/>
          <w:szCs w:val="20"/>
        </w:rPr>
      </w:pPr>
      <w:r>
        <w:rPr>
          <w:sz w:val="18"/>
          <w:szCs w:val="20"/>
        </w:rPr>
        <w:t>5.4.5. Вносит предложения главе округа о приеме на работу в Управление муниципальных служащих.</w:t>
      </w:r>
    </w:p>
    <w:p>
      <w:pPr>
        <w:pStyle w:val="Normal"/>
        <w:rPr>
          <w:sz w:val="18"/>
          <w:szCs w:val="20"/>
        </w:rPr>
      </w:pPr>
      <w:r>
        <w:rPr>
          <w:sz w:val="18"/>
          <w:szCs w:val="20"/>
        </w:rPr>
        <w:t>5.4.6. Является работодателем по отношению к работникам Отдела (за исключением муниципальных служащих), заключает с ними трудовые договоры, устанавливает систему оплаты и стимулирования их труда.</w:t>
      </w:r>
    </w:p>
    <w:p>
      <w:pPr>
        <w:pStyle w:val="Normal"/>
        <w:rPr>
          <w:sz w:val="18"/>
          <w:szCs w:val="20"/>
        </w:rPr>
      </w:pPr>
      <w:r>
        <w:rPr>
          <w:sz w:val="18"/>
          <w:szCs w:val="20"/>
        </w:rPr>
        <w:t>5.4.7. Утверждает должностные инструкции муниципальных служащих, работников Управления.</w:t>
      </w:r>
    </w:p>
    <w:p>
      <w:pPr>
        <w:pStyle w:val="Normal"/>
        <w:rPr>
          <w:sz w:val="18"/>
          <w:szCs w:val="20"/>
        </w:rPr>
      </w:pPr>
      <w:r>
        <w:rPr>
          <w:sz w:val="18"/>
          <w:szCs w:val="20"/>
        </w:rPr>
        <w:t>5.4.8. Осуществляет контроль за действиями подчиненных ему сотрудников, обеспечивает контроль за соблюдением трудовой дисциплины.</w:t>
      </w:r>
    </w:p>
    <w:p>
      <w:pPr>
        <w:pStyle w:val="Normal"/>
        <w:rPr>
          <w:sz w:val="18"/>
          <w:szCs w:val="20"/>
        </w:rPr>
      </w:pPr>
      <w:r>
        <w:rPr>
          <w:sz w:val="18"/>
          <w:szCs w:val="20"/>
        </w:rPr>
        <w:t>5.4.9. Вносит в установленном порядке проекты муниципальных правовых актов округа по вопросам деятельности Управления.</w:t>
      </w:r>
    </w:p>
    <w:p>
      <w:pPr>
        <w:pStyle w:val="Normal"/>
        <w:rPr>
          <w:sz w:val="18"/>
          <w:szCs w:val="20"/>
        </w:rPr>
      </w:pPr>
      <w:r>
        <w:rPr>
          <w:sz w:val="18"/>
          <w:szCs w:val="20"/>
        </w:rPr>
        <w:t>5.4.10. Распоряжается в установленном порядке материальными средствами, финансовыми ресурсами, выделяемыми для обеспечения деятельности Управления, обеспечивает соблюдение финансовой дисциплины.</w:t>
      </w:r>
    </w:p>
    <w:p>
      <w:pPr>
        <w:pStyle w:val="Normal"/>
        <w:rPr>
          <w:sz w:val="18"/>
          <w:szCs w:val="20"/>
        </w:rPr>
      </w:pPr>
      <w:r>
        <w:rPr>
          <w:sz w:val="18"/>
          <w:szCs w:val="20"/>
        </w:rPr>
        <w:t>5.4.11. Открывает и закрывает лицевые счета, совершает по ним операции, подписывает финансовые документы.</w:t>
      </w:r>
    </w:p>
    <w:p>
      <w:pPr>
        <w:pStyle w:val="Normal"/>
        <w:rPr>
          <w:sz w:val="18"/>
          <w:szCs w:val="20"/>
        </w:rPr>
      </w:pPr>
      <w:r>
        <w:rPr>
          <w:sz w:val="18"/>
          <w:szCs w:val="20"/>
        </w:rPr>
        <w:t>5.4.12. Ведет прием граждан, рассматривает их предложения, заявления, жалобы.</w:t>
      </w:r>
    </w:p>
    <w:p>
      <w:pPr>
        <w:pStyle w:val="Normal"/>
        <w:rPr>
          <w:sz w:val="18"/>
          <w:szCs w:val="20"/>
        </w:rPr>
      </w:pPr>
      <w:r>
        <w:rPr>
          <w:sz w:val="18"/>
          <w:szCs w:val="20"/>
        </w:rPr>
        <w:t>5.4.13. Осуществляет иные права и обязанности, в соответствии с функциями Управления и поручениями главы Яльчикского муниципального округа.</w:t>
      </w:r>
    </w:p>
    <w:p>
      <w:pPr>
        <w:pStyle w:val="Normal"/>
        <w:rPr>
          <w:sz w:val="18"/>
          <w:szCs w:val="20"/>
        </w:rPr>
      </w:pPr>
      <w:r>
        <w:rPr>
          <w:sz w:val="18"/>
          <w:szCs w:val="20"/>
        </w:rPr>
        <w:t>5.5. Во время отсутствия начальника управления его обязанности исполняет лицо, назначенное главой  Яльчикского муниципального округа.</w:t>
      </w:r>
    </w:p>
    <w:p>
      <w:pPr>
        <w:pStyle w:val="Normal"/>
        <w:rPr>
          <w:sz w:val="18"/>
          <w:szCs w:val="20"/>
        </w:rPr>
      </w:pPr>
      <w:r>
        <w:rPr>
          <w:sz w:val="18"/>
          <w:szCs w:val="20"/>
        </w:rPr>
      </w:r>
    </w:p>
    <w:p>
      <w:pPr>
        <w:pStyle w:val="Normal"/>
        <w:rPr>
          <w:b/>
          <w:b/>
          <w:sz w:val="18"/>
          <w:szCs w:val="20"/>
        </w:rPr>
      </w:pPr>
      <w:r>
        <w:rPr>
          <w:b/>
          <w:sz w:val="18"/>
          <w:szCs w:val="20"/>
        </w:rPr>
        <w:t>VI. Взаимоотношения</w:t>
      </w:r>
    </w:p>
    <w:p>
      <w:pPr>
        <w:pStyle w:val="Normal"/>
        <w:rPr>
          <w:sz w:val="18"/>
          <w:szCs w:val="20"/>
        </w:rPr>
      </w:pPr>
      <w:r>
        <w:rPr>
          <w:sz w:val="18"/>
          <w:szCs w:val="20"/>
        </w:rPr>
      </w:r>
    </w:p>
    <w:p>
      <w:pPr>
        <w:pStyle w:val="Normal"/>
        <w:rPr>
          <w:sz w:val="18"/>
          <w:szCs w:val="20"/>
        </w:rPr>
      </w:pPr>
      <w:r>
        <w:rPr>
          <w:sz w:val="18"/>
          <w:szCs w:val="20"/>
        </w:rPr>
        <w:t>Управление в своей деятельности взаимодействует с другими структурными подразделениями администрации округа (отраслевыми органами), органами исполнительной власти Чувашской Республики, территориальными органами федеральных органов государственной власти, иными организациями по вопросам, отнесенным к его компетенции.</w:t>
      </w:r>
    </w:p>
    <w:p>
      <w:pPr>
        <w:pStyle w:val="Normal"/>
        <w:rPr>
          <w:sz w:val="18"/>
          <w:szCs w:val="20"/>
        </w:rPr>
      </w:pPr>
      <w:r>
        <w:rPr>
          <w:sz w:val="18"/>
          <w:szCs w:val="20"/>
        </w:rPr>
      </w:r>
    </w:p>
    <w:p>
      <w:pPr>
        <w:pStyle w:val="Normal"/>
        <w:rPr>
          <w:b/>
          <w:b/>
          <w:sz w:val="18"/>
          <w:szCs w:val="20"/>
        </w:rPr>
      </w:pPr>
      <w:r>
        <w:rPr>
          <w:b/>
          <w:sz w:val="18"/>
          <w:szCs w:val="20"/>
        </w:rPr>
        <w:t>VII. Реорганизация и ликвидация Управления</w:t>
      </w:r>
    </w:p>
    <w:p>
      <w:pPr>
        <w:pStyle w:val="Normal"/>
        <w:rPr>
          <w:sz w:val="18"/>
          <w:szCs w:val="20"/>
        </w:rPr>
      </w:pPr>
      <w:r>
        <w:rPr>
          <w:sz w:val="18"/>
          <w:szCs w:val="20"/>
        </w:rPr>
      </w:r>
    </w:p>
    <w:p>
      <w:pPr>
        <w:pStyle w:val="Normal"/>
        <w:rPr>
          <w:sz w:val="18"/>
          <w:szCs w:val="20"/>
        </w:rPr>
      </w:pPr>
      <w:r>
        <w:rPr>
          <w:sz w:val="18"/>
          <w:szCs w:val="20"/>
        </w:rPr>
        <w:t>Реорганизация и ликвидация Управления осуществляются в соответствии с действующим законодательством.</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tbl>
      <w:tblPr>
        <w:tblW w:w="10080" w:type="dxa"/>
        <w:jc w:val="left"/>
        <w:tblInd w:w="-72" w:type="dxa"/>
        <w:tblCellMar>
          <w:top w:w="0" w:type="dxa"/>
          <w:left w:w="108" w:type="dxa"/>
          <w:bottom w:w="0" w:type="dxa"/>
          <w:right w:w="108" w:type="dxa"/>
        </w:tblCellMar>
        <w:tblLook w:firstRow="1" w:noVBand="0" w:lastRow="1" w:firstColumn="1" w:lastColumn="1" w:noHBand="0" w:val="01e0"/>
      </w:tblPr>
      <w:tblGrid>
        <w:gridCol w:w="4139"/>
        <w:gridCol w:w="1801"/>
        <w:gridCol w:w="4140"/>
      </w:tblGrid>
      <w:tr>
        <w:trPr/>
        <w:tc>
          <w:tcPr>
            <w:tcW w:w="4139" w:type="dxa"/>
            <w:tcBorders/>
            <w:shd w:fill="auto" w:val="clear"/>
          </w:tcPr>
          <w:p>
            <w:pPr>
              <w:pStyle w:val="Normal"/>
              <w:rPr>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sz w:val="18"/>
                <w:szCs w:val="20"/>
              </w:rPr>
            </w:pPr>
            <w:r>
              <w:rPr>
                <w:b/>
                <w:bCs/>
                <w:sz w:val="18"/>
                <w:szCs w:val="20"/>
              </w:rPr>
              <w:t>Пухёв.</w:t>
            </w:r>
          </w:p>
          <w:p>
            <w:pPr>
              <w:pStyle w:val="Normal"/>
              <w:rPr>
                <w:b/>
                <w:b/>
                <w:bCs/>
                <w:sz w:val="18"/>
                <w:szCs w:val="20"/>
              </w:rPr>
            </w:pPr>
            <w:r>
              <w:rPr>
                <w:b/>
                <w:bCs/>
                <w:sz w:val="18"/>
                <w:szCs w:val="20"/>
              </w:rPr>
            </w:r>
          </w:p>
          <w:p>
            <w:pPr>
              <w:pStyle w:val="Normal"/>
              <w:rPr>
                <w:sz w:val="18"/>
                <w:szCs w:val="20"/>
              </w:rPr>
            </w:pPr>
            <w:r>
              <w:rPr>
                <w:b/>
                <w:sz w:val="18"/>
                <w:szCs w:val="20"/>
              </w:rPr>
              <w:t>ЙЫШЁНУ</w:t>
            </w:r>
          </w:p>
          <w:p>
            <w:pPr>
              <w:pStyle w:val="Normal"/>
              <w:rPr>
                <w:b/>
                <w:b/>
                <w:sz w:val="18"/>
                <w:szCs w:val="20"/>
              </w:rPr>
            </w:pPr>
            <w:r>
              <w:rPr>
                <w:b/>
                <w:sz w:val="18"/>
                <w:szCs w:val="20"/>
              </w:rPr>
            </w:r>
          </w:p>
          <w:p>
            <w:pPr>
              <w:pStyle w:val="Normal"/>
              <w:rPr>
                <w:sz w:val="18"/>
                <w:szCs w:val="20"/>
              </w:rPr>
            </w:pPr>
            <w:r>
              <w:rPr>
                <w:sz w:val="18"/>
                <w:szCs w:val="20"/>
              </w:rPr>
              <w:t>2022 =? декабр.н  15-м.ш. № 6/3-с</w:t>
            </w:r>
          </w:p>
          <w:p>
            <w:pPr>
              <w:pStyle w:val="Normal"/>
              <w:rPr>
                <w:sz w:val="18"/>
                <w:szCs w:val="20"/>
              </w:rPr>
            </w:pPr>
            <w:r>
              <w:rPr>
                <w:sz w:val="18"/>
                <w:szCs w:val="20"/>
              </w:rPr>
            </w:r>
          </w:p>
          <w:p>
            <w:pPr>
              <w:pStyle w:val="Normal"/>
              <w:rPr>
                <w:sz w:val="18"/>
                <w:szCs w:val="20"/>
              </w:rPr>
            </w:pPr>
            <w:r>
              <w:rPr>
                <w:sz w:val="18"/>
                <w:szCs w:val="20"/>
              </w:rPr>
              <w:t>Елч.к ял.</w:t>
            </w:r>
          </w:p>
        </w:tc>
        <w:tc>
          <w:tcPr>
            <w:tcW w:w="1801" w:type="dxa"/>
            <w:tcBorders/>
            <w:shd w:fill="auto" w:val="clear"/>
          </w:tcPr>
          <w:p>
            <w:pPr>
              <w:pStyle w:val="Normal"/>
              <w:rPr>
                <w:sz w:val="18"/>
                <w:szCs w:val="20"/>
              </w:rPr>
            </w:pPr>
            <w:r>
              <w:rPr>
                <w:sz w:val="18"/>
                <w:szCs w:val="20"/>
              </w:rPr>
            </w:r>
          </w:p>
          <w:p>
            <w:pPr>
              <w:pStyle w:val="Normal"/>
              <w:rPr>
                <w:bCs/>
                <w:iCs/>
                <w:sz w:val="18"/>
                <w:szCs w:val="20"/>
              </w:rPr>
            </w:pPr>
            <w:r>
              <w:rPr/>
              <w:drawing>
                <wp:inline distT="0" distB="0" distL="0" distR="0">
                  <wp:extent cx="670560" cy="914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
                          <pic:cNvPicPr>
                            <a:picLocks noChangeAspect="1" noChangeArrowheads="1"/>
                          </pic:cNvPicPr>
                        </pic:nvPicPr>
                        <pic:blipFill>
                          <a:blip r:embed="rId393"/>
                          <a:stretch>
                            <a:fillRect/>
                          </a:stretch>
                        </pic:blipFill>
                        <pic:spPr bwMode="auto">
                          <a:xfrm>
                            <a:off x="0" y="0"/>
                            <a:ext cx="670560" cy="914400"/>
                          </a:xfrm>
                          <a:prstGeom prst="rect">
                            <a:avLst/>
                          </a:prstGeom>
                        </pic:spPr>
                      </pic:pic>
                    </a:graphicData>
                  </a:graphic>
                </wp:inline>
              </w:drawing>
            </w:r>
          </w:p>
        </w:tc>
        <w:tc>
          <w:tcPr>
            <w:tcW w:w="4140" w:type="dxa"/>
            <w:tcBorders/>
            <w:shd w:fill="auto" w:val="clear"/>
          </w:tcPr>
          <w:p>
            <w:pPr>
              <w:pStyle w:val="Normal"/>
              <w:rPr>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sz w:val="18"/>
                <w:szCs w:val="20"/>
                <w:lang w:val="x-none"/>
              </w:rPr>
            </w:pPr>
            <w:r>
              <w:rPr>
                <w:b/>
                <w:sz w:val="18"/>
                <w:szCs w:val="20"/>
              </w:rPr>
              <w:t>РЕШЕНИЕ</w:t>
            </w:r>
          </w:p>
          <w:p>
            <w:pPr>
              <w:pStyle w:val="Normal"/>
              <w:rPr>
                <w:b/>
                <w:b/>
                <w:sz w:val="18"/>
                <w:szCs w:val="20"/>
              </w:rPr>
            </w:pPr>
            <w:r>
              <w:rPr>
                <w:b/>
                <w:sz w:val="18"/>
                <w:szCs w:val="20"/>
              </w:rPr>
            </w:r>
          </w:p>
          <w:p>
            <w:pPr>
              <w:pStyle w:val="Normal"/>
              <w:rPr>
                <w:sz w:val="18"/>
                <w:szCs w:val="20"/>
              </w:rPr>
            </w:pPr>
            <w:r>
              <w:rPr>
                <w:sz w:val="18"/>
                <w:szCs w:val="20"/>
              </w:rPr>
              <w:t xml:space="preserve">        </w:t>
            </w:r>
            <w:r>
              <w:rPr>
                <w:sz w:val="18"/>
                <w:szCs w:val="20"/>
              </w:rPr>
              <w:t>« 15» декабря 2022 г. № 6/3-с</w:t>
            </w:r>
          </w:p>
          <w:p>
            <w:pPr>
              <w:pStyle w:val="Normal"/>
              <w:rPr>
                <w:sz w:val="18"/>
                <w:szCs w:val="20"/>
              </w:rPr>
            </w:pPr>
            <w:r>
              <w:rPr>
                <w:sz w:val="18"/>
                <w:szCs w:val="20"/>
              </w:rPr>
            </w:r>
          </w:p>
          <w:p>
            <w:pPr>
              <w:pStyle w:val="Normal"/>
              <w:rPr>
                <w:sz w:val="18"/>
                <w:szCs w:val="20"/>
              </w:rPr>
            </w:pPr>
            <w:r>
              <w:rPr>
                <w:sz w:val="18"/>
                <w:szCs w:val="20"/>
              </w:rPr>
              <w:t>село Яльчики</w:t>
            </w:r>
          </w:p>
        </w:tc>
      </w:tr>
    </w:tbl>
    <w:p>
      <w:pPr>
        <w:pStyle w:val="Normal"/>
        <w:rPr>
          <w:b/>
          <w:b/>
          <w:sz w:val="18"/>
          <w:szCs w:val="20"/>
        </w:rPr>
      </w:pPr>
      <w:r>
        <w:rPr>
          <w:b/>
          <w:sz w:val="18"/>
          <w:szCs w:val="20"/>
        </w:rPr>
      </w:r>
    </w:p>
    <w:p>
      <w:pPr>
        <w:pStyle w:val="Normal"/>
        <w:rPr>
          <w:sz w:val="18"/>
          <w:szCs w:val="20"/>
        </w:rPr>
      </w:pPr>
      <w:r>
        <w:rPr>
          <w:sz w:val="18"/>
          <w:szCs w:val="20"/>
        </w:rPr>
        <w:t xml:space="preserve">Об изменении наименования </w:t>
      </w:r>
    </w:p>
    <w:p>
      <w:pPr>
        <w:pStyle w:val="Normal"/>
        <w:rPr>
          <w:sz w:val="18"/>
          <w:szCs w:val="20"/>
        </w:rPr>
      </w:pPr>
      <w:r>
        <w:rPr>
          <w:sz w:val="18"/>
          <w:szCs w:val="20"/>
        </w:rPr>
        <w:t xml:space="preserve">и утверждении Положения об </w:t>
      </w:r>
    </w:p>
    <w:p>
      <w:pPr>
        <w:pStyle w:val="Normal"/>
        <w:rPr>
          <w:sz w:val="18"/>
          <w:szCs w:val="20"/>
        </w:rPr>
      </w:pPr>
      <w:r>
        <w:rPr>
          <w:sz w:val="18"/>
          <w:szCs w:val="20"/>
        </w:rPr>
        <w:t>отделе образования и молодежной</w:t>
      </w:r>
    </w:p>
    <w:p>
      <w:pPr>
        <w:pStyle w:val="Normal"/>
        <w:rPr>
          <w:sz w:val="18"/>
          <w:szCs w:val="20"/>
        </w:rPr>
      </w:pPr>
      <w:r>
        <w:rPr>
          <w:sz w:val="18"/>
          <w:szCs w:val="20"/>
        </w:rPr>
        <w:t>политики администрации  Яльчикского</w:t>
      </w:r>
    </w:p>
    <w:p>
      <w:pPr>
        <w:pStyle w:val="Normal"/>
        <w:rPr>
          <w:sz w:val="18"/>
          <w:szCs w:val="20"/>
        </w:rPr>
      </w:pPr>
      <w:r>
        <w:rPr>
          <w:sz w:val="18"/>
          <w:szCs w:val="20"/>
        </w:rPr>
        <w:t xml:space="preserve">муниципального округа Чувашской Республики </w:t>
      </w:r>
    </w:p>
    <w:p>
      <w:pPr>
        <w:pStyle w:val="Normal"/>
        <w:rPr>
          <w:b/>
          <w:b/>
          <w:sz w:val="18"/>
          <w:szCs w:val="20"/>
        </w:rPr>
      </w:pPr>
      <w:r>
        <w:rPr>
          <w:b/>
          <w:sz w:val="18"/>
          <w:szCs w:val="20"/>
        </w:rPr>
        <w:tab/>
      </w:r>
    </w:p>
    <w:p>
      <w:pPr>
        <w:pStyle w:val="Normal"/>
        <w:rPr>
          <w:sz w:val="18"/>
          <w:szCs w:val="20"/>
        </w:rPr>
      </w:pPr>
      <w:r>
        <w:rPr>
          <w:sz w:val="18"/>
          <w:szCs w:val="20"/>
        </w:rPr>
      </w:r>
    </w:p>
    <w:p>
      <w:pPr>
        <w:pStyle w:val="Normal"/>
        <w:rPr/>
      </w:pPr>
      <w:r>
        <w:rPr>
          <w:sz w:val="18"/>
          <w:szCs w:val="20"/>
        </w:rPr>
        <w:t xml:space="preserve">В соответствии с </w:t>
      </w:r>
      <w:hyperlink r:id="rId394">
        <w:r>
          <w:rPr>
            <w:rStyle w:val="Style13"/>
            <w:sz w:val="18"/>
            <w:szCs w:val="20"/>
          </w:rPr>
          <w:t>Федеральным законом</w:t>
        </w:r>
      </w:hyperlink>
      <w:r>
        <w:rPr>
          <w:sz w:val="18"/>
          <w:szCs w:val="20"/>
        </w:rPr>
        <w:t xml:space="preserve"> от 6 октября 2003 г. № 131-ФЗ «Об общих принципах организации местного самоуправления в Российской Федерации», Законом Чувашской Республики от 29 марта 2022 г. № 31 «О преобразовании муниципальных образований Яльчикского муниципального округа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решением Собрания депутатов Яльчикского муниципального округа Чувашской Республики от 15.12.2022 г. № 6/1-с «Об утверждении структуры администрации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numPr>
          <w:ilvl w:val="0"/>
          <w:numId w:val="7"/>
        </w:numPr>
        <w:rPr>
          <w:sz w:val="18"/>
          <w:szCs w:val="20"/>
        </w:rPr>
      </w:pPr>
      <w:r>
        <w:rPr>
          <w:sz w:val="18"/>
          <w:szCs w:val="20"/>
        </w:rPr>
        <w:t>Изменить наименование  отдела образования и молодежной политики  администрации Яльчикского района Чувашской Республики на отдел образования и молодежной политики  администрации Яльчикского муниципального округа Чувашской Республики.</w:t>
      </w:r>
    </w:p>
    <w:p>
      <w:pPr>
        <w:pStyle w:val="Normal"/>
        <w:numPr>
          <w:ilvl w:val="0"/>
          <w:numId w:val="7"/>
        </w:numPr>
        <w:rPr>
          <w:sz w:val="18"/>
          <w:szCs w:val="20"/>
        </w:rPr>
      </w:pPr>
      <w:r>
        <w:rPr>
          <w:sz w:val="18"/>
          <w:szCs w:val="20"/>
        </w:rPr>
        <w:t xml:space="preserve"> </w:t>
      </w:r>
      <w:r>
        <w:rPr>
          <w:sz w:val="18"/>
          <w:szCs w:val="20"/>
        </w:rPr>
        <w:t>Утвердить прилагаемое Положение об отделе образования и молодежной политики администрации Яльчикского муниципального округа Чувашской Республики.</w:t>
      </w:r>
    </w:p>
    <w:p>
      <w:pPr>
        <w:pStyle w:val="Normal"/>
        <w:numPr>
          <w:ilvl w:val="0"/>
          <w:numId w:val="7"/>
        </w:numPr>
        <w:rPr>
          <w:sz w:val="18"/>
          <w:szCs w:val="20"/>
        </w:rPr>
      </w:pPr>
      <w:r>
        <w:rPr>
          <w:sz w:val="18"/>
          <w:szCs w:val="20"/>
        </w:rPr>
        <w:t>Возложить полномочия выступить заявителем по предоставлению документов, связанных с государственной регистрацией изменений и дополнений, вносимых в учредительные документы юридического лица, на и.о. начальника отдела  образования и молодежной политики администрации Яльчикского муниципального округа Чувашской Республики Ишмуратову Нелли Геннадьевну.</w:t>
      </w:r>
    </w:p>
    <w:p>
      <w:pPr>
        <w:pStyle w:val="Normal"/>
        <w:numPr>
          <w:ilvl w:val="0"/>
          <w:numId w:val="7"/>
        </w:numPr>
        <w:rPr>
          <w:sz w:val="18"/>
          <w:szCs w:val="20"/>
        </w:rPr>
      </w:pPr>
      <w:bookmarkStart w:id="26" w:name="sub_120"/>
      <w:r>
        <w:rPr>
          <w:sz w:val="18"/>
          <w:szCs w:val="20"/>
        </w:rPr>
        <w:t>Признать утратившими силу:</w:t>
      </w:r>
    </w:p>
    <w:p>
      <w:pPr>
        <w:pStyle w:val="Normal"/>
        <w:rPr>
          <w:sz w:val="18"/>
          <w:szCs w:val="20"/>
        </w:rPr>
      </w:pPr>
      <w:bookmarkStart w:id="27" w:name="sub_120"/>
      <w:r>
        <w:rPr>
          <w:sz w:val="18"/>
          <w:szCs w:val="20"/>
        </w:rPr>
        <w:t>решение Собрания депутатов Яльчикского района Чувашской Республики от    20 марта 2008 г. №2/16-С «</w:t>
      </w:r>
      <w:bookmarkEnd w:id="27"/>
      <w:r>
        <w:rPr>
          <w:sz w:val="18"/>
          <w:szCs w:val="20"/>
        </w:rPr>
        <w:t>«Об утверждении Положения об отделе образования и молодежной политики администрации Яльчикского района Чувашской Республики»;</w:t>
      </w:r>
    </w:p>
    <w:p>
      <w:pPr>
        <w:pStyle w:val="Normal"/>
        <w:rPr>
          <w:sz w:val="18"/>
          <w:szCs w:val="20"/>
        </w:rPr>
      </w:pPr>
      <w:r>
        <w:rPr>
          <w:sz w:val="18"/>
          <w:szCs w:val="20"/>
        </w:rPr>
        <w:t xml:space="preserve">решение Собрания депутатов Яльчикского района Чувашской Республики от    22 марта 2010 г. №1/4-С «Об утверждении положения об  отделе образования и молодежной политики  администрации Яльчикского района Чувашской Республики»; </w:t>
      </w:r>
    </w:p>
    <w:p>
      <w:pPr>
        <w:pStyle w:val="Normal"/>
        <w:rPr>
          <w:sz w:val="18"/>
          <w:szCs w:val="20"/>
        </w:rPr>
      </w:pPr>
      <w:r>
        <w:rPr>
          <w:sz w:val="18"/>
          <w:szCs w:val="20"/>
        </w:rPr>
      </w:r>
    </w:p>
    <w:p>
      <w:pPr>
        <w:pStyle w:val="Normal"/>
        <w:rPr>
          <w:sz w:val="18"/>
          <w:szCs w:val="20"/>
        </w:rPr>
      </w:pPr>
      <w:r>
        <w:rPr>
          <w:sz w:val="18"/>
          <w:szCs w:val="20"/>
        </w:rPr>
        <w:t xml:space="preserve">решение Собрания депутатов Яльчикского района Чувашской Республики от    04 декабря 2018 г. №30/9-с «Об утверждении положения об  отделе образования и молодежной политики  администрации Яльчикского района Чувашской Республики»; </w:t>
      </w:r>
    </w:p>
    <w:p>
      <w:pPr>
        <w:pStyle w:val="Normal"/>
        <w:rPr>
          <w:sz w:val="18"/>
          <w:szCs w:val="20"/>
        </w:rPr>
      </w:pPr>
      <w:r>
        <w:rPr>
          <w:sz w:val="18"/>
          <w:szCs w:val="20"/>
        </w:rPr>
        <w:t xml:space="preserve">решение Собрания депутатов Яльчикского района Чувашской Республики от    20 декабря 2018 г. №31/2-вс «Об утверждении положения об  отделе образования и молодежной политики  администрации Яльчикского района Чувашской Республики». </w:t>
      </w:r>
    </w:p>
    <w:p>
      <w:pPr>
        <w:pStyle w:val="Normal"/>
        <w:numPr>
          <w:ilvl w:val="0"/>
          <w:numId w:val="7"/>
        </w:numPr>
        <w:rPr/>
      </w:pPr>
      <w:r>
        <w:rPr>
          <w:sz w:val="18"/>
          <w:szCs w:val="20"/>
        </w:rPr>
        <w:t xml:space="preserve">Настоящее решение вступает в силу со дня его </w:t>
      </w:r>
      <w:r>
        <w:fldChar w:fldCharType="begin"/>
      </w:r>
      <w:r>
        <w:rPr>
          <w:rStyle w:val="Style13"/>
          <w:sz w:val="18"/>
          <w:szCs w:val="20"/>
        </w:rPr>
        <w:instrText> HYPERLINK "https://internet.garant.ru/" \l "/document/74942458/entry/0"</w:instrText>
      </w:r>
      <w:r>
        <w:rPr>
          <w:rStyle w:val="Style13"/>
          <w:sz w:val="18"/>
          <w:szCs w:val="20"/>
        </w:rPr>
        <w:fldChar w:fldCharType="separate"/>
      </w:r>
      <w:r>
        <w:rPr>
          <w:rStyle w:val="Style13"/>
          <w:sz w:val="18"/>
          <w:szCs w:val="20"/>
        </w:rPr>
        <w:t>официального опубликования</w:t>
      </w:r>
      <w:r>
        <w:rPr>
          <w:rStyle w:val="Style13"/>
          <w:sz w:val="18"/>
          <w:szCs w:val="20"/>
        </w:rPr>
        <w:fldChar w:fldCharType="end"/>
      </w:r>
      <w:r>
        <w:rPr>
          <w:sz w:val="18"/>
          <w:szCs w:val="20"/>
        </w:rPr>
        <w:t>.</w:t>
      </w:r>
      <w:bookmarkStart w:id="28" w:name="sub_130"/>
      <w:bookmarkEnd w:id="28"/>
    </w:p>
    <w:p>
      <w:pPr>
        <w:pStyle w:val="Normal"/>
        <w:rPr>
          <w:sz w:val="18"/>
          <w:szCs w:val="20"/>
        </w:rPr>
      </w:pPr>
      <w:r>
        <w:rPr>
          <w:sz w:val="18"/>
          <w:szCs w:val="20"/>
        </w:rPr>
      </w:r>
    </w:p>
    <w:p>
      <w:pPr>
        <w:pStyle w:val="Normal"/>
        <w:rPr>
          <w:sz w:val="18"/>
          <w:szCs w:val="20"/>
        </w:rPr>
      </w:pPr>
      <w:r>
        <w:rPr>
          <w:sz w:val="18"/>
          <w:szCs w:val="20"/>
        </w:rPr>
        <w:t xml:space="preserve">Председатель Собрания депутатов </w:t>
      </w:r>
    </w:p>
    <w:p>
      <w:pPr>
        <w:pStyle w:val="Normal"/>
        <w:rPr>
          <w:sz w:val="18"/>
          <w:szCs w:val="20"/>
        </w:rPr>
      </w:pPr>
      <w:r>
        <w:rPr>
          <w:sz w:val="18"/>
          <w:szCs w:val="20"/>
        </w:rPr>
        <w:t>Яльчикского муниципального</w:t>
      </w:r>
    </w:p>
    <w:p>
      <w:pPr>
        <w:pStyle w:val="Normal"/>
        <w:rPr>
          <w:sz w:val="18"/>
          <w:szCs w:val="20"/>
        </w:rPr>
      </w:pPr>
      <w:r>
        <w:rPr>
          <w:sz w:val="18"/>
          <w:szCs w:val="20"/>
        </w:rPr>
        <w:t xml:space="preserve">округа  Чувашской Республики                                                             В.В.Сядуков                                               </w:t>
      </w:r>
    </w:p>
    <w:p>
      <w:pPr>
        <w:pStyle w:val="Normal"/>
        <w:rPr>
          <w:sz w:val="18"/>
          <w:szCs w:val="20"/>
        </w:rPr>
      </w:pPr>
      <w:r>
        <w:rPr>
          <w:sz w:val="18"/>
          <w:szCs w:val="20"/>
        </w:rPr>
      </w:r>
    </w:p>
    <w:p>
      <w:pPr>
        <w:pStyle w:val="Normal"/>
        <w:rPr>
          <w:sz w:val="18"/>
          <w:szCs w:val="20"/>
        </w:rPr>
      </w:pPr>
      <w:r>
        <w:rPr>
          <w:sz w:val="18"/>
          <w:szCs w:val="20"/>
        </w:rPr>
        <w:t xml:space="preserve">Исполняющий полномочия </w:t>
      </w:r>
    </w:p>
    <w:p>
      <w:pPr>
        <w:pStyle w:val="Normal"/>
        <w:rPr>
          <w:sz w:val="18"/>
          <w:szCs w:val="20"/>
        </w:rPr>
      </w:pPr>
      <w:r>
        <w:rPr>
          <w:sz w:val="18"/>
          <w:szCs w:val="20"/>
        </w:rPr>
        <w:t xml:space="preserve">главы Яльчикского муниципального </w:t>
      </w:r>
    </w:p>
    <w:p>
      <w:pPr>
        <w:pStyle w:val="Normal"/>
        <w:rPr>
          <w:sz w:val="18"/>
          <w:szCs w:val="20"/>
        </w:rPr>
      </w:pPr>
      <w:r>
        <w:rPr>
          <w:sz w:val="18"/>
          <w:szCs w:val="20"/>
        </w:rPr>
        <w:t xml:space="preserve">округа Чувашской Республики                                                            А.Г.Васильева                        </w:t>
      </w:r>
    </w:p>
    <w:p>
      <w:pPr>
        <w:pStyle w:val="Normal"/>
        <w:rPr>
          <w:sz w:val="18"/>
          <w:szCs w:val="20"/>
        </w:rPr>
      </w:pPr>
      <w:r>
        <w:rPr>
          <w:sz w:val="18"/>
          <w:szCs w:val="20"/>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bCs/>
          <w:sz w:val="18"/>
          <w:szCs w:val="20"/>
        </w:rPr>
      </w:pPr>
      <w:r>
        <w:rPr>
          <w:bCs/>
          <w:sz w:val="18"/>
          <w:szCs w:val="20"/>
        </w:rPr>
      </w:r>
    </w:p>
    <w:p>
      <w:pPr>
        <w:pStyle w:val="Normal"/>
        <w:rPr/>
      </w:pPr>
      <w:r>
        <w:rPr>
          <w:bCs/>
          <w:sz w:val="18"/>
          <w:szCs w:val="20"/>
        </w:rPr>
        <w:t>Приложение</w:t>
        <w:br/>
        <w:t xml:space="preserve">к </w:t>
      </w:r>
      <w:hyperlink w:anchor="sub_0">
        <w:r>
          <w:rPr>
            <w:rStyle w:val="Style13"/>
            <w:sz w:val="18"/>
            <w:szCs w:val="20"/>
          </w:rPr>
          <w:t>решению</w:t>
        </w:r>
      </w:hyperlink>
      <w:r>
        <w:rPr>
          <w:bCs/>
          <w:sz w:val="18"/>
          <w:szCs w:val="20"/>
        </w:rPr>
        <w:t xml:space="preserve"> Собрания депутатов</w:t>
        <w:br/>
        <w:t>Яльчикского  муниципального округа</w:t>
        <w:br/>
        <w:t>от 15.12.2022 г.№ 6/3-с</w:t>
      </w:r>
    </w:p>
    <w:p>
      <w:pPr>
        <w:pStyle w:val="Normal"/>
        <w:rPr>
          <w:bCs/>
          <w:sz w:val="18"/>
          <w:szCs w:val="20"/>
        </w:rPr>
      </w:pPr>
      <w:r>
        <w:rPr>
          <w:bCs/>
          <w:sz w:val="18"/>
          <w:szCs w:val="20"/>
        </w:rPr>
      </w:r>
    </w:p>
    <w:p>
      <w:pPr>
        <w:pStyle w:val="Normal"/>
        <w:rPr/>
      </w:pPr>
      <w:r>
        <w:rPr>
          <w:bCs/>
          <w:sz w:val="18"/>
          <w:szCs w:val="20"/>
        </w:rPr>
        <w:t>Утверждено</w:t>
        <w:br/>
      </w:r>
      <w:hyperlink w:anchor="sub_0">
        <w:r>
          <w:rPr>
            <w:rStyle w:val="Style13"/>
            <w:sz w:val="18"/>
            <w:szCs w:val="20"/>
          </w:rPr>
          <w:t>решением</w:t>
        </w:r>
      </w:hyperlink>
      <w:r>
        <w:rPr>
          <w:bCs/>
          <w:sz w:val="18"/>
          <w:szCs w:val="20"/>
        </w:rPr>
        <w:t xml:space="preserve"> Собрания депутатов</w:t>
        <w:br/>
        <w:t>Яльчикского  муниципального округа</w:t>
        <w:br/>
        <w:t>от 15.12.2022 г.№ 6/3-с</w:t>
      </w:r>
    </w:p>
    <w:p>
      <w:pPr>
        <w:pStyle w:val="Normal"/>
        <w:rPr>
          <w:sz w:val="18"/>
          <w:szCs w:val="20"/>
        </w:rPr>
      </w:pPr>
      <w:r>
        <w:rPr>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ПО</w:t>
      </w:r>
      <w:bookmarkStart w:id="29" w:name="OCRUncertain018"/>
      <w:r>
        <w:rPr>
          <w:b/>
          <w:sz w:val="18"/>
          <w:szCs w:val="20"/>
        </w:rPr>
        <w:t>Л</w:t>
      </w:r>
      <w:bookmarkEnd w:id="29"/>
      <w:r>
        <w:rPr>
          <w:b/>
          <w:sz w:val="18"/>
          <w:szCs w:val="20"/>
        </w:rPr>
        <w:t>ОЖЕН</w:t>
      </w:r>
      <w:bookmarkStart w:id="30" w:name="OCRUncertain019"/>
      <w:r>
        <w:rPr>
          <w:b/>
          <w:sz w:val="18"/>
          <w:szCs w:val="20"/>
        </w:rPr>
        <w:t>И</w:t>
      </w:r>
      <w:bookmarkEnd w:id="30"/>
      <w:r>
        <w:rPr>
          <w:b/>
          <w:sz w:val="18"/>
          <w:szCs w:val="20"/>
        </w:rPr>
        <w:t>Е</w:t>
      </w:r>
    </w:p>
    <w:p>
      <w:pPr>
        <w:pStyle w:val="Normal"/>
        <w:rPr>
          <w:b/>
          <w:b/>
          <w:sz w:val="18"/>
          <w:szCs w:val="20"/>
        </w:rPr>
      </w:pPr>
      <w:r>
        <w:rPr>
          <w:b/>
          <w:sz w:val="18"/>
          <w:szCs w:val="20"/>
        </w:rPr>
        <w:t xml:space="preserve">об отделе образования и молодежной политики администрации </w:t>
      </w:r>
    </w:p>
    <w:p>
      <w:pPr>
        <w:pStyle w:val="Normal"/>
        <w:rPr>
          <w:b/>
          <w:b/>
          <w:sz w:val="18"/>
          <w:szCs w:val="20"/>
        </w:rPr>
      </w:pPr>
      <w:r>
        <w:rPr>
          <w:b/>
          <w:sz w:val="18"/>
          <w:szCs w:val="20"/>
        </w:rPr>
        <w:t>Яльчикского муниципального округа Чувашской Республики</w:t>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r>
        <w:rPr>
          <w:b/>
          <w:sz w:val="18"/>
          <w:szCs w:val="20"/>
        </w:rPr>
        <w:t>I. Общие положения</w:t>
      </w:r>
    </w:p>
    <w:p>
      <w:pPr>
        <w:pStyle w:val="Normal"/>
        <w:rPr>
          <w:sz w:val="18"/>
          <w:szCs w:val="20"/>
        </w:rPr>
      </w:pPr>
      <w:r>
        <w:rPr>
          <w:sz w:val="18"/>
          <w:szCs w:val="20"/>
        </w:rPr>
        <w:t>1.1. Отдел образования и молодежной политики администрации Яльчикского  муниципального округа Чувашской Республики (далее по тексту – Отдел) является структурным подразделением администрации Яльчикского  муниципального округа Чувашской Республики и создан для осуществления на территории Яльчикского  муниципального округа Чувашской Республики управленческих функций в сфере образования. Отдел входит в общую структуру администрации Яльчикского  муниципального округа Чувашской Республики по функциональному признаку и подчинен непосредственно главе Яльчикского  муниципального округа Чувашской Республики. В соответствии с решением Собрания депутатов Яльчикского  муниципального округа Чувашской Республики от «15» декабря 2022 г. № 6/1-с «Об утверждении структуры администрации Яльчикского  муниципального округа Чувашской Республики» в состав Отдела входит орган опеки и попечительства. На работников аппарата Отдела, замещающих муниципальные должности муниципальной службы, распространяются все права и обязанности, ограничения и социальные гарантии, предусмотренные Федеральным законом от 02.03.2007 № 25-ФЗ «О муниципальной службе в Российской Федерации» и Законом Чувашской Республики от 05.10.2007 № 62 «О муниципальной службе в Чувашской Республике».</w:t>
      </w:r>
    </w:p>
    <w:p>
      <w:pPr>
        <w:pStyle w:val="Normal"/>
        <w:rPr>
          <w:sz w:val="18"/>
          <w:szCs w:val="20"/>
        </w:rPr>
      </w:pPr>
      <w:r>
        <w:rPr>
          <w:sz w:val="18"/>
          <w:szCs w:val="20"/>
        </w:rPr>
        <w:t>1.2. Учредителем Отдела является администрация Яльчикского  муниципального округа Чувашской Республики.</w:t>
      </w:r>
    </w:p>
    <w:p>
      <w:pPr>
        <w:pStyle w:val="Normal"/>
        <w:rPr>
          <w:sz w:val="18"/>
          <w:szCs w:val="20"/>
        </w:rPr>
      </w:pPr>
      <w:r>
        <w:rPr>
          <w:sz w:val="18"/>
          <w:szCs w:val="20"/>
        </w:rPr>
        <w:t>1.3. Организационно-правовая форма Отдела – муниципальное казенное учреждение.</w:t>
      </w:r>
    </w:p>
    <w:p>
      <w:pPr>
        <w:pStyle w:val="Normal"/>
        <w:rPr>
          <w:sz w:val="18"/>
          <w:szCs w:val="20"/>
        </w:rPr>
      </w:pPr>
      <w:r>
        <w:rPr>
          <w:sz w:val="18"/>
          <w:szCs w:val="20"/>
        </w:rPr>
        <w:t xml:space="preserve">1.4. Официальное наименование Отдела: </w:t>
      </w:r>
    </w:p>
    <w:p>
      <w:pPr>
        <w:pStyle w:val="Normal"/>
        <w:rPr>
          <w:sz w:val="18"/>
          <w:szCs w:val="20"/>
        </w:rPr>
      </w:pPr>
      <w:r>
        <w:rPr>
          <w:sz w:val="18"/>
          <w:szCs w:val="20"/>
        </w:rPr>
        <w:t xml:space="preserve">Полное наименование на русском языке – Отдел образования и молодежной политики администрации Яльчикского  муниципального округа Чувашской Республики. </w:t>
      </w:r>
    </w:p>
    <w:p>
      <w:pPr>
        <w:pStyle w:val="Normal"/>
        <w:rPr>
          <w:sz w:val="18"/>
          <w:szCs w:val="20"/>
        </w:rPr>
      </w:pPr>
      <w:r>
        <w:rPr>
          <w:sz w:val="18"/>
          <w:szCs w:val="20"/>
        </w:rPr>
        <w:t>Сокращенное наименование на русском языке – ЯРОО и МП.</w:t>
      </w:r>
    </w:p>
    <w:p>
      <w:pPr>
        <w:pStyle w:val="Normal"/>
        <w:rPr>
          <w:sz w:val="18"/>
          <w:szCs w:val="20"/>
        </w:rPr>
      </w:pPr>
      <w:r>
        <w:rPr>
          <w:sz w:val="18"/>
          <w:szCs w:val="20"/>
        </w:rPr>
        <w:t xml:space="preserve">Полное наименование на чувашском языке – Чăваш Республикин Елч.к муниципаллă округ администрацийěн вěренÿ тата çамрăксен политикин пайĕ. </w:t>
      </w:r>
    </w:p>
    <w:p>
      <w:pPr>
        <w:pStyle w:val="Normal"/>
        <w:rPr>
          <w:sz w:val="18"/>
          <w:szCs w:val="20"/>
        </w:rPr>
      </w:pPr>
      <w:r>
        <w:rPr>
          <w:sz w:val="18"/>
          <w:szCs w:val="20"/>
        </w:rPr>
        <w:t>Сокращенное наименование на чувашском языке – Вěренÿ пайĕ.</w:t>
      </w:r>
    </w:p>
    <w:p>
      <w:pPr>
        <w:pStyle w:val="Normal"/>
        <w:rPr>
          <w:sz w:val="18"/>
          <w:szCs w:val="20"/>
        </w:rPr>
      </w:pPr>
      <w:r>
        <w:rPr>
          <w:sz w:val="18"/>
          <w:szCs w:val="20"/>
        </w:rPr>
        <w:t xml:space="preserve">1.5. Юридический адрес Отдела: 429380, Российская Федерация, Чувашская Республика, Яльчикский  район, с. Яльчики, ул. Иванова, д.16. </w:t>
      </w:r>
    </w:p>
    <w:p>
      <w:pPr>
        <w:pStyle w:val="Normal"/>
        <w:rPr>
          <w:sz w:val="18"/>
          <w:szCs w:val="20"/>
        </w:rPr>
      </w:pPr>
      <w:r>
        <w:rPr>
          <w:sz w:val="18"/>
          <w:szCs w:val="20"/>
        </w:rPr>
        <w:t>Фактический адрес Отдела: 429380, Российская Федерация, Чувашская Республика, Яльчикский район, с. Яльчики, ул. Иванова, д.16.</w:t>
      </w:r>
    </w:p>
    <w:p>
      <w:pPr>
        <w:pStyle w:val="Normal"/>
        <w:rPr>
          <w:sz w:val="18"/>
          <w:szCs w:val="20"/>
        </w:rPr>
      </w:pPr>
      <w:r>
        <w:rPr>
          <w:sz w:val="18"/>
          <w:szCs w:val="20"/>
        </w:rPr>
        <w:t>1.6. Отдел в своей деятельности руководствуется Конституцией Российской Федерации, Конституцией Чувашской Республики, Федеральным законом «Об образовании в Российской Федерации», Законом Чувашской Республики «Об образовании в Чувашской Республике»,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указами и распоряжениями Главы Чувашской Республики, постановлениями и распоряжениями Кабинета Министров Чувашской Республики, иными нормативными правовыми актами Чувашской Республики, Уставом Яльчикского муниципального округа Чувашской Республики, муниципальными нормативными правовыми актами Яльчикского муниципального округа Чувашской Республики, а также настоящим Положением.</w:t>
      </w:r>
    </w:p>
    <w:p>
      <w:pPr>
        <w:pStyle w:val="Normal"/>
        <w:rPr>
          <w:sz w:val="18"/>
          <w:szCs w:val="20"/>
        </w:rPr>
      </w:pPr>
      <w:r>
        <w:rPr>
          <w:sz w:val="18"/>
          <w:szCs w:val="20"/>
        </w:rPr>
        <w:t xml:space="preserve">1.7. Отдел является юридическим лицом, имеет лицевой счет, печать с изображением Государственного герба Чувашской Республики, другие необходимые для осуществления своей деятельности печати, штампы и бланки со своим наименованием. </w:t>
      </w:r>
    </w:p>
    <w:p>
      <w:pPr>
        <w:pStyle w:val="Normal"/>
        <w:rPr>
          <w:sz w:val="18"/>
          <w:szCs w:val="20"/>
        </w:rPr>
      </w:pPr>
      <w:r>
        <w:rPr>
          <w:sz w:val="18"/>
          <w:szCs w:val="20"/>
        </w:rPr>
        <w:t xml:space="preserve">1.8. Отдел имеет в оперативном управлении обособленное имущество, отвечает по своим обязательствам, находящимся в его распоряжении денежными средствами. Имущество, находящееся на балансе Отдела, является собственностью Яльчикского муниципального округа Чувашской Республики и закрепляется за ним на праве оперативного управления в установленном законодательством порядке. Отдел не вправе отчуждать либо иным способом распоряжаться имуществом без согласия собственника имущества. </w:t>
      </w:r>
    </w:p>
    <w:p>
      <w:pPr>
        <w:pStyle w:val="Normal"/>
        <w:rPr>
          <w:sz w:val="18"/>
          <w:szCs w:val="20"/>
        </w:rPr>
      </w:pPr>
      <w:r>
        <w:rPr>
          <w:sz w:val="18"/>
          <w:szCs w:val="20"/>
        </w:rPr>
        <w:t xml:space="preserve">1.9. Отдел вправе приобретать имущественные и неимущественные права и нести обязательства, выступать истцом и ответчиком в суде. Отдел самостоятельно выступает в суде в качестве ответчика по своим денежным обязательствам, обеспечивает исполнение всех денежных обязательств, указанных в исполнительном документе, в пределах доведенных лимитов бюджетных средств. </w:t>
      </w:r>
    </w:p>
    <w:p>
      <w:pPr>
        <w:pStyle w:val="Normal"/>
        <w:rPr>
          <w:sz w:val="18"/>
          <w:szCs w:val="20"/>
        </w:rPr>
      </w:pPr>
      <w:r>
        <w:rPr>
          <w:sz w:val="18"/>
          <w:szCs w:val="20"/>
        </w:rPr>
        <w:t xml:space="preserve">1.10. Финансовое обеспечение деятельности Отдела осуществляется за счет средств местного бюджета Яльчикского муниципального округа Чувашской Республики в пределах утвержденных смет расходов на текущий год, обеспечивающих покрытие расходов, связанных с процессом обучения и воспитания обучающихся, функционирования и развития системы образования Яльчикского муниципального округа Чувашской Республики. </w:t>
      </w:r>
    </w:p>
    <w:p>
      <w:pPr>
        <w:pStyle w:val="Normal"/>
        <w:rPr>
          <w:sz w:val="18"/>
          <w:szCs w:val="20"/>
        </w:rPr>
      </w:pPr>
      <w:r>
        <w:rPr>
          <w:sz w:val="18"/>
          <w:szCs w:val="20"/>
        </w:rPr>
        <w:t xml:space="preserve">1.11. Отдел осуществляет свои полномочия во взаимодействии с территориальными органами федеральных органов исполнительной власти, органами исполнительной власти Чувашской Республики, органами местного самоуправления Яльчикского  муниципального округа Чувашской Республики, структурными подразделениями администрации Яльчикского муниципального округа Чувашской Республики, организациями и учреждениями, физическими лицами, общественными и иными организациями по вопросам, входящим в его компетенцию, координирует деятельность учреждений, находящихся в его ведении. </w:t>
      </w:r>
    </w:p>
    <w:p>
      <w:pPr>
        <w:pStyle w:val="Normal"/>
        <w:rPr>
          <w:sz w:val="18"/>
          <w:szCs w:val="20"/>
        </w:rPr>
      </w:pPr>
      <w:r>
        <w:rPr>
          <w:sz w:val="18"/>
          <w:szCs w:val="20"/>
        </w:rPr>
        <w:t xml:space="preserve">Решения, принимаемые Отделом по вопросам его компетенции, являются обязательными для исполнения всеми учреждениями, находящимися в его ведении. </w:t>
      </w:r>
    </w:p>
    <w:p>
      <w:pPr>
        <w:pStyle w:val="Normal"/>
        <w:rPr>
          <w:sz w:val="18"/>
          <w:szCs w:val="20"/>
        </w:rPr>
      </w:pPr>
      <w:r>
        <w:rPr>
          <w:sz w:val="18"/>
          <w:szCs w:val="20"/>
        </w:rPr>
        <w:t>1.12. Отдел является правопреемником отдела образования и молодежной политики  администрации  Яльчикского района Чувашской Республики.</w:t>
      </w:r>
    </w:p>
    <w:p>
      <w:pPr>
        <w:pStyle w:val="Normal"/>
        <w:rPr>
          <w:sz w:val="18"/>
          <w:szCs w:val="20"/>
        </w:rPr>
      </w:pPr>
      <w:r>
        <w:rPr>
          <w:sz w:val="18"/>
          <w:szCs w:val="20"/>
        </w:rPr>
      </w:r>
    </w:p>
    <w:p>
      <w:pPr>
        <w:pStyle w:val="Normal"/>
        <w:rPr>
          <w:b/>
          <w:b/>
          <w:sz w:val="18"/>
          <w:szCs w:val="20"/>
        </w:rPr>
      </w:pPr>
      <w:r>
        <w:rPr>
          <w:b/>
          <w:sz w:val="18"/>
          <w:szCs w:val="20"/>
        </w:rPr>
        <w:t>II. Предмет деятельности и основные задачи</w:t>
      </w:r>
    </w:p>
    <w:p>
      <w:pPr>
        <w:pStyle w:val="Normal"/>
        <w:rPr>
          <w:sz w:val="18"/>
          <w:szCs w:val="20"/>
        </w:rPr>
      </w:pPr>
      <w:r>
        <w:rPr>
          <w:sz w:val="18"/>
          <w:szCs w:val="20"/>
        </w:rPr>
        <w:t xml:space="preserve">2.1. Предметом деятельности Отдела является осуществление управленческих функций в сфере дошкольного, начального общего, основного общего, среднего общего и дополнительного образования на территории Яльчикского  муниципального округа Чувашской Республики. </w:t>
      </w:r>
    </w:p>
    <w:p>
      <w:pPr>
        <w:pStyle w:val="Normal"/>
        <w:rPr>
          <w:sz w:val="18"/>
          <w:szCs w:val="20"/>
        </w:rPr>
      </w:pPr>
      <w:r>
        <w:rPr>
          <w:sz w:val="18"/>
          <w:szCs w:val="20"/>
        </w:rPr>
        <w:t xml:space="preserve">2.2. Основными задачами Отдела являются: </w:t>
      </w:r>
    </w:p>
    <w:p>
      <w:pPr>
        <w:pStyle w:val="Normal"/>
        <w:rPr>
          <w:sz w:val="18"/>
          <w:szCs w:val="20"/>
        </w:rPr>
      </w:pPr>
      <w:r>
        <w:rPr>
          <w:sz w:val="18"/>
          <w:szCs w:val="20"/>
        </w:rPr>
        <w:t xml:space="preserve">1) Реализация в пределах своей компетенции государственной политики в области образования на территории Яльчикского  муниципального округа Чувашской Республики; </w:t>
      </w:r>
    </w:p>
    <w:p>
      <w:pPr>
        <w:pStyle w:val="Normal"/>
        <w:rPr>
          <w:sz w:val="18"/>
          <w:szCs w:val="20"/>
        </w:rPr>
      </w:pPr>
      <w:r>
        <w:rPr>
          <w:sz w:val="18"/>
          <w:szCs w:val="20"/>
        </w:rPr>
        <w:t>2) Обеспечение эффективного функционирования и развития системы образования на территории Яльчикского  муниципального округа Чувашской Республики;</w:t>
      </w:r>
    </w:p>
    <w:p>
      <w:pPr>
        <w:pStyle w:val="Normal"/>
        <w:rPr>
          <w:sz w:val="18"/>
          <w:szCs w:val="20"/>
        </w:rPr>
      </w:pPr>
      <w:r>
        <w:rPr>
          <w:sz w:val="18"/>
          <w:szCs w:val="20"/>
        </w:rPr>
        <w:t>3) Создание условий для расширения общественного участия в управлении образованием;</w:t>
      </w:r>
    </w:p>
    <w:p>
      <w:pPr>
        <w:pStyle w:val="Normal"/>
        <w:rPr>
          <w:sz w:val="18"/>
          <w:szCs w:val="20"/>
        </w:rPr>
      </w:pPr>
      <w:r>
        <w:rPr>
          <w:sz w:val="18"/>
          <w:szCs w:val="20"/>
        </w:rPr>
        <w:t>4) Охрана, защита прав и интересов несовершеннолетних на территории Яльчикского  муниципального округа Чувашской Республики;</w:t>
      </w:r>
    </w:p>
    <w:p>
      <w:pPr>
        <w:pStyle w:val="Normal"/>
        <w:rPr>
          <w:sz w:val="18"/>
          <w:szCs w:val="20"/>
        </w:rPr>
      </w:pPr>
      <w:r>
        <w:rPr>
          <w:sz w:val="18"/>
          <w:szCs w:val="20"/>
        </w:rPr>
        <w:t>5) Развитие и реализация потенциала молодежи Яльчикского муниципального округа Чувашской Республики.</w:t>
      </w:r>
    </w:p>
    <w:p>
      <w:pPr>
        <w:pStyle w:val="Normal"/>
        <w:rPr>
          <w:sz w:val="18"/>
          <w:szCs w:val="20"/>
        </w:rPr>
      </w:pPr>
      <w:r>
        <w:rPr>
          <w:sz w:val="18"/>
          <w:szCs w:val="20"/>
        </w:rPr>
      </w:r>
    </w:p>
    <w:p>
      <w:pPr>
        <w:pStyle w:val="Normal"/>
        <w:rPr>
          <w:b/>
          <w:b/>
          <w:sz w:val="18"/>
          <w:szCs w:val="20"/>
        </w:rPr>
      </w:pPr>
      <w:r>
        <w:rPr>
          <w:b/>
          <w:sz w:val="18"/>
          <w:szCs w:val="20"/>
        </w:rPr>
        <w:t>III. Функции Отдела</w:t>
      </w:r>
    </w:p>
    <w:p>
      <w:pPr>
        <w:pStyle w:val="Normal"/>
        <w:rPr>
          <w:sz w:val="18"/>
          <w:szCs w:val="20"/>
        </w:rPr>
      </w:pPr>
      <w:r>
        <w:rPr>
          <w:sz w:val="18"/>
          <w:szCs w:val="20"/>
        </w:rPr>
        <w:t xml:space="preserve">Отдел в соответствии с возложенными на него задачами осуществляет следующие функции: </w:t>
      </w:r>
    </w:p>
    <w:p>
      <w:pPr>
        <w:pStyle w:val="Normal"/>
        <w:rPr>
          <w:sz w:val="18"/>
          <w:szCs w:val="20"/>
        </w:rPr>
      </w:pPr>
      <w:r>
        <w:rPr>
          <w:sz w:val="18"/>
          <w:szCs w:val="20"/>
        </w:rPr>
        <w:t>3.1. Выполняет полномочия, осуществляемые органами местного самоуправления Яльчикского  муниципального округа Чувашской Республики в соответствии с законодательством Российской Федерации и Чувашской Республики в сфере образования:</w:t>
      </w:r>
    </w:p>
    <w:p>
      <w:pPr>
        <w:pStyle w:val="Normal"/>
        <w:rPr>
          <w:sz w:val="18"/>
          <w:szCs w:val="20"/>
        </w:rPr>
      </w:pPr>
      <w:r>
        <w:rPr>
          <w:sz w:val="18"/>
          <w:szCs w:val="20"/>
        </w:rPr>
        <w:t xml:space="preserve">1)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w:t>
      </w:r>
    </w:p>
    <w:p>
      <w:pPr>
        <w:pStyle w:val="Normal"/>
        <w:rPr>
          <w:sz w:val="18"/>
          <w:szCs w:val="20"/>
        </w:rPr>
      </w:pPr>
      <w:r>
        <w:rPr>
          <w:sz w:val="18"/>
          <w:szCs w:val="20"/>
        </w:rPr>
        <w:t xml:space="preserve">2) По организации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w:t>
      </w:r>
    </w:p>
    <w:p>
      <w:pPr>
        <w:pStyle w:val="Normal"/>
        <w:rPr>
          <w:sz w:val="18"/>
          <w:szCs w:val="20"/>
        </w:rPr>
      </w:pPr>
      <w:r>
        <w:rPr>
          <w:sz w:val="18"/>
          <w:szCs w:val="20"/>
        </w:rPr>
        <w:t xml:space="preserve">3) По учету детей, подлежащих обучению по образовательным программам дошкольного, начального общего, основного общего и среднего общего образования, закреплению муниципальными образовательными организациями за конкретными территориями Яльчикского муниципального округа Чувашской Республики; </w:t>
      </w:r>
    </w:p>
    <w:p>
      <w:pPr>
        <w:pStyle w:val="Normal"/>
        <w:rPr>
          <w:sz w:val="18"/>
          <w:szCs w:val="20"/>
        </w:rPr>
      </w:pPr>
      <w:r>
        <w:rPr>
          <w:sz w:val="18"/>
          <w:szCs w:val="20"/>
        </w:rPr>
        <w:t xml:space="preserve">4) По учету детей, имеющих право на получение общего образования каждого уровня и проживающих на территории Яльчикского  муниципального округа Чувашской Республики, и форм получения образования (в том числе семейного образования), определенных родителями (законными представителями) детей; </w:t>
      </w:r>
    </w:p>
    <w:p>
      <w:pPr>
        <w:pStyle w:val="Normal"/>
        <w:rPr>
          <w:sz w:val="18"/>
          <w:szCs w:val="20"/>
        </w:rPr>
      </w:pPr>
      <w:r>
        <w:rPr>
          <w:sz w:val="18"/>
          <w:szCs w:val="20"/>
        </w:rPr>
        <w:t xml:space="preserve">5) По организации отдыха детей в каникулярное время, включая мероприятия по обеспечению безопасности их жизни и здоровья; </w:t>
      </w:r>
    </w:p>
    <w:p>
      <w:pPr>
        <w:pStyle w:val="Normal"/>
        <w:rPr>
          <w:sz w:val="18"/>
          <w:szCs w:val="20"/>
        </w:rPr>
      </w:pPr>
      <w:r>
        <w:rPr>
          <w:sz w:val="18"/>
          <w:szCs w:val="20"/>
        </w:rPr>
        <w:t xml:space="preserve">6) Выдает разрешения на прием детей в муниципальные общеобразовательные организации Яльчикского  муниципального округа Чувашской Республики на обучение по образовательным программам начального общего образования в более раннем или более позднем возрасте; </w:t>
      </w:r>
    </w:p>
    <w:p>
      <w:pPr>
        <w:pStyle w:val="Normal"/>
        <w:rPr>
          <w:sz w:val="18"/>
          <w:szCs w:val="20"/>
        </w:rPr>
      </w:pPr>
      <w:r>
        <w:rPr>
          <w:sz w:val="18"/>
          <w:szCs w:val="20"/>
        </w:rPr>
        <w:t xml:space="preserve">7) Вносит предложения: </w:t>
      </w:r>
    </w:p>
    <w:p>
      <w:pPr>
        <w:pStyle w:val="Normal"/>
        <w:rPr>
          <w:sz w:val="18"/>
          <w:szCs w:val="20"/>
        </w:rPr>
      </w:pPr>
      <w:r>
        <w:rPr>
          <w:sz w:val="18"/>
          <w:szCs w:val="20"/>
        </w:rPr>
        <w:t xml:space="preserve">- по созданию, реорганизации, ликвидации муниципальных образовательных организаций (за исключением создания органами местного самоуправления муниципальных округов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 </w:t>
      </w:r>
    </w:p>
    <w:p>
      <w:pPr>
        <w:pStyle w:val="Normal"/>
        <w:rPr>
          <w:sz w:val="18"/>
          <w:szCs w:val="20"/>
        </w:rPr>
      </w:pPr>
      <w:r>
        <w:rPr>
          <w:sz w:val="18"/>
          <w:szCs w:val="20"/>
        </w:rPr>
        <w:t xml:space="preserve">- по обеспечению содержания зданий и сооружений муниципальных образовательных организаций, обустройство прилегающих к ним территорий; </w:t>
      </w:r>
    </w:p>
    <w:p>
      <w:pPr>
        <w:pStyle w:val="Normal"/>
        <w:rPr>
          <w:sz w:val="18"/>
          <w:szCs w:val="20"/>
        </w:rPr>
      </w:pPr>
      <w:r>
        <w:rPr>
          <w:sz w:val="18"/>
          <w:szCs w:val="20"/>
        </w:rPr>
        <w:t xml:space="preserve">8) Готовит проекты решений: </w:t>
      </w:r>
    </w:p>
    <w:p>
      <w:pPr>
        <w:pStyle w:val="Normal"/>
        <w:rPr>
          <w:sz w:val="18"/>
          <w:szCs w:val="20"/>
        </w:rPr>
      </w:pPr>
      <w:r>
        <w:rPr>
          <w:sz w:val="18"/>
          <w:szCs w:val="20"/>
        </w:rPr>
        <w:t xml:space="preserve">- об утверждении устава муниципального образовательного учреждения и изменений к нему; </w:t>
      </w:r>
    </w:p>
    <w:p>
      <w:pPr>
        <w:pStyle w:val="Normal"/>
        <w:rPr>
          <w:sz w:val="18"/>
          <w:szCs w:val="20"/>
        </w:rPr>
      </w:pPr>
      <w:r>
        <w:rPr>
          <w:sz w:val="18"/>
          <w:szCs w:val="20"/>
        </w:rPr>
        <w:t>- о порядке создания, реорганизации и ликвидации муниципальных образовательных учреждений.</w:t>
      </w:r>
    </w:p>
    <w:p>
      <w:pPr>
        <w:pStyle w:val="Normal"/>
        <w:rPr>
          <w:sz w:val="18"/>
          <w:szCs w:val="20"/>
        </w:rPr>
      </w:pPr>
      <w:r>
        <w:rPr>
          <w:sz w:val="18"/>
          <w:szCs w:val="20"/>
        </w:rPr>
        <w:t xml:space="preserve">3.2. Обеспечивает соблюдение и выполнение подведомственными образовательными учреждениями требований федеральных государственных образовательных стандартов; </w:t>
      </w:r>
    </w:p>
    <w:p>
      <w:pPr>
        <w:pStyle w:val="Normal"/>
        <w:rPr>
          <w:sz w:val="18"/>
          <w:szCs w:val="20"/>
        </w:rPr>
      </w:pPr>
      <w:r>
        <w:rPr>
          <w:sz w:val="18"/>
          <w:szCs w:val="20"/>
        </w:rPr>
        <w:t xml:space="preserve">3.3. Реализует отраслевые целевые программы в сфере образования Яльчикского  муниципального округа Чувашской Республики, обеспечивает и контролирует выполнение данных программ в подведомственных образовательных учреждениях; </w:t>
      </w:r>
    </w:p>
    <w:p>
      <w:pPr>
        <w:pStyle w:val="Normal"/>
        <w:rPr>
          <w:sz w:val="18"/>
          <w:szCs w:val="20"/>
        </w:rPr>
      </w:pPr>
      <w:r>
        <w:rPr>
          <w:sz w:val="18"/>
          <w:szCs w:val="20"/>
        </w:rPr>
        <w:t xml:space="preserve">3.4. Организует и создает необходимые условия для проведения государственной итоговой аттестации выпускников подведомственных муниципальных образовательных учреждений в рамках своей компетенции; </w:t>
      </w:r>
    </w:p>
    <w:p>
      <w:pPr>
        <w:pStyle w:val="Normal"/>
        <w:rPr>
          <w:sz w:val="18"/>
          <w:szCs w:val="20"/>
        </w:rPr>
      </w:pPr>
      <w:r>
        <w:rPr>
          <w:sz w:val="18"/>
          <w:szCs w:val="20"/>
        </w:rPr>
        <w:t xml:space="preserve">3.5. Осуществляет функции по предоставлению субсидий на выполнение муниципального задания; </w:t>
      </w:r>
    </w:p>
    <w:p>
      <w:pPr>
        <w:pStyle w:val="Normal"/>
        <w:rPr>
          <w:sz w:val="18"/>
          <w:szCs w:val="20"/>
        </w:rPr>
      </w:pPr>
      <w:r>
        <w:rPr>
          <w:sz w:val="18"/>
          <w:szCs w:val="20"/>
        </w:rPr>
        <w:t xml:space="preserve">3.6. Осуществляет контроль за исполнением бюджетных средств в соответствии с их назначением и соблюдением финансовой дисциплины подведомственными образовательными учреждениями; </w:t>
      </w:r>
    </w:p>
    <w:p>
      <w:pPr>
        <w:pStyle w:val="Normal"/>
        <w:rPr>
          <w:sz w:val="18"/>
          <w:szCs w:val="20"/>
        </w:rPr>
      </w:pPr>
      <w:r>
        <w:rPr>
          <w:sz w:val="18"/>
          <w:szCs w:val="20"/>
        </w:rPr>
        <w:t xml:space="preserve">3.7. Формирует муниципальное задание на оказание муниципальных услуг (выполнение работ) подведомственными образовательными учреждениями в соответствии с основными видами деятельности, предусмотренными уставами образовательных учреждений; </w:t>
      </w:r>
    </w:p>
    <w:p>
      <w:pPr>
        <w:pStyle w:val="Normal"/>
        <w:rPr>
          <w:sz w:val="18"/>
          <w:szCs w:val="20"/>
        </w:rPr>
      </w:pPr>
      <w:r>
        <w:rPr>
          <w:sz w:val="18"/>
          <w:szCs w:val="20"/>
        </w:rPr>
        <w:t xml:space="preserve">3.8. Рассматривает обращения граждан по вопросам функционирования системы образования Яльчикского  муниципального округа Чувашской Республики; </w:t>
      </w:r>
    </w:p>
    <w:p>
      <w:pPr>
        <w:pStyle w:val="Normal"/>
        <w:rPr>
          <w:sz w:val="18"/>
          <w:szCs w:val="20"/>
        </w:rPr>
      </w:pPr>
      <w:r>
        <w:rPr>
          <w:sz w:val="18"/>
          <w:szCs w:val="20"/>
        </w:rPr>
        <w:t xml:space="preserve">3.9. Участвует в разработке и реализации на территории Яльчикского  муниципального округа Чувашской Республики государственной молодежной политики, направленной на создание правовых, социально-экономических, организационных условий и гарантий для самореализации личности молодого человека, гражданское, интеллектуальное и духовное становление молодых граждан, развитие детских и молодежных объединений, движений и иных форм организации детей и молодежи; </w:t>
      </w:r>
    </w:p>
    <w:p>
      <w:pPr>
        <w:pStyle w:val="Normal"/>
        <w:rPr>
          <w:sz w:val="18"/>
          <w:szCs w:val="20"/>
        </w:rPr>
      </w:pPr>
      <w:r>
        <w:rPr>
          <w:sz w:val="18"/>
          <w:szCs w:val="20"/>
        </w:rPr>
        <w:t xml:space="preserve">3.10. Осуществляет меры по созданию условий для всестороннего развития молодежи: поддержка молодежного художественного творчества, развитие научно-технического потенциала, поддержка способной, инициативной, талантливой молодежи; </w:t>
      </w:r>
    </w:p>
    <w:p>
      <w:pPr>
        <w:pStyle w:val="Normal"/>
        <w:rPr>
          <w:sz w:val="18"/>
          <w:szCs w:val="20"/>
        </w:rPr>
      </w:pPr>
      <w:r>
        <w:rPr>
          <w:sz w:val="18"/>
          <w:szCs w:val="20"/>
        </w:rPr>
        <w:t xml:space="preserve">3.11. Реализует кадровую политику в области образования, развивает систему повышения квалификации педагогических кадров, содействует повышению социального статуса работников образования; </w:t>
      </w:r>
    </w:p>
    <w:p>
      <w:pPr>
        <w:pStyle w:val="Normal"/>
        <w:rPr>
          <w:sz w:val="18"/>
          <w:szCs w:val="20"/>
        </w:rPr>
      </w:pPr>
      <w:r>
        <w:rPr>
          <w:sz w:val="18"/>
          <w:szCs w:val="20"/>
        </w:rPr>
        <w:t xml:space="preserve">3.12. Представляет в установленном порядке кандидатуры на присвоение почетных званий, награждение работников подведомственных организаций и учреждений, а также самостоятельно осуществляет награждение работников системы образования и участников образовательного процесса грамотами, дипломами, ценными подарками и премиями, выносит благодарность; </w:t>
      </w:r>
    </w:p>
    <w:p>
      <w:pPr>
        <w:pStyle w:val="Normal"/>
        <w:rPr>
          <w:sz w:val="18"/>
          <w:szCs w:val="20"/>
        </w:rPr>
      </w:pPr>
      <w:r>
        <w:rPr>
          <w:sz w:val="18"/>
          <w:szCs w:val="20"/>
        </w:rPr>
        <w:t xml:space="preserve">3.13. Проводит конференции, совещания, семинары; </w:t>
      </w:r>
    </w:p>
    <w:p>
      <w:pPr>
        <w:pStyle w:val="Normal"/>
        <w:rPr>
          <w:sz w:val="18"/>
          <w:szCs w:val="20"/>
        </w:rPr>
      </w:pPr>
      <w:r>
        <w:rPr>
          <w:sz w:val="18"/>
          <w:szCs w:val="20"/>
        </w:rPr>
        <w:t xml:space="preserve">3.14. Осуществляет взаимодействие со средствами массовой информации; </w:t>
      </w:r>
    </w:p>
    <w:p>
      <w:pPr>
        <w:pStyle w:val="Normal"/>
        <w:rPr>
          <w:sz w:val="18"/>
          <w:szCs w:val="20"/>
        </w:rPr>
      </w:pPr>
      <w:r>
        <w:rPr>
          <w:sz w:val="18"/>
          <w:szCs w:val="20"/>
        </w:rPr>
        <w:t xml:space="preserve">3.15. Организует аналитическую обработку документации, ведет статистическую отчетность; </w:t>
      </w:r>
    </w:p>
    <w:p>
      <w:pPr>
        <w:pStyle w:val="Normal"/>
        <w:rPr>
          <w:sz w:val="18"/>
          <w:szCs w:val="20"/>
        </w:rPr>
      </w:pPr>
      <w:r>
        <w:rPr>
          <w:sz w:val="18"/>
          <w:szCs w:val="20"/>
        </w:rPr>
        <w:t xml:space="preserve">3.16. В соответствии с Федеральным законом «Об основах системы профилактики безнадзорности и правонарушений несовершеннолетних»: </w:t>
      </w:r>
    </w:p>
    <w:p>
      <w:pPr>
        <w:pStyle w:val="Normal"/>
        <w:rPr>
          <w:sz w:val="18"/>
          <w:szCs w:val="20"/>
        </w:rPr>
      </w:pPr>
      <w:r>
        <w:rPr>
          <w:sz w:val="18"/>
          <w:szCs w:val="20"/>
        </w:rPr>
        <w:t xml:space="preserve">1) контролирует соблюдение законодательства Российской Федерации и Чувашской Республики в области образования несовершеннолетних; </w:t>
      </w:r>
    </w:p>
    <w:p>
      <w:pPr>
        <w:pStyle w:val="Normal"/>
        <w:rPr>
          <w:sz w:val="18"/>
          <w:szCs w:val="20"/>
        </w:rPr>
      </w:pPr>
      <w:r>
        <w:rPr>
          <w:sz w:val="18"/>
          <w:szCs w:val="20"/>
        </w:rPr>
        <w:t xml:space="preserve">2) участвует в организации летнего отдыха, досуга и занятости несовершеннолетних; </w:t>
      </w:r>
    </w:p>
    <w:p>
      <w:pPr>
        <w:pStyle w:val="Normal"/>
        <w:rPr>
          <w:sz w:val="18"/>
          <w:szCs w:val="20"/>
        </w:rPr>
      </w:pPr>
      <w:r>
        <w:rPr>
          <w:sz w:val="18"/>
          <w:szCs w:val="20"/>
        </w:rPr>
        <w:t xml:space="preserve">3) ведет учет несовершеннолетних, не посещающих или систематически пропускающих по неуважительным причинам занятия в образовательных учреждениях; </w:t>
      </w:r>
    </w:p>
    <w:p>
      <w:pPr>
        <w:pStyle w:val="Normal"/>
        <w:rPr>
          <w:sz w:val="18"/>
          <w:szCs w:val="20"/>
        </w:rPr>
      </w:pPr>
      <w:r>
        <w:rPr>
          <w:sz w:val="18"/>
          <w:szCs w:val="20"/>
        </w:rPr>
        <w:t xml:space="preserve">4) разрабатывает и внедряет в практику работы образовательных учреждений программы и методики, направленные на формирование законопослушного поведения несовершеннолетних. </w:t>
      </w:r>
    </w:p>
    <w:p>
      <w:pPr>
        <w:pStyle w:val="Normal"/>
        <w:rPr>
          <w:sz w:val="18"/>
          <w:szCs w:val="20"/>
        </w:rPr>
      </w:pPr>
      <w:r>
        <w:rPr>
          <w:sz w:val="18"/>
          <w:szCs w:val="20"/>
        </w:rPr>
        <w:t xml:space="preserve">3.17. Контролирует деятельность муниципальных образовательных учреждений по исполнению бюджетной и финансовой дисциплин; </w:t>
      </w:r>
    </w:p>
    <w:p>
      <w:pPr>
        <w:pStyle w:val="Normal"/>
        <w:rPr>
          <w:sz w:val="18"/>
          <w:szCs w:val="20"/>
        </w:rPr>
      </w:pPr>
      <w:r>
        <w:rPr>
          <w:sz w:val="18"/>
          <w:szCs w:val="20"/>
        </w:rPr>
        <w:t xml:space="preserve">3.18. Контролирует выполнение законодательства в области образования на основании проверок и анализа документов; </w:t>
      </w:r>
    </w:p>
    <w:p>
      <w:pPr>
        <w:pStyle w:val="Normal"/>
        <w:rPr>
          <w:sz w:val="18"/>
          <w:szCs w:val="20"/>
        </w:rPr>
      </w:pPr>
      <w:r>
        <w:rPr>
          <w:sz w:val="18"/>
          <w:szCs w:val="20"/>
        </w:rPr>
        <w:t xml:space="preserve">3.19. Исполняет функции организатора по проведению олимпиад, конкурсов и иных мероприятий в сфере образования; </w:t>
      </w:r>
    </w:p>
    <w:p>
      <w:pPr>
        <w:pStyle w:val="Normal"/>
        <w:rPr>
          <w:sz w:val="18"/>
          <w:szCs w:val="20"/>
        </w:rPr>
      </w:pPr>
      <w:r>
        <w:rPr>
          <w:sz w:val="18"/>
          <w:szCs w:val="20"/>
        </w:rPr>
        <w:t xml:space="preserve">3.20. Создает условия для осуществления присмотра и ухода за детьми, содержания детей в муниципальных образовательных организациях; </w:t>
      </w:r>
    </w:p>
    <w:p>
      <w:pPr>
        <w:pStyle w:val="Normal"/>
        <w:rPr>
          <w:sz w:val="18"/>
          <w:szCs w:val="20"/>
        </w:rPr>
      </w:pPr>
      <w:r>
        <w:rPr>
          <w:sz w:val="18"/>
          <w:szCs w:val="20"/>
        </w:rPr>
        <w:t xml:space="preserve">3.21. Принимает совместно с комиссией по делам несовершеннолетних не позднее чем в месячный срок меры, обеспечивающие получение несовершеннолетними обучающимися, отчисленными в качестве меры дисциплинарного взыскания из организации, осуществляющей образовательную деятельность, общего образования; </w:t>
      </w:r>
    </w:p>
    <w:p>
      <w:pPr>
        <w:pStyle w:val="Normal"/>
        <w:rPr>
          <w:sz w:val="18"/>
          <w:szCs w:val="20"/>
        </w:rPr>
      </w:pPr>
      <w:r>
        <w:rPr>
          <w:sz w:val="18"/>
          <w:szCs w:val="20"/>
        </w:rPr>
        <w:t xml:space="preserve">3.22. Дает согласие на оставление обучающимся, достигшего возраста пятнадцать лет, общеобразовательной организации до получения основного общего образования и принимает совместно с комиссией по делам несовершеннолетних и защите их прав и родителями (законными представителями) несовершеннолетнего не позднее чем в месячный срок меры по продолжению освоения несовершеннолетним, оставившим общеобразовательную организацию до получения основного общего образования, образовательной программы основного общего образования в иной форме обучения и с его согласия по трудоустройству; </w:t>
      </w:r>
    </w:p>
    <w:p>
      <w:pPr>
        <w:pStyle w:val="Normal"/>
        <w:rPr>
          <w:sz w:val="18"/>
          <w:szCs w:val="20"/>
        </w:rPr>
      </w:pPr>
      <w:r>
        <w:rPr>
          <w:sz w:val="18"/>
          <w:szCs w:val="20"/>
        </w:rPr>
        <w:t xml:space="preserve">3.23. Осуществляет организацию мониторинга системы образования и ежегодно публикует анализ состояния и перспективы развития образования в виде итоговых (годовых) отчетов на официальном сайте; </w:t>
      </w:r>
    </w:p>
    <w:p>
      <w:pPr>
        <w:pStyle w:val="Normal"/>
        <w:rPr>
          <w:sz w:val="18"/>
          <w:szCs w:val="20"/>
        </w:rPr>
      </w:pPr>
      <w:r>
        <w:rPr>
          <w:sz w:val="18"/>
          <w:szCs w:val="20"/>
        </w:rPr>
        <w:t xml:space="preserve">3.24. Согласовывает программы развития образовательных организаций, принимает отчёты самообследования образовательных организаций; </w:t>
      </w:r>
    </w:p>
    <w:p>
      <w:pPr>
        <w:pStyle w:val="Normal"/>
        <w:rPr>
          <w:sz w:val="18"/>
          <w:szCs w:val="20"/>
        </w:rPr>
      </w:pPr>
      <w:r>
        <w:rPr>
          <w:sz w:val="18"/>
          <w:szCs w:val="20"/>
        </w:rPr>
        <w:t xml:space="preserve">3.25. Обеспечивает открытость и доступность информации о системе образования; </w:t>
      </w:r>
    </w:p>
    <w:p>
      <w:pPr>
        <w:pStyle w:val="Normal"/>
        <w:rPr>
          <w:sz w:val="18"/>
          <w:szCs w:val="20"/>
        </w:rPr>
      </w:pPr>
      <w:r>
        <w:rPr>
          <w:sz w:val="18"/>
          <w:szCs w:val="20"/>
        </w:rPr>
        <w:t xml:space="preserve">3.26. Представляет в федеральный орган исполнительной власти, осуществляющий функции по контролю и надзору в сфере образования, сведения о выданных документах об образовании, документах об обучении путем внесения этих сведений в федеральную информационную систему «Федеральный реестр сведений о документах об образовании и (или) квалификации, документах об обучении»; </w:t>
      </w:r>
    </w:p>
    <w:p>
      <w:pPr>
        <w:pStyle w:val="Normal"/>
        <w:rPr>
          <w:sz w:val="18"/>
          <w:szCs w:val="20"/>
        </w:rPr>
      </w:pPr>
      <w:r>
        <w:rPr>
          <w:sz w:val="18"/>
          <w:szCs w:val="20"/>
        </w:rPr>
        <w:t xml:space="preserve">3.27. Осуществляет организацию бесплатной перевозки обучающихся; </w:t>
      </w:r>
    </w:p>
    <w:p>
      <w:pPr>
        <w:pStyle w:val="Normal"/>
        <w:rPr>
          <w:sz w:val="18"/>
          <w:szCs w:val="20"/>
        </w:rPr>
      </w:pPr>
      <w:r>
        <w:rPr>
          <w:sz w:val="18"/>
          <w:szCs w:val="20"/>
        </w:rPr>
        <w:t xml:space="preserve">3.28. Устанавливает порядок и сроки проведения аттестации кандидатов на должность руководителя и руководителя муниципальной образовательной организации; </w:t>
      </w:r>
    </w:p>
    <w:p>
      <w:pPr>
        <w:pStyle w:val="Normal"/>
        <w:rPr>
          <w:sz w:val="18"/>
          <w:szCs w:val="20"/>
        </w:rPr>
      </w:pPr>
      <w:r>
        <w:rPr>
          <w:sz w:val="18"/>
          <w:szCs w:val="20"/>
        </w:rPr>
        <w:t xml:space="preserve">3.29. Создает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pPr>
        <w:pStyle w:val="Normal"/>
        <w:rPr>
          <w:sz w:val="18"/>
          <w:szCs w:val="20"/>
        </w:rPr>
      </w:pPr>
      <w:r>
        <w:rPr>
          <w:sz w:val="18"/>
          <w:szCs w:val="20"/>
        </w:rPr>
        <w:t xml:space="preserve">3.30. Оказывает содействия лицам, которые проявили выдающиеся способности и которым в соответствии с законодательством Российской Федерации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 </w:t>
      </w:r>
    </w:p>
    <w:p>
      <w:pPr>
        <w:pStyle w:val="Normal"/>
        <w:rPr>
          <w:sz w:val="18"/>
          <w:szCs w:val="20"/>
        </w:rPr>
      </w:pPr>
      <w:r>
        <w:rPr>
          <w:sz w:val="18"/>
          <w:szCs w:val="20"/>
        </w:rPr>
        <w:t xml:space="preserve">3.31. Осуществляет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 </w:t>
      </w:r>
    </w:p>
    <w:p>
      <w:pPr>
        <w:pStyle w:val="Normal"/>
        <w:rPr>
          <w:sz w:val="18"/>
          <w:szCs w:val="20"/>
        </w:rPr>
      </w:pPr>
      <w:r>
        <w:rPr>
          <w:sz w:val="18"/>
          <w:szCs w:val="20"/>
        </w:rPr>
        <w:t xml:space="preserve">3.32. Проводит оценку последствий решения о реконструкции, модернизации, об изменении назначения или о ликвидации объекта социальной инфраструктуры для детей, являющегося муниципальной собственностью, а также о реорганизации или ликвидации муниципальных организаций, образующих социальную инфраструктуру для детей для обеспечения образования, развития, отдыха и оздоровления детей; </w:t>
      </w:r>
    </w:p>
    <w:p>
      <w:pPr>
        <w:pStyle w:val="Normal"/>
        <w:rPr>
          <w:sz w:val="18"/>
          <w:szCs w:val="20"/>
        </w:rPr>
      </w:pPr>
      <w:r>
        <w:rPr>
          <w:sz w:val="18"/>
          <w:szCs w:val="20"/>
        </w:rPr>
        <w:t xml:space="preserve">3.33. Осуществляет мероприятия по обеспечению прав детей на отдых и оздоровление, сохранению и развитию учреждений, деятельность которых направлена на отдых и оздоровление детей; </w:t>
      </w:r>
    </w:p>
    <w:p>
      <w:pPr>
        <w:pStyle w:val="Normal"/>
        <w:rPr>
          <w:sz w:val="18"/>
          <w:szCs w:val="20"/>
        </w:rPr>
      </w:pPr>
      <w:r>
        <w:rPr>
          <w:sz w:val="18"/>
          <w:szCs w:val="20"/>
        </w:rPr>
        <w:t>3.34. Оказывает содействие родителям (законным представителям), лицам, осуществляющим мероприятия по образованию, воспитанию, развитию, охране здоровья, социальной защите и социальному обслуживанию детей, содействию их социальной реабилитации.</w:t>
      </w:r>
    </w:p>
    <w:p>
      <w:pPr>
        <w:pStyle w:val="Normal"/>
        <w:rPr>
          <w:sz w:val="18"/>
          <w:szCs w:val="20"/>
        </w:rPr>
      </w:pPr>
      <w:r>
        <w:rPr>
          <w:sz w:val="18"/>
          <w:szCs w:val="20"/>
        </w:rPr>
        <w:t xml:space="preserve">3.35. Устанавливает ограничения на отдельные виды предпринимательской и иной приносящей доход деятельности общеобразовательного учреждения; </w:t>
      </w:r>
    </w:p>
    <w:p>
      <w:pPr>
        <w:pStyle w:val="Normal"/>
        <w:rPr>
          <w:sz w:val="18"/>
          <w:szCs w:val="20"/>
        </w:rPr>
      </w:pPr>
      <w:r>
        <w:rPr>
          <w:sz w:val="18"/>
          <w:szCs w:val="20"/>
        </w:rPr>
        <w:t xml:space="preserve">3.36. Несет ответственность учредителя при ликвидации или реорганизации общеобразовательного учреждения за перевод обучающихся в другие общеобразовательные учреждения по согласованию с их родителями (законными представителями); </w:t>
      </w:r>
    </w:p>
    <w:p>
      <w:pPr>
        <w:pStyle w:val="Normal"/>
        <w:rPr>
          <w:sz w:val="18"/>
          <w:szCs w:val="20"/>
        </w:rPr>
      </w:pPr>
      <w:r>
        <w:rPr>
          <w:sz w:val="18"/>
          <w:szCs w:val="20"/>
        </w:rPr>
        <w:t xml:space="preserve">3.37. Представляет в Министерство образования и молодежной политики Чувашской Республики заявки на закупку учебников; </w:t>
      </w:r>
    </w:p>
    <w:p>
      <w:pPr>
        <w:pStyle w:val="Normal"/>
        <w:rPr>
          <w:sz w:val="18"/>
          <w:szCs w:val="20"/>
        </w:rPr>
      </w:pPr>
      <w:r>
        <w:rPr>
          <w:sz w:val="18"/>
          <w:szCs w:val="20"/>
        </w:rPr>
        <w:t xml:space="preserve">3.38. Зачисляет закупленные учебники в библиотечный фонд общеобразовательных учреждений в соответствии с их потребностями; </w:t>
      </w:r>
    </w:p>
    <w:p>
      <w:pPr>
        <w:pStyle w:val="Normal"/>
        <w:rPr>
          <w:sz w:val="18"/>
          <w:szCs w:val="20"/>
        </w:rPr>
      </w:pPr>
      <w:r>
        <w:rPr>
          <w:sz w:val="18"/>
          <w:szCs w:val="20"/>
        </w:rPr>
        <w:t xml:space="preserve">3.39. Определяет организацию, осуществляющую образовательную деятельность на выдачу дубликата аттестата и (или) дубликата приложения к аттестату в случае ликвидации организации, осуществляющей образовательную деятельность. </w:t>
      </w:r>
    </w:p>
    <w:p>
      <w:pPr>
        <w:pStyle w:val="Normal"/>
        <w:rPr>
          <w:sz w:val="18"/>
          <w:szCs w:val="20"/>
        </w:rPr>
      </w:pPr>
      <w:r>
        <w:rPr>
          <w:sz w:val="18"/>
          <w:szCs w:val="20"/>
        </w:rPr>
        <w:t xml:space="preserve">3.40. Обеспечивает прохождения педагогическими работниками образовательных учреждений периодических бесплатных медицинских обследований, проводимых за счет средств учредителя. </w:t>
      </w:r>
    </w:p>
    <w:p>
      <w:pPr>
        <w:pStyle w:val="Normal"/>
        <w:rPr>
          <w:sz w:val="18"/>
          <w:szCs w:val="20"/>
        </w:rPr>
      </w:pPr>
      <w:r>
        <w:rPr>
          <w:sz w:val="18"/>
          <w:szCs w:val="20"/>
        </w:rPr>
        <w:t xml:space="preserve">3.41. Проводит индивидуальные профилактические работы в отношении родителей или законных представителей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 </w:t>
      </w:r>
    </w:p>
    <w:p>
      <w:pPr>
        <w:pStyle w:val="Normal"/>
        <w:rPr>
          <w:sz w:val="18"/>
          <w:szCs w:val="20"/>
        </w:rPr>
      </w:pPr>
      <w:r>
        <w:rPr>
          <w:sz w:val="18"/>
          <w:szCs w:val="20"/>
        </w:rPr>
        <w:t xml:space="preserve">3.42.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Обеспечивает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pPr>
        <w:pStyle w:val="Normal"/>
        <w:rPr>
          <w:sz w:val="18"/>
          <w:szCs w:val="20"/>
        </w:rPr>
      </w:pPr>
      <w:r>
        <w:rPr>
          <w:sz w:val="18"/>
          <w:szCs w:val="20"/>
        </w:rPr>
        <w:t xml:space="preserve">3.43. Решает вопрос об устройстве ребенка в другое муниципальное общеобразовательное учреждение по обращению родителей (законных представителей) в случае отказа в предоставлении места в муниципальном общеобразовательном учреждении. </w:t>
      </w:r>
    </w:p>
    <w:p>
      <w:pPr>
        <w:pStyle w:val="Normal"/>
        <w:rPr>
          <w:sz w:val="18"/>
          <w:szCs w:val="20"/>
        </w:rPr>
      </w:pPr>
      <w:r>
        <w:rPr>
          <w:sz w:val="18"/>
          <w:szCs w:val="20"/>
        </w:rPr>
        <w:t xml:space="preserve">3.44. Осуществляет выплату денежного вознаграждения за выполнение функций классного руководителя педагогическим работникам муниципальных образовательных учреждений в определенных Правительством Российской Федерации типах муниципальных образовательных учреждений. </w:t>
      </w:r>
    </w:p>
    <w:p>
      <w:pPr>
        <w:pStyle w:val="Normal"/>
        <w:rPr>
          <w:sz w:val="18"/>
          <w:szCs w:val="20"/>
        </w:rPr>
      </w:pPr>
      <w:r>
        <w:rPr>
          <w:sz w:val="18"/>
          <w:szCs w:val="20"/>
        </w:rPr>
        <w:t xml:space="preserve">3.45. Осуществляет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Яльчикского  муниципального округа Чувашской Республики. </w:t>
      </w:r>
    </w:p>
    <w:p>
      <w:pPr>
        <w:pStyle w:val="Normal"/>
        <w:rPr>
          <w:sz w:val="18"/>
          <w:szCs w:val="20"/>
        </w:rPr>
      </w:pPr>
      <w:r>
        <w:rPr>
          <w:sz w:val="18"/>
          <w:szCs w:val="20"/>
        </w:rPr>
        <w:t xml:space="preserve">3.46. Организует выявление и осуществляет учет детей-сирот и детей, оставшихся без попечения родителей, несовершеннолетних, нуждающихся в социальной защите, не имеющих надлежащих условий для воспитания в семье; </w:t>
      </w:r>
    </w:p>
    <w:p>
      <w:pPr>
        <w:pStyle w:val="Normal"/>
        <w:rPr>
          <w:sz w:val="18"/>
          <w:szCs w:val="20"/>
        </w:rPr>
      </w:pPr>
      <w:r>
        <w:rPr>
          <w:sz w:val="18"/>
          <w:szCs w:val="20"/>
        </w:rPr>
        <w:t xml:space="preserve">3.47. Участвует в принятии мер по установлению опеки или попечительства над несовершеннолетними, оставшимися без попечения родителей; </w:t>
      </w:r>
    </w:p>
    <w:p>
      <w:pPr>
        <w:pStyle w:val="Normal"/>
        <w:rPr>
          <w:sz w:val="18"/>
          <w:szCs w:val="20"/>
        </w:rPr>
      </w:pPr>
      <w:r>
        <w:rPr>
          <w:sz w:val="18"/>
          <w:szCs w:val="20"/>
        </w:rPr>
        <w:t xml:space="preserve">3.48. Участвует в определении опекунов и попечителей; </w:t>
      </w:r>
    </w:p>
    <w:p>
      <w:pPr>
        <w:pStyle w:val="Normal"/>
        <w:rPr>
          <w:sz w:val="18"/>
          <w:szCs w:val="20"/>
        </w:rPr>
      </w:pPr>
      <w:r>
        <w:rPr>
          <w:sz w:val="18"/>
          <w:szCs w:val="20"/>
        </w:rPr>
        <w:t xml:space="preserve">5.49. Участвует в принятии мер по освобождению или отстранению опекунов и попечителей от выполнения возложенных на них обязанностей; </w:t>
      </w:r>
    </w:p>
    <w:p>
      <w:pPr>
        <w:pStyle w:val="Normal"/>
        <w:rPr>
          <w:sz w:val="18"/>
          <w:szCs w:val="20"/>
        </w:rPr>
      </w:pPr>
      <w:r>
        <w:rPr>
          <w:sz w:val="18"/>
          <w:szCs w:val="20"/>
        </w:rPr>
        <w:t xml:space="preserve">3.50. Участвует в подготовке к заключению с приемными родителями договора о передаче ребенка (детей) на воспитание в приемную семью; </w:t>
      </w:r>
    </w:p>
    <w:p>
      <w:pPr>
        <w:pStyle w:val="Normal"/>
        <w:rPr>
          <w:sz w:val="18"/>
          <w:szCs w:val="20"/>
        </w:rPr>
      </w:pPr>
      <w:r>
        <w:rPr>
          <w:sz w:val="18"/>
          <w:szCs w:val="20"/>
        </w:rPr>
        <w:t xml:space="preserve">3.51. Организует выявление и учет детей, нуждающихся в установлении над ними опеки или попечительства; </w:t>
      </w:r>
    </w:p>
    <w:p>
      <w:pPr>
        <w:pStyle w:val="Normal"/>
        <w:rPr>
          <w:sz w:val="18"/>
          <w:szCs w:val="20"/>
        </w:rPr>
      </w:pPr>
      <w:r>
        <w:rPr>
          <w:sz w:val="18"/>
          <w:szCs w:val="20"/>
        </w:rPr>
        <w:t xml:space="preserve">3.52. Участвует в принятии мер по устройству детей, оставшихся без попечения родителей, в семью на воспитание (усыновление (удочерение), под опеку или попечительство, в приемную семью либо в патронатную семью), а при отсутствии такой возможности временно, на период до их устройства на воспитание в семью, - в организации для детей-сирот и детей, оставшихся без попечения родителей, всех типов; </w:t>
      </w:r>
    </w:p>
    <w:p>
      <w:pPr>
        <w:pStyle w:val="Normal"/>
        <w:rPr>
          <w:sz w:val="18"/>
          <w:szCs w:val="20"/>
        </w:rPr>
      </w:pPr>
      <w:r>
        <w:rPr>
          <w:sz w:val="18"/>
          <w:szCs w:val="20"/>
        </w:rPr>
        <w:t xml:space="preserve">3.53. Принимает участие в освобождении и отстранении в соответствии с законодательством Российской Федерации опекунов и попечителей от исполнения ими своих обязанностей; </w:t>
      </w:r>
    </w:p>
    <w:p>
      <w:pPr>
        <w:pStyle w:val="Normal"/>
        <w:rPr>
          <w:sz w:val="18"/>
          <w:szCs w:val="20"/>
        </w:rPr>
      </w:pPr>
      <w:r>
        <w:rPr>
          <w:sz w:val="18"/>
          <w:szCs w:val="20"/>
        </w:rPr>
        <w:t xml:space="preserve">3.54. Принимает участие в представлении законных интересов несовершеннолетних, находящихся под опекой или попечительством, в отношениях с любыми лицами (в том числе в судах), если действия опекунов или попечителей по представлению законных интересов подопечных противоречат законодательству Российской Федерации и (или) законодательству Чувашской Республики или интересам подопечных либо если опекуны или попечители не осуществляют защиту законных интересов подопечных; </w:t>
      </w:r>
    </w:p>
    <w:p>
      <w:pPr>
        <w:pStyle w:val="Normal"/>
        <w:rPr>
          <w:sz w:val="18"/>
          <w:szCs w:val="20"/>
        </w:rPr>
      </w:pPr>
      <w:r>
        <w:rPr>
          <w:sz w:val="18"/>
          <w:szCs w:val="20"/>
        </w:rPr>
        <w:t xml:space="preserve">3.55. Организует обращение в суд с заявлением о лишении родительских прав, ограничении родительских прав, об отмене усыновления (удочерения) в случаях, установленных законодательством Российской Федерации; </w:t>
      </w:r>
    </w:p>
    <w:p>
      <w:pPr>
        <w:pStyle w:val="Normal"/>
        <w:rPr>
          <w:sz w:val="18"/>
          <w:szCs w:val="20"/>
        </w:rPr>
      </w:pPr>
      <w:r>
        <w:rPr>
          <w:sz w:val="18"/>
          <w:szCs w:val="20"/>
        </w:rPr>
        <w:t xml:space="preserve">3.56. Принимает участие в рассмотрении судами дел об усыновлении (удочерении) и отмене усыновления (удочерения), дел, связанных с воспитанием детей и защитой их имущественных и личных неимущественных прав, а также других дел в защиту прав и интересов несовершеннолетних в соответствии с законодательством Российской Федерации; </w:t>
      </w:r>
    </w:p>
    <w:p>
      <w:pPr>
        <w:pStyle w:val="Normal"/>
        <w:rPr>
          <w:sz w:val="18"/>
          <w:szCs w:val="20"/>
        </w:rPr>
      </w:pPr>
      <w:r>
        <w:rPr>
          <w:sz w:val="18"/>
          <w:szCs w:val="20"/>
        </w:rPr>
        <w:t xml:space="preserve">3.57. Участвует в подготовке соответствующих заключений в случаях, установленных законодательством Российской Федерации; </w:t>
      </w:r>
    </w:p>
    <w:p>
      <w:pPr>
        <w:pStyle w:val="Normal"/>
        <w:rPr>
          <w:sz w:val="18"/>
          <w:szCs w:val="20"/>
        </w:rPr>
      </w:pPr>
      <w:r>
        <w:rPr>
          <w:sz w:val="18"/>
          <w:szCs w:val="20"/>
        </w:rPr>
        <w:t xml:space="preserve">3.58. Участвует в выдаче опекунам и попечителям разрешений и обязательных для исполнения указаний в письменной форме на совершение сделок с имуществом и правами, принадлежащими подопечному, в случаях, установленных законодательством Российской Федерации; </w:t>
      </w:r>
    </w:p>
    <w:p>
      <w:pPr>
        <w:pStyle w:val="Normal"/>
        <w:rPr>
          <w:sz w:val="18"/>
          <w:szCs w:val="20"/>
        </w:rPr>
      </w:pPr>
      <w:r>
        <w:rPr>
          <w:sz w:val="18"/>
          <w:szCs w:val="20"/>
        </w:rPr>
        <w:t xml:space="preserve">3.59. Участвует в подготовке к заключению договоров доверительного управления имуществом подопечных в соответствии с Федеральным законом; </w:t>
      </w:r>
    </w:p>
    <w:p>
      <w:pPr>
        <w:pStyle w:val="Normal"/>
        <w:rPr>
          <w:sz w:val="18"/>
          <w:szCs w:val="20"/>
        </w:rPr>
      </w:pPr>
      <w:r>
        <w:rPr>
          <w:sz w:val="18"/>
          <w:szCs w:val="20"/>
        </w:rPr>
        <w:t xml:space="preserve">3.60. Участвует в выдаче разрешений на раздельное проживание попечителей и их несовершеннолетних подопечных в соответствии с Федеральным законом; </w:t>
      </w:r>
    </w:p>
    <w:p>
      <w:pPr>
        <w:pStyle w:val="Normal"/>
        <w:rPr>
          <w:sz w:val="18"/>
          <w:szCs w:val="20"/>
        </w:rPr>
      </w:pPr>
      <w:r>
        <w:rPr>
          <w:sz w:val="18"/>
          <w:szCs w:val="20"/>
        </w:rPr>
        <w:t xml:space="preserve">3.61. Участвует в осуществлении подбора, учета и подготовке в соответствии с законодательством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 </w:t>
      </w:r>
    </w:p>
    <w:p>
      <w:pPr>
        <w:pStyle w:val="Normal"/>
        <w:rPr>
          <w:sz w:val="18"/>
          <w:szCs w:val="20"/>
        </w:rPr>
      </w:pPr>
      <w:r>
        <w:rPr>
          <w:sz w:val="18"/>
          <w:szCs w:val="20"/>
        </w:rPr>
        <w:t xml:space="preserve">3.62. Принимает участие в проверке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определяемых в соответствии с законодательством Российской Федерации; </w:t>
      </w:r>
    </w:p>
    <w:p>
      <w:pPr>
        <w:pStyle w:val="Normal"/>
        <w:rPr>
          <w:sz w:val="18"/>
          <w:szCs w:val="20"/>
        </w:rPr>
      </w:pPr>
      <w:r>
        <w:rPr>
          <w:sz w:val="18"/>
          <w:szCs w:val="20"/>
        </w:rPr>
        <w:t xml:space="preserve">3.63. Принимает участие в подготовке материалов о назначении сумм пособий и иных выплат, предназначенных для проживания, питания и обеспечения других нужд подопечного, в порядке и размере, установленных законодательством Российской Федерации и законодательством Чувашской Республики; </w:t>
      </w:r>
    </w:p>
    <w:p>
      <w:pPr>
        <w:pStyle w:val="Normal"/>
        <w:rPr>
          <w:sz w:val="18"/>
          <w:szCs w:val="20"/>
        </w:rPr>
      </w:pPr>
      <w:r>
        <w:rPr>
          <w:sz w:val="18"/>
          <w:szCs w:val="20"/>
        </w:rPr>
        <w:t xml:space="preserve">3.64. Принимает участие в осуществлении надзора за деятельностью опекунов и попечителей; </w:t>
      </w:r>
    </w:p>
    <w:p>
      <w:pPr>
        <w:pStyle w:val="Normal"/>
        <w:rPr>
          <w:sz w:val="18"/>
          <w:szCs w:val="20"/>
        </w:rPr>
      </w:pPr>
      <w:r>
        <w:rPr>
          <w:sz w:val="18"/>
          <w:szCs w:val="20"/>
        </w:rPr>
        <w:t xml:space="preserve">3.65. Принимает участие в проведении работ по профилактике социального сиротства, жестокого обращения с детьми, по привлечению общественности к работе органов опеки и попечительства, рассмотрение предложений, заявлений и жалоб граждан по вопросам опеки и попечительства и принятие по ним необходимых мер; </w:t>
      </w:r>
    </w:p>
    <w:p>
      <w:pPr>
        <w:pStyle w:val="Normal"/>
        <w:rPr>
          <w:sz w:val="18"/>
          <w:szCs w:val="20"/>
        </w:rPr>
      </w:pPr>
      <w:r>
        <w:rPr>
          <w:sz w:val="18"/>
          <w:szCs w:val="20"/>
        </w:rPr>
        <w:t xml:space="preserve">3.66. Принимает участие в оказании содействия в предоставлении экстренной помощи детям, пострадавшим от насилия в семье; </w:t>
      </w:r>
    </w:p>
    <w:p>
      <w:pPr>
        <w:pStyle w:val="Normal"/>
        <w:rPr>
          <w:sz w:val="18"/>
          <w:szCs w:val="20"/>
        </w:rPr>
      </w:pPr>
      <w:r>
        <w:rPr>
          <w:sz w:val="18"/>
          <w:szCs w:val="20"/>
        </w:rPr>
        <w:t xml:space="preserve">3.67. Участвует в консультировании граждан по вопросам охраны прав несовершеннолетних; </w:t>
      </w:r>
    </w:p>
    <w:p>
      <w:pPr>
        <w:pStyle w:val="Normal"/>
        <w:rPr>
          <w:sz w:val="18"/>
          <w:szCs w:val="20"/>
        </w:rPr>
      </w:pPr>
      <w:r>
        <w:rPr>
          <w:sz w:val="18"/>
          <w:szCs w:val="20"/>
        </w:rPr>
        <w:t xml:space="preserve">3.68. Принимает участие в формировании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23 возраста, которые подлежат обеспечению жилыми помещениями, а также установление невозможности проживания указанных лиц в ранее занимаемых ими жилых помещениях; </w:t>
      </w:r>
    </w:p>
    <w:p>
      <w:pPr>
        <w:pStyle w:val="Normal"/>
        <w:rPr>
          <w:sz w:val="18"/>
          <w:szCs w:val="20"/>
        </w:rPr>
      </w:pPr>
      <w:r>
        <w:rPr>
          <w:sz w:val="18"/>
          <w:szCs w:val="20"/>
        </w:rPr>
        <w:t xml:space="preserve">3.69. Принимает участие в выявлении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 при наличии которых договор найма специализированного жилого помещения с указанными лицами может быть по решению органа местного самоуправления неоднократно заключен на новый пятилетний срок; </w:t>
      </w:r>
    </w:p>
    <w:p>
      <w:pPr>
        <w:pStyle w:val="Normal"/>
        <w:rPr>
          <w:sz w:val="18"/>
          <w:szCs w:val="20"/>
        </w:rPr>
      </w:pPr>
      <w:r>
        <w:rPr>
          <w:sz w:val="18"/>
          <w:szCs w:val="20"/>
        </w:rPr>
        <w:t xml:space="preserve">3.70. Принимает участие в осуществлении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w:t>
      </w:r>
    </w:p>
    <w:p>
      <w:pPr>
        <w:pStyle w:val="Normal"/>
        <w:rPr>
          <w:sz w:val="18"/>
          <w:szCs w:val="20"/>
        </w:rPr>
      </w:pPr>
      <w:r>
        <w:rPr>
          <w:sz w:val="18"/>
          <w:szCs w:val="20"/>
        </w:rPr>
        <w:t xml:space="preserve">3.71. Принимает участие в немедленном отобрании ребенка у родителей (одного из них) или у других лиц, на попечении которых он находится, при непосредственной угрозе жизни ребенка или его здоровью на основании соответствующего акта главы муниципального образования; </w:t>
      </w:r>
    </w:p>
    <w:p>
      <w:pPr>
        <w:pStyle w:val="Normal"/>
        <w:rPr>
          <w:sz w:val="18"/>
          <w:szCs w:val="20"/>
        </w:rPr>
      </w:pPr>
      <w:r>
        <w:rPr>
          <w:sz w:val="18"/>
          <w:szCs w:val="20"/>
        </w:rPr>
        <w:t xml:space="preserve">3.72. Участвует в установлении опеки или попечительства; </w:t>
      </w:r>
    </w:p>
    <w:p>
      <w:pPr>
        <w:pStyle w:val="Normal"/>
        <w:rPr>
          <w:sz w:val="18"/>
          <w:szCs w:val="20"/>
        </w:rPr>
      </w:pPr>
      <w:r>
        <w:rPr>
          <w:sz w:val="18"/>
          <w:szCs w:val="20"/>
        </w:rPr>
        <w:t xml:space="preserve">3.73. Принимает участие в информировании граждан, выразивших желание стать опеку-нами или попечителями либо принять ребенка, оставшегося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 а также оказание содействия в подготовке таких документов; </w:t>
      </w:r>
    </w:p>
    <w:p>
      <w:pPr>
        <w:pStyle w:val="Normal"/>
        <w:rPr>
          <w:sz w:val="18"/>
          <w:szCs w:val="20"/>
        </w:rPr>
      </w:pPr>
      <w:r>
        <w:rPr>
          <w:sz w:val="18"/>
          <w:szCs w:val="20"/>
        </w:rPr>
        <w:t xml:space="preserve">3.74. Принимает участие в оказании помощи опекунам и попечителям в реализации и защите прав подопечных; </w:t>
      </w:r>
    </w:p>
    <w:p>
      <w:pPr>
        <w:pStyle w:val="Normal"/>
        <w:rPr>
          <w:sz w:val="18"/>
          <w:szCs w:val="20"/>
        </w:rPr>
      </w:pPr>
      <w:r>
        <w:rPr>
          <w:sz w:val="18"/>
          <w:szCs w:val="20"/>
        </w:rPr>
        <w:t xml:space="preserve">3.75. Участвует в выдаче опекунам и попечителям разрешений и обязательных для исполнения указаний в письменной форме на совершение сделок с имуществом и правами, принадлежащими подопечному, в случаях, установленных законодательством Российской Федерации; </w:t>
        <w:br/>
        <w:t xml:space="preserve">            3.76. Участвует в подготовке заключений договоров доверительного управления имуществом подопечных в соответствии с законодательством Российской Федерации; </w:t>
      </w:r>
    </w:p>
    <w:p>
      <w:pPr>
        <w:pStyle w:val="Normal"/>
        <w:rPr>
          <w:sz w:val="18"/>
          <w:szCs w:val="20"/>
        </w:rPr>
      </w:pPr>
      <w:r>
        <w:rPr>
          <w:sz w:val="18"/>
          <w:szCs w:val="20"/>
        </w:rPr>
        <w:t xml:space="preserve">3.77. Принимает участие в оказании содействия опекунам и попечителям, в проверке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определяемых в соответствии с законодательством Российской Федерации; </w:t>
      </w:r>
    </w:p>
    <w:p>
      <w:pPr>
        <w:pStyle w:val="Normal"/>
        <w:rPr>
          <w:sz w:val="18"/>
          <w:szCs w:val="20"/>
        </w:rPr>
      </w:pPr>
      <w:r>
        <w:rPr>
          <w:sz w:val="18"/>
          <w:szCs w:val="20"/>
        </w:rPr>
        <w:t xml:space="preserve">3.78. Организует учет лиц, в отношении которых установлена опека или попечительство; </w:t>
      </w:r>
    </w:p>
    <w:p>
      <w:pPr>
        <w:pStyle w:val="Normal"/>
        <w:rPr>
          <w:sz w:val="18"/>
          <w:szCs w:val="20"/>
        </w:rPr>
      </w:pPr>
      <w:r>
        <w:rPr>
          <w:sz w:val="18"/>
          <w:szCs w:val="20"/>
        </w:rPr>
        <w:t xml:space="preserve">3.79. Принимает участие в оказании помощи опекунам и попечителям в организации медицинского наблюдения за подопечными; </w:t>
      </w:r>
    </w:p>
    <w:p>
      <w:pPr>
        <w:pStyle w:val="Normal"/>
        <w:rPr>
          <w:sz w:val="18"/>
          <w:szCs w:val="20"/>
        </w:rPr>
      </w:pPr>
      <w:r>
        <w:rPr>
          <w:sz w:val="18"/>
          <w:szCs w:val="20"/>
        </w:rPr>
        <w:t xml:space="preserve">3.80. Участвует в осуществлении в установленном законодательством Российской Федерации порядке защиты имущественных и личных неимущественных прав и интересов подопечных в случае использования опекуном или попечителем опеки или попечительства в корыстных целях, а также в случае оставления подопечного без надзора и необходимой помощи; </w:t>
      </w:r>
    </w:p>
    <w:p>
      <w:pPr>
        <w:pStyle w:val="Normal"/>
        <w:rPr>
          <w:sz w:val="18"/>
          <w:szCs w:val="20"/>
        </w:rPr>
      </w:pPr>
      <w:r>
        <w:rPr>
          <w:sz w:val="18"/>
          <w:szCs w:val="20"/>
        </w:rPr>
        <w:t>3.81. Принимает участие при даче согласия на совершение опекуном или попечителем сделок по отчуждению имущества подопечного.</w:t>
      </w:r>
    </w:p>
    <w:p>
      <w:pPr>
        <w:pStyle w:val="Normal"/>
        <w:rPr>
          <w:sz w:val="18"/>
          <w:szCs w:val="20"/>
        </w:rPr>
      </w:pPr>
      <w:r>
        <w:rPr>
          <w:sz w:val="18"/>
          <w:szCs w:val="20"/>
        </w:rPr>
      </w:r>
    </w:p>
    <w:p>
      <w:pPr>
        <w:pStyle w:val="Normal"/>
        <w:rPr>
          <w:b/>
          <w:b/>
          <w:sz w:val="18"/>
          <w:szCs w:val="20"/>
        </w:rPr>
      </w:pPr>
      <w:r>
        <w:rPr>
          <w:b/>
          <w:sz w:val="18"/>
          <w:szCs w:val="20"/>
        </w:rPr>
        <w:t xml:space="preserve">IV. Полномочия Отдела </w:t>
      </w:r>
    </w:p>
    <w:p>
      <w:pPr>
        <w:pStyle w:val="Normal"/>
        <w:rPr>
          <w:sz w:val="18"/>
          <w:szCs w:val="20"/>
        </w:rPr>
      </w:pPr>
      <w:r>
        <w:rPr>
          <w:sz w:val="18"/>
          <w:szCs w:val="20"/>
        </w:rPr>
        <w:t xml:space="preserve">4.1. Отделу для осуществления возложенных на него задач и функций предоставлено право: </w:t>
      </w:r>
    </w:p>
    <w:p>
      <w:pPr>
        <w:pStyle w:val="Normal"/>
        <w:rPr>
          <w:sz w:val="18"/>
          <w:szCs w:val="20"/>
        </w:rPr>
      </w:pPr>
      <w:r>
        <w:rPr>
          <w:sz w:val="18"/>
          <w:szCs w:val="20"/>
        </w:rPr>
        <w:t xml:space="preserve">1) Издавать в пределах своей компетенции, в том числе совместно с другими муниципальными органами, приказы, инструкции, другие нормативные правовые и иные акты, обязательные для исполнения подведомственными учреждениями и организациями, давать разъяснения по ним; </w:t>
      </w:r>
    </w:p>
    <w:p>
      <w:pPr>
        <w:pStyle w:val="Normal"/>
        <w:rPr>
          <w:sz w:val="18"/>
          <w:szCs w:val="20"/>
        </w:rPr>
      </w:pPr>
      <w:r>
        <w:rPr>
          <w:sz w:val="18"/>
          <w:szCs w:val="20"/>
        </w:rPr>
        <w:t xml:space="preserve">2) Участвовать в установленном порядке в учреждении фондов и организаций поддержки развития образования; </w:t>
      </w:r>
    </w:p>
    <w:p>
      <w:pPr>
        <w:pStyle w:val="Normal"/>
        <w:rPr>
          <w:sz w:val="18"/>
          <w:szCs w:val="20"/>
        </w:rPr>
      </w:pPr>
      <w:r>
        <w:rPr>
          <w:sz w:val="18"/>
          <w:szCs w:val="20"/>
        </w:rPr>
        <w:t xml:space="preserve">3) Создавать временные (творческие) коллективы, экспертные и рабочие группы для решения вопросов развития муниципальной системы образования; </w:t>
      </w:r>
    </w:p>
    <w:p>
      <w:pPr>
        <w:pStyle w:val="Normal"/>
        <w:rPr>
          <w:sz w:val="18"/>
          <w:szCs w:val="20"/>
        </w:rPr>
      </w:pPr>
      <w:r>
        <w:rPr>
          <w:sz w:val="18"/>
          <w:szCs w:val="20"/>
        </w:rPr>
        <w:t xml:space="preserve">4) Запрашивать и получать в установленном порядке от государственных органов исполнительной власти, органов местного самоуправления, учреждений и организаций (независимо от их организационно-правовой формы и ведомственной принадлежности) сведения, материалы и документы, необходимые для осуществления возложенных на Отдел задач и функций. </w:t>
      </w:r>
    </w:p>
    <w:p>
      <w:pPr>
        <w:pStyle w:val="Normal"/>
        <w:rPr>
          <w:sz w:val="18"/>
          <w:szCs w:val="20"/>
        </w:rPr>
      </w:pPr>
      <w:r>
        <w:rPr>
          <w:sz w:val="18"/>
          <w:szCs w:val="20"/>
        </w:rPr>
        <w:t xml:space="preserve">4.2. Отдел не вправе самостоятельно принимать к своему рассмотрению вопросы, отнесенные к компетенции государственных органов управления образованием. </w:t>
      </w:r>
    </w:p>
    <w:p>
      <w:pPr>
        <w:pStyle w:val="Normal"/>
        <w:rPr>
          <w:sz w:val="18"/>
          <w:szCs w:val="20"/>
        </w:rPr>
      </w:pPr>
      <w:r>
        <w:rPr>
          <w:sz w:val="18"/>
          <w:szCs w:val="20"/>
        </w:rPr>
      </w:r>
    </w:p>
    <w:p>
      <w:pPr>
        <w:pStyle w:val="Normal"/>
        <w:rPr>
          <w:b/>
          <w:b/>
          <w:sz w:val="18"/>
          <w:szCs w:val="20"/>
        </w:rPr>
      </w:pPr>
      <w:r>
        <w:rPr>
          <w:b/>
          <w:sz w:val="18"/>
          <w:szCs w:val="20"/>
        </w:rPr>
        <w:t>V. Управление образованием</w:t>
      </w:r>
    </w:p>
    <w:p>
      <w:pPr>
        <w:pStyle w:val="Normal"/>
        <w:rPr>
          <w:sz w:val="18"/>
          <w:szCs w:val="20"/>
        </w:rPr>
      </w:pPr>
      <w:r>
        <w:rPr>
          <w:sz w:val="18"/>
          <w:szCs w:val="20"/>
        </w:rPr>
        <w:t xml:space="preserve">5.1. Отдел возглавляет начальник, назначаемый и освобождаемый от должности главой Яльчикского  муниципального округа Чувашской Республики. Условия и гарантии деятельности начальника Отдела как муниципального служащего оговариваются в заключаемом с ним договоре (контракте), который не может противоречить законодательству о муниципальной службе и о труде, а также настоящему Положению. </w:t>
      </w:r>
    </w:p>
    <w:p>
      <w:pPr>
        <w:pStyle w:val="Normal"/>
        <w:rPr>
          <w:sz w:val="18"/>
          <w:szCs w:val="20"/>
        </w:rPr>
      </w:pPr>
      <w:r>
        <w:rPr>
          <w:sz w:val="18"/>
          <w:szCs w:val="20"/>
        </w:rPr>
        <w:t xml:space="preserve">5.2. Начальник руководит Отделом на основе единоначалия и несет персональную ответственность за выполнение возложенных на Отдел задач и функций. </w:t>
      </w:r>
    </w:p>
    <w:p>
      <w:pPr>
        <w:pStyle w:val="Normal"/>
        <w:rPr>
          <w:sz w:val="18"/>
          <w:szCs w:val="20"/>
        </w:rPr>
      </w:pPr>
      <w:r>
        <w:rPr>
          <w:sz w:val="18"/>
          <w:szCs w:val="20"/>
        </w:rPr>
        <w:t xml:space="preserve">5.3. Начальник Отдела: </w:t>
      </w:r>
    </w:p>
    <w:p>
      <w:pPr>
        <w:pStyle w:val="Normal"/>
        <w:rPr>
          <w:sz w:val="18"/>
          <w:szCs w:val="20"/>
        </w:rPr>
      </w:pPr>
      <w:r>
        <w:rPr>
          <w:sz w:val="18"/>
          <w:szCs w:val="20"/>
        </w:rPr>
        <w:t xml:space="preserve">1) Представляет интересы Отдела по всем вопросам его деятельности без доверенности; </w:t>
      </w:r>
    </w:p>
    <w:p>
      <w:pPr>
        <w:pStyle w:val="Normal"/>
        <w:rPr>
          <w:sz w:val="18"/>
          <w:szCs w:val="20"/>
        </w:rPr>
      </w:pPr>
      <w:r>
        <w:rPr>
          <w:sz w:val="18"/>
          <w:szCs w:val="20"/>
        </w:rPr>
        <w:t xml:space="preserve">2) Издает приказы и другие правовые акты по вопросам, отнесенным к компетенции Отдела; </w:t>
      </w:r>
    </w:p>
    <w:p>
      <w:pPr>
        <w:pStyle w:val="Normal"/>
        <w:rPr>
          <w:sz w:val="18"/>
          <w:szCs w:val="20"/>
        </w:rPr>
      </w:pPr>
      <w:r>
        <w:rPr>
          <w:sz w:val="18"/>
          <w:szCs w:val="20"/>
        </w:rPr>
        <w:t xml:space="preserve">3) Организует проведение конкурса на замещение должности руководителя бюджетного и автономного образовательного учреждения, осуществляет утверждение победителя конкурсного отбора на замещение должности руководителя бюджетного и автономного образовательного учреждения. Вносит предложения главе администрации Яльчикского  муниципального округа Чувашской Республики по осуществлению приема на работу и увольнения руководителей образовательных учреждений. Осуществляет прием и увольнение работников Отдела; </w:t>
      </w:r>
    </w:p>
    <w:p>
      <w:pPr>
        <w:pStyle w:val="Normal"/>
        <w:rPr>
          <w:sz w:val="18"/>
          <w:szCs w:val="20"/>
        </w:rPr>
      </w:pPr>
      <w:r>
        <w:rPr>
          <w:sz w:val="18"/>
          <w:szCs w:val="20"/>
        </w:rPr>
        <w:t xml:space="preserve">4) Распределяет обязанности между работниками Отдела; </w:t>
      </w:r>
    </w:p>
    <w:p>
      <w:pPr>
        <w:pStyle w:val="Normal"/>
        <w:rPr>
          <w:sz w:val="18"/>
          <w:szCs w:val="20"/>
        </w:rPr>
      </w:pPr>
      <w:r>
        <w:rPr>
          <w:sz w:val="18"/>
          <w:szCs w:val="20"/>
        </w:rPr>
        <w:t xml:space="preserve">5) Применяет меры поощрения к работникам Отдела и налагает на них взыскания; </w:t>
      </w:r>
    </w:p>
    <w:p>
      <w:pPr>
        <w:pStyle w:val="Normal"/>
        <w:rPr>
          <w:sz w:val="18"/>
          <w:szCs w:val="20"/>
        </w:rPr>
      </w:pPr>
      <w:r>
        <w:rPr>
          <w:sz w:val="18"/>
          <w:szCs w:val="20"/>
        </w:rPr>
        <w:t xml:space="preserve">6) Утверждает штатное расписание, внутреннюю структуру Отдела в пределах определенной численности и выделенных бюджетных средств; </w:t>
      </w:r>
    </w:p>
    <w:p>
      <w:pPr>
        <w:pStyle w:val="Normal"/>
        <w:rPr>
          <w:sz w:val="18"/>
          <w:szCs w:val="20"/>
        </w:rPr>
      </w:pPr>
      <w:r>
        <w:rPr>
          <w:sz w:val="18"/>
          <w:szCs w:val="20"/>
        </w:rPr>
        <w:t xml:space="preserve">7) Утверждает положения о структурных подразделениях Отдела, должностные инструкции работников Отдела; </w:t>
      </w:r>
    </w:p>
    <w:p>
      <w:pPr>
        <w:pStyle w:val="Normal"/>
        <w:rPr>
          <w:sz w:val="18"/>
          <w:szCs w:val="20"/>
        </w:rPr>
      </w:pPr>
      <w:r>
        <w:rPr>
          <w:sz w:val="18"/>
          <w:szCs w:val="20"/>
        </w:rPr>
        <w:t xml:space="preserve">8) Устанавливает надбавки и доплаты к должностным окладам работников в пределах фонда заработной платы; </w:t>
      </w:r>
    </w:p>
    <w:p>
      <w:pPr>
        <w:pStyle w:val="Normal"/>
        <w:rPr>
          <w:sz w:val="18"/>
          <w:szCs w:val="20"/>
        </w:rPr>
      </w:pPr>
      <w:r>
        <w:rPr>
          <w:sz w:val="18"/>
          <w:szCs w:val="20"/>
        </w:rPr>
        <w:t xml:space="preserve">9) Определяет условия премирования и материального стимулирования работников Отдела; </w:t>
      </w:r>
    </w:p>
    <w:p>
      <w:pPr>
        <w:pStyle w:val="Normal"/>
        <w:rPr>
          <w:sz w:val="18"/>
          <w:szCs w:val="20"/>
        </w:rPr>
      </w:pPr>
      <w:r>
        <w:rPr>
          <w:sz w:val="18"/>
          <w:szCs w:val="20"/>
        </w:rPr>
        <w:t xml:space="preserve">10) Обеспечивает повышение квалификации и социальную защиту работников Отдела; </w:t>
      </w:r>
    </w:p>
    <w:p>
      <w:pPr>
        <w:pStyle w:val="Normal"/>
        <w:rPr>
          <w:sz w:val="18"/>
          <w:szCs w:val="20"/>
        </w:rPr>
      </w:pPr>
      <w:r>
        <w:rPr>
          <w:sz w:val="18"/>
          <w:szCs w:val="20"/>
        </w:rPr>
        <w:t xml:space="preserve">11) Распоряжается в установленном порядке имуществом и средствами Отдела; </w:t>
      </w:r>
    </w:p>
    <w:p>
      <w:pPr>
        <w:pStyle w:val="Normal"/>
        <w:rPr>
          <w:sz w:val="18"/>
          <w:szCs w:val="20"/>
        </w:rPr>
      </w:pPr>
      <w:r>
        <w:rPr>
          <w:sz w:val="18"/>
          <w:szCs w:val="20"/>
        </w:rPr>
        <w:t xml:space="preserve">12) Открывает счета в учреждениях банков, совершает от имени Отдела банковские операции, подписывает финансовые документы; </w:t>
      </w:r>
    </w:p>
    <w:p>
      <w:pPr>
        <w:pStyle w:val="Normal"/>
        <w:rPr>
          <w:sz w:val="18"/>
          <w:szCs w:val="20"/>
        </w:rPr>
      </w:pPr>
      <w:r>
        <w:rPr>
          <w:sz w:val="18"/>
          <w:szCs w:val="20"/>
        </w:rPr>
        <w:t xml:space="preserve">13) Заключает договоры в пределах компетенции Отдела, выдает доверенности; </w:t>
      </w:r>
    </w:p>
    <w:p>
      <w:pPr>
        <w:pStyle w:val="Normal"/>
        <w:rPr>
          <w:sz w:val="18"/>
          <w:szCs w:val="20"/>
        </w:rPr>
      </w:pPr>
      <w:r>
        <w:rPr>
          <w:sz w:val="18"/>
          <w:szCs w:val="20"/>
        </w:rPr>
        <w:t xml:space="preserve">14) Участвует в заседаниях и совещаниях, проводимых главой Яльчикского  муниципального округа Чувашской Республики при обсуждении вопросов, входящих в компетенцию Отдела; </w:t>
      </w:r>
    </w:p>
    <w:p>
      <w:pPr>
        <w:pStyle w:val="Normal"/>
        <w:rPr>
          <w:sz w:val="18"/>
          <w:szCs w:val="20"/>
        </w:rPr>
      </w:pPr>
      <w:r>
        <w:rPr>
          <w:sz w:val="18"/>
          <w:szCs w:val="20"/>
        </w:rPr>
        <w:t xml:space="preserve">15) Осуществляет руководство службой гражданской обороны в системе образования; </w:t>
      </w:r>
    </w:p>
    <w:p>
      <w:pPr>
        <w:pStyle w:val="Normal"/>
        <w:rPr>
          <w:sz w:val="18"/>
          <w:szCs w:val="20"/>
        </w:rPr>
      </w:pPr>
      <w:r>
        <w:rPr>
          <w:sz w:val="18"/>
          <w:szCs w:val="20"/>
        </w:rPr>
        <w:t xml:space="preserve">16) Посещает несовершеннолетних, проводит беседы с ними, их родителями или иными законными представителями и иными лицами; </w:t>
      </w:r>
    </w:p>
    <w:p>
      <w:pPr>
        <w:pStyle w:val="Normal"/>
        <w:rPr>
          <w:sz w:val="18"/>
          <w:szCs w:val="20"/>
        </w:rPr>
      </w:pPr>
      <w:r>
        <w:rPr>
          <w:sz w:val="18"/>
          <w:szCs w:val="20"/>
        </w:rPr>
        <w:t>17) Запрашивает информацию у государственных органов и иных учреждений по вопросам, входящим в их компетенцию, приглашает для выяснения указанных вопросов несовершеннолетних, их родителей или иных законных представителей и иных лиц;</w:t>
      </w:r>
    </w:p>
    <w:p>
      <w:pPr>
        <w:pStyle w:val="Normal"/>
        <w:rPr>
          <w:sz w:val="18"/>
          <w:szCs w:val="20"/>
        </w:rPr>
      </w:pPr>
      <w:r>
        <w:rPr>
          <w:sz w:val="18"/>
          <w:szCs w:val="20"/>
        </w:rPr>
        <w:t xml:space="preserve">18) Решает другие вопросы, отнесенные к компетенции Отдела; </w:t>
      </w:r>
    </w:p>
    <w:p>
      <w:pPr>
        <w:pStyle w:val="Normal"/>
        <w:rPr>
          <w:sz w:val="18"/>
          <w:szCs w:val="20"/>
        </w:rPr>
      </w:pPr>
      <w:r>
        <w:rPr>
          <w:sz w:val="18"/>
          <w:szCs w:val="20"/>
        </w:rPr>
        <w:t xml:space="preserve">19) В соответствии с решением Собрания депутатов Яльчикского  муниципального округа Чувашской Республики от «15» декабря  2022 г. № 6/1-с «Об утверждении структуры администрации Яльчикского  муниципального округа Чувашской Республики» начальнику Отдела подчиняются работники  органа опеки и попечительства. </w:t>
      </w:r>
    </w:p>
    <w:p>
      <w:pPr>
        <w:pStyle w:val="Normal"/>
        <w:rPr>
          <w:sz w:val="18"/>
          <w:szCs w:val="20"/>
        </w:rPr>
      </w:pPr>
      <w:r>
        <w:rPr>
          <w:sz w:val="18"/>
          <w:szCs w:val="20"/>
        </w:rPr>
        <w:t xml:space="preserve">20) Координирует деятельность Отдела с другими структурными подразделениями администрации Яльчикского  муниципального округа. </w:t>
      </w:r>
    </w:p>
    <w:p>
      <w:pPr>
        <w:pStyle w:val="Normal"/>
        <w:rPr>
          <w:sz w:val="18"/>
          <w:szCs w:val="20"/>
        </w:rPr>
      </w:pPr>
      <w:r>
        <w:rPr>
          <w:sz w:val="18"/>
          <w:szCs w:val="20"/>
        </w:rPr>
        <w:t xml:space="preserve">5.4. В Отделе образуется Совет Отдела по вопросам образования. Совет Отдела по вопросам образования является совещательным органом и рассматривает на своих заседаниях основные вопросы, отнесенные к компетенции Отдела. Решения совета оформляются протоколами. </w:t>
      </w:r>
    </w:p>
    <w:p>
      <w:pPr>
        <w:pStyle w:val="Normal"/>
        <w:rPr>
          <w:sz w:val="18"/>
          <w:szCs w:val="20"/>
        </w:rPr>
      </w:pPr>
      <w:r>
        <w:rPr>
          <w:sz w:val="18"/>
          <w:szCs w:val="20"/>
        </w:rPr>
        <w:t xml:space="preserve">5.5. В своей структуре Отдел имеет структурное подразделение, которое создается в целях обеспечения реализации возложенных на Отдел функций и действует на основании соответствующего Положения, утвержденного начальником Отдела. </w:t>
      </w:r>
    </w:p>
    <w:p>
      <w:pPr>
        <w:pStyle w:val="Normal"/>
        <w:rPr>
          <w:sz w:val="18"/>
          <w:szCs w:val="20"/>
        </w:rPr>
      </w:pPr>
      <w:r>
        <w:rPr>
          <w:sz w:val="18"/>
          <w:szCs w:val="20"/>
        </w:rPr>
      </w:r>
    </w:p>
    <w:p>
      <w:pPr>
        <w:pStyle w:val="Normal"/>
        <w:rPr>
          <w:b/>
          <w:b/>
          <w:sz w:val="18"/>
          <w:szCs w:val="20"/>
        </w:rPr>
      </w:pPr>
      <w:r>
        <w:rPr>
          <w:b/>
          <w:sz w:val="18"/>
          <w:szCs w:val="20"/>
        </w:rPr>
        <w:t>VI. Имущество и средства Отдела образования</w:t>
      </w:r>
    </w:p>
    <w:p>
      <w:pPr>
        <w:pStyle w:val="Normal"/>
        <w:rPr>
          <w:sz w:val="18"/>
          <w:szCs w:val="20"/>
        </w:rPr>
      </w:pPr>
      <w:r>
        <w:rPr>
          <w:sz w:val="18"/>
          <w:szCs w:val="20"/>
        </w:rPr>
        <w:t xml:space="preserve">6.1. Имущество Отдела закреплено за ним на праве оперативного управления. </w:t>
      </w:r>
    </w:p>
    <w:p>
      <w:pPr>
        <w:pStyle w:val="Normal"/>
        <w:rPr>
          <w:sz w:val="18"/>
          <w:szCs w:val="20"/>
        </w:rPr>
      </w:pPr>
      <w:r>
        <w:rPr>
          <w:sz w:val="18"/>
          <w:szCs w:val="20"/>
        </w:rPr>
        <w:t xml:space="preserve">6.2. Финансирование деятельности Отдела осуществляется за счет бюджетных ассигнований, а также иных, не запрещенных законодательством источников. </w:t>
      </w:r>
    </w:p>
    <w:p>
      <w:pPr>
        <w:pStyle w:val="Normal"/>
        <w:rPr>
          <w:sz w:val="18"/>
          <w:szCs w:val="20"/>
        </w:rPr>
      </w:pPr>
      <w:r>
        <w:rPr>
          <w:sz w:val="18"/>
          <w:szCs w:val="20"/>
        </w:rPr>
        <w:t xml:space="preserve">6.3. Отдел в установленном порядке предоставляет в государственные органы статистическую отчетность. </w:t>
      </w:r>
    </w:p>
    <w:p>
      <w:pPr>
        <w:pStyle w:val="Normal"/>
        <w:rPr>
          <w:sz w:val="18"/>
          <w:szCs w:val="20"/>
        </w:rPr>
      </w:pPr>
      <w:r>
        <w:rPr>
          <w:sz w:val="18"/>
          <w:szCs w:val="20"/>
        </w:rPr>
      </w:r>
    </w:p>
    <w:p>
      <w:pPr>
        <w:pStyle w:val="Normal"/>
        <w:rPr>
          <w:b/>
          <w:b/>
          <w:sz w:val="18"/>
          <w:szCs w:val="20"/>
        </w:rPr>
      </w:pPr>
      <w:r>
        <w:rPr>
          <w:b/>
          <w:sz w:val="18"/>
          <w:szCs w:val="20"/>
        </w:rPr>
        <w:t>VII. Прекращение деятельности</w:t>
      </w:r>
    </w:p>
    <w:p>
      <w:pPr>
        <w:pStyle w:val="Normal"/>
        <w:rPr>
          <w:sz w:val="18"/>
          <w:szCs w:val="20"/>
        </w:rPr>
      </w:pPr>
      <w:r>
        <w:rPr>
          <w:sz w:val="18"/>
          <w:szCs w:val="20"/>
        </w:rPr>
        <w:t xml:space="preserve">7.1. Деятельность Отдела прекращается в связи с его ликвидацией или реорганизацией по распоряжению главы Яльчикского  муниципального округа Чувашской Республики в установленном порядке. </w:t>
      </w:r>
    </w:p>
    <w:p>
      <w:pPr>
        <w:pStyle w:val="Normal"/>
        <w:rPr>
          <w:sz w:val="18"/>
          <w:szCs w:val="20"/>
        </w:rPr>
      </w:pPr>
      <w:r>
        <w:rPr>
          <w:sz w:val="18"/>
          <w:szCs w:val="20"/>
        </w:rPr>
      </w:r>
    </w:p>
    <w:p>
      <w:pPr>
        <w:pStyle w:val="Normal"/>
        <w:rPr>
          <w:sz w:val="18"/>
          <w:szCs w:val="20"/>
        </w:rPr>
      </w:pPr>
      <w:r>
        <w:rPr>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tbl>
      <w:tblPr>
        <w:tblW w:w="10080" w:type="dxa"/>
        <w:jc w:val="left"/>
        <w:tblInd w:w="-72" w:type="dxa"/>
        <w:tblCellMar>
          <w:top w:w="0" w:type="dxa"/>
          <w:left w:w="108" w:type="dxa"/>
          <w:bottom w:w="0" w:type="dxa"/>
          <w:right w:w="108" w:type="dxa"/>
        </w:tblCellMar>
        <w:tblLook w:firstRow="1" w:noVBand="0" w:lastRow="0" w:firstColumn="1" w:lastColumn="0" w:noHBand="0" w:val="00a0"/>
      </w:tblPr>
      <w:tblGrid>
        <w:gridCol w:w="71"/>
        <w:gridCol w:w="1470"/>
        <w:gridCol w:w="2598"/>
        <w:gridCol w:w="1801"/>
        <w:gridCol w:w="4140"/>
      </w:tblGrid>
      <w:tr>
        <w:trPr>
          <w:trHeight w:val="480" w:hRule="atLeast"/>
        </w:trPr>
        <w:tc>
          <w:tcPr>
            <w:tcW w:w="71" w:type="dxa"/>
            <w:tcBorders/>
            <w:shd w:fill="auto" w:val="clear"/>
          </w:tcPr>
          <w:p>
            <w:pPr>
              <w:pStyle w:val="Normal"/>
              <w:rPr>
                <w:b/>
                <w:b/>
                <w:sz w:val="18"/>
                <w:szCs w:val="20"/>
              </w:rPr>
            </w:pPr>
            <w:r>
              <w:rPr>
                <w:b/>
                <w:sz w:val="18"/>
                <w:szCs w:val="20"/>
              </w:rPr>
            </w:r>
          </w:p>
        </w:tc>
        <w:tc>
          <w:tcPr>
            <w:tcW w:w="1470" w:type="dxa"/>
            <w:tcBorders/>
            <w:shd w:fill="auto" w:val="clear"/>
          </w:tcPr>
          <w:p>
            <w:pPr>
              <w:pStyle w:val="Normal"/>
              <w:rPr>
                <w:b/>
                <w:b/>
                <w:sz w:val="18"/>
                <w:szCs w:val="20"/>
              </w:rPr>
            </w:pPr>
            <w:r>
              <w:rPr>
                <w:b/>
                <w:sz w:val="18"/>
                <w:szCs w:val="20"/>
              </w:rPr>
            </w:r>
          </w:p>
        </w:tc>
        <w:tc>
          <w:tcPr>
            <w:tcW w:w="2598" w:type="dxa"/>
            <w:tcBorders/>
            <w:shd w:fill="auto" w:val="clear"/>
          </w:tcPr>
          <w:p>
            <w:pPr>
              <w:pStyle w:val="Normal"/>
              <w:rPr/>
            </w:pPr>
            <w:r>
              <w:rPr/>
            </w:r>
          </w:p>
        </w:tc>
        <w:tc>
          <w:tcPr>
            <w:tcW w:w="1801" w:type="dxa"/>
            <w:tcBorders/>
            <w:shd w:fill="auto" w:val="clear"/>
          </w:tcPr>
          <w:p>
            <w:pPr>
              <w:pStyle w:val="Normal"/>
              <w:rPr/>
            </w:pPr>
            <w:r>
              <w:rPr/>
            </w:r>
          </w:p>
        </w:tc>
        <w:tc>
          <w:tcPr>
            <w:tcW w:w="4140" w:type="dxa"/>
            <w:tcBorders/>
            <w:shd w:fill="auto" w:val="clear"/>
          </w:tcPr>
          <w:p>
            <w:pPr>
              <w:pStyle w:val="Normal"/>
              <w:rPr/>
            </w:pPr>
            <w:r>
              <w:rPr/>
            </w:r>
          </w:p>
        </w:tc>
      </w:tr>
      <w:tr>
        <w:trPr/>
        <w:tc>
          <w:tcPr>
            <w:tcW w:w="4139"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15-м.ш. № 6/4-с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1" w:type="dxa"/>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65480" cy="91440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
                          <pic:cNvPicPr>
                            <a:picLocks noChangeAspect="1" noChangeArrowheads="1"/>
                          </pic:cNvPicPr>
                        </pic:nvPicPr>
                        <pic:blipFill>
                          <a:blip r:embed="rId395"/>
                          <a:stretch>
                            <a:fillRect/>
                          </a:stretch>
                        </pic:blipFill>
                        <pic:spPr bwMode="auto">
                          <a:xfrm>
                            <a:off x="0" y="0"/>
                            <a:ext cx="665480" cy="914400"/>
                          </a:xfrm>
                          <a:prstGeom prst="rect">
                            <a:avLst/>
                          </a:prstGeom>
                        </pic:spPr>
                      </pic:pic>
                    </a:graphicData>
                  </a:graphic>
                </wp:inline>
              </w:drawing>
            </w:r>
          </w:p>
        </w:tc>
        <w:tc>
          <w:tcPr>
            <w:tcW w:w="4140" w:type="dxa"/>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15» декабря 2022 г. № 6/4-с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t xml:space="preserve">Об изменении наименования и </w:t>
      </w:r>
    </w:p>
    <w:p>
      <w:pPr>
        <w:pStyle w:val="Normal"/>
        <w:rPr>
          <w:b/>
          <w:b/>
          <w:sz w:val="18"/>
          <w:szCs w:val="20"/>
        </w:rPr>
      </w:pPr>
      <w:r>
        <w:rPr>
          <w:b/>
          <w:sz w:val="18"/>
          <w:szCs w:val="20"/>
        </w:rPr>
        <w:t xml:space="preserve">утверждении Положения о </w:t>
      </w:r>
    </w:p>
    <w:p>
      <w:pPr>
        <w:pStyle w:val="Normal"/>
        <w:rPr>
          <w:b/>
          <w:b/>
          <w:sz w:val="18"/>
          <w:szCs w:val="20"/>
        </w:rPr>
      </w:pPr>
      <w:r>
        <w:rPr>
          <w:b/>
          <w:sz w:val="18"/>
          <w:szCs w:val="20"/>
        </w:rPr>
        <w:t xml:space="preserve">финансовом отделе администрации </w:t>
      </w:r>
    </w:p>
    <w:p>
      <w:pPr>
        <w:pStyle w:val="Normal"/>
        <w:rPr>
          <w:b/>
          <w:b/>
          <w:sz w:val="18"/>
          <w:szCs w:val="20"/>
        </w:rPr>
      </w:pPr>
      <w:r>
        <w:rPr>
          <w:b/>
          <w:sz w:val="18"/>
          <w:szCs w:val="20"/>
        </w:rPr>
        <w:t>Яльчикского муниципального округа</w:t>
      </w:r>
    </w:p>
    <w:p>
      <w:pPr>
        <w:pStyle w:val="Normal"/>
        <w:rPr>
          <w:b/>
          <w:b/>
          <w:sz w:val="18"/>
          <w:szCs w:val="20"/>
        </w:rPr>
      </w:pPr>
      <w:r>
        <w:rPr>
          <w:b/>
          <w:sz w:val="18"/>
          <w:szCs w:val="20"/>
        </w:rPr>
        <w:t xml:space="preserve"> </w:t>
      </w:r>
      <w:r>
        <w:rPr>
          <w:b/>
          <w:sz w:val="18"/>
          <w:szCs w:val="20"/>
        </w:rPr>
        <w:t xml:space="preserve">Чувашской Республики </w:t>
      </w:r>
    </w:p>
    <w:p>
      <w:pPr>
        <w:pStyle w:val="Normal"/>
        <w:rPr>
          <w:b/>
          <w:b/>
          <w:sz w:val="18"/>
          <w:szCs w:val="20"/>
        </w:rPr>
      </w:pPr>
      <w:r>
        <w:rPr>
          <w:b/>
          <w:sz w:val="18"/>
          <w:szCs w:val="20"/>
        </w:rPr>
        <w:tab/>
      </w:r>
    </w:p>
    <w:p>
      <w:pPr>
        <w:pStyle w:val="Normal"/>
        <w:rPr>
          <w:b/>
          <w:b/>
          <w:sz w:val="18"/>
          <w:szCs w:val="20"/>
        </w:rPr>
      </w:pPr>
      <w:r>
        <w:rPr>
          <w:b/>
          <w:sz w:val="18"/>
          <w:szCs w:val="20"/>
        </w:rPr>
      </w:r>
    </w:p>
    <w:p>
      <w:pPr>
        <w:pStyle w:val="Normal"/>
        <w:rPr/>
      </w:pPr>
      <w:r>
        <w:rPr>
          <w:b/>
          <w:sz w:val="18"/>
          <w:szCs w:val="20"/>
        </w:rPr>
        <w:t xml:space="preserve">В соответствии с </w:t>
      </w:r>
      <w:hyperlink r:id="rId396">
        <w:r>
          <w:rPr>
            <w:rStyle w:val="Style13"/>
            <w:b/>
            <w:sz w:val="18"/>
            <w:szCs w:val="20"/>
          </w:rPr>
          <w:t>Федеральным законом</w:t>
        </w:r>
      </w:hyperlink>
      <w:r>
        <w:rPr>
          <w:b/>
          <w:sz w:val="18"/>
          <w:szCs w:val="20"/>
        </w:rPr>
        <w:t xml:space="preserve"> от 6 октября 2003 г. № 131-ФЗ «Об общих принципах организации местного самоуправления в Российской Федерации», Законом Чувашской Республики от 29 марта 2022 г. № 31 «О преобразовании муниципальных образований Яльчикского муниципального округа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решением Собрания депутатов Яльчикского муниципального округа Чувашской Республики от 15.12.2022 г. № 6/1-с «Об утверждении структуры администрации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numPr>
          <w:ilvl w:val="0"/>
          <w:numId w:val="7"/>
        </w:numPr>
        <w:rPr>
          <w:b/>
          <w:b/>
          <w:sz w:val="18"/>
          <w:szCs w:val="20"/>
        </w:rPr>
      </w:pPr>
      <w:r>
        <w:rPr>
          <w:b/>
          <w:sz w:val="18"/>
          <w:szCs w:val="20"/>
        </w:rPr>
        <w:t>Изменить наименование финансового отдела администрации Яльчикского муниципального округа Чувашской Республики на финансовый отдел администрации Яльчикского муниципального округа Чувашской Республики.</w:t>
      </w:r>
    </w:p>
    <w:p>
      <w:pPr>
        <w:pStyle w:val="Normal"/>
        <w:numPr>
          <w:ilvl w:val="0"/>
          <w:numId w:val="7"/>
        </w:numPr>
        <w:rPr>
          <w:b/>
          <w:b/>
          <w:sz w:val="18"/>
          <w:szCs w:val="20"/>
        </w:rPr>
      </w:pPr>
      <w:r>
        <w:rPr>
          <w:b/>
          <w:sz w:val="18"/>
          <w:szCs w:val="20"/>
        </w:rPr>
        <w:t xml:space="preserve"> </w:t>
      </w:r>
      <w:r>
        <w:rPr>
          <w:b/>
          <w:sz w:val="18"/>
          <w:szCs w:val="20"/>
        </w:rPr>
        <w:t>Утвердить прилагаемое Положение о финансовом отделе администрации Яльчикского муниципального округа Чувашской Республики.</w:t>
      </w:r>
    </w:p>
    <w:p>
      <w:pPr>
        <w:pStyle w:val="Normal"/>
        <w:numPr>
          <w:ilvl w:val="0"/>
          <w:numId w:val="7"/>
        </w:numPr>
        <w:rPr>
          <w:b/>
          <w:b/>
          <w:sz w:val="18"/>
          <w:szCs w:val="20"/>
        </w:rPr>
      </w:pPr>
      <w:r>
        <w:rPr>
          <w:b/>
          <w:sz w:val="18"/>
          <w:szCs w:val="20"/>
        </w:rPr>
        <w:t>Возложить полномочия выступить заявителем по предоставлению документов, связанных с государственной регистрацией изменений и дополнений, вносимых в учредительные документы юридического лица, на начальника финансового отдела администрации Яльчикского муниципального округа Чувашской Республики Теллину Ирину Николаевну.</w:t>
      </w:r>
    </w:p>
    <w:p>
      <w:pPr>
        <w:pStyle w:val="Normal"/>
        <w:numPr>
          <w:ilvl w:val="0"/>
          <w:numId w:val="7"/>
        </w:numPr>
        <w:rPr>
          <w:b/>
          <w:b/>
          <w:sz w:val="18"/>
          <w:szCs w:val="20"/>
        </w:rPr>
      </w:pPr>
      <w:r>
        <w:rPr>
          <w:b/>
          <w:sz w:val="18"/>
          <w:szCs w:val="20"/>
        </w:rPr>
        <w:t>Признать утратившими силу:</w:t>
      </w:r>
    </w:p>
    <w:p>
      <w:pPr>
        <w:pStyle w:val="Normal"/>
        <w:rPr>
          <w:b/>
          <w:b/>
          <w:sz w:val="18"/>
          <w:szCs w:val="20"/>
        </w:rPr>
      </w:pPr>
      <w:r>
        <w:rPr>
          <w:b/>
          <w:sz w:val="18"/>
          <w:szCs w:val="20"/>
        </w:rPr>
        <w:t>решение Собрания депутатов Яльчикского района Чувашской Республики от   27 октября 2005 г. № 1/6-с «О финансовом отделе администрации Яльчикского района Чувашской Республики»;</w:t>
      </w:r>
    </w:p>
    <w:p>
      <w:pPr>
        <w:pStyle w:val="Normal"/>
        <w:rPr>
          <w:b/>
          <w:b/>
          <w:sz w:val="18"/>
          <w:szCs w:val="20"/>
        </w:rPr>
      </w:pPr>
      <w:r>
        <w:rPr>
          <w:b/>
          <w:sz w:val="18"/>
          <w:szCs w:val="20"/>
        </w:rPr>
        <w:t xml:space="preserve">решение Собрания депутатов Яльчикского района Чувашской Республики от    20 ноября 2007 г. №15/4-с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21 ноября 2008 г. №7/8-с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27 июля 2012 г. №14/5-с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06 ноября 2012 г. №16/6-с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10 апреля 2014 г. №27/5-с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15 августа 2014 г. №29/3-с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28 апреля 2016 г. №9/4-с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11 августа 2017 г. №18/4-с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18 февраля 2019 г. №32/4-с «О внесении изменений в Положение о финансовом отделе администрации Яльчикского района Чувашской Республики»; </w:t>
      </w:r>
    </w:p>
    <w:p>
      <w:pPr>
        <w:pStyle w:val="Normal"/>
        <w:rPr>
          <w:b/>
          <w:b/>
          <w:sz w:val="18"/>
          <w:szCs w:val="20"/>
        </w:rPr>
      </w:pPr>
      <w:r>
        <w:rPr>
          <w:b/>
          <w:sz w:val="18"/>
          <w:szCs w:val="20"/>
        </w:rPr>
        <w:t xml:space="preserve">решение Собрания депутатов Яльчикского района Чувашской Республики от    17 февраля 2020 г. №38/8-с «О внесении изменений в Положение о финансовом отделе администрации Яльчикского района Чувашской Республики». </w:t>
      </w:r>
    </w:p>
    <w:p>
      <w:pPr>
        <w:pStyle w:val="Normal"/>
        <w:numPr>
          <w:ilvl w:val="0"/>
          <w:numId w:val="7"/>
        </w:numPr>
        <w:rPr/>
      </w:pPr>
      <w:r>
        <w:rPr>
          <w:b/>
          <w:sz w:val="18"/>
          <w:szCs w:val="20"/>
        </w:rPr>
        <w:t xml:space="preserve">Настоящее решение вступает в силу со дня его </w:t>
      </w:r>
      <w:r>
        <w:fldChar w:fldCharType="begin"/>
      </w:r>
      <w:r>
        <w:rPr>
          <w:rStyle w:val="Style13"/>
          <w:sz w:val="18"/>
          <w:b/>
          <w:szCs w:val="20"/>
        </w:rPr>
        <w:instrText> HYPERLINK "https://internet.garant.ru/" \l "/document/74942458/entry/0"</w:instrText>
      </w:r>
      <w:r>
        <w:rPr>
          <w:rStyle w:val="Style13"/>
          <w:sz w:val="18"/>
          <w:b/>
          <w:szCs w:val="20"/>
        </w:rPr>
        <w:fldChar w:fldCharType="separate"/>
      </w:r>
      <w:r>
        <w:rPr>
          <w:rStyle w:val="Style13"/>
          <w:b/>
          <w:sz w:val="18"/>
          <w:szCs w:val="20"/>
        </w:rPr>
        <w:t>официального опубликования</w:t>
      </w:r>
      <w:r>
        <w:rPr>
          <w:rStyle w:val="Style13"/>
          <w:sz w:val="18"/>
          <w:b/>
          <w:szCs w:val="20"/>
        </w:rPr>
        <w:fldChar w:fldCharType="end"/>
      </w:r>
      <w:r>
        <w:rPr>
          <w:b/>
          <w:sz w:val="18"/>
          <w:szCs w:val="20"/>
        </w:rPr>
        <w:t>.</w:t>
      </w:r>
    </w:p>
    <w:p>
      <w:pPr>
        <w:pStyle w:val="Normal"/>
        <w:rPr>
          <w:b/>
          <w:b/>
          <w:sz w:val="18"/>
          <w:szCs w:val="20"/>
        </w:rPr>
      </w:pPr>
      <w:r>
        <w:rPr>
          <w:b/>
          <w:sz w:val="18"/>
          <w:szCs w:val="20"/>
        </w:rPr>
      </w:r>
    </w:p>
    <w:p>
      <w:pPr>
        <w:pStyle w:val="Normal"/>
        <w:rPr>
          <w:b/>
          <w:b/>
          <w:sz w:val="18"/>
          <w:szCs w:val="20"/>
        </w:rPr>
      </w:pPr>
      <w:r>
        <w:rPr>
          <w:b/>
          <w:sz w:val="18"/>
          <w:szCs w:val="20"/>
        </w:rPr>
        <w:t xml:space="preserve">Председатель Собрания депутатов </w:t>
      </w:r>
    </w:p>
    <w:p>
      <w:pPr>
        <w:pStyle w:val="Normal"/>
        <w:rPr>
          <w:b/>
          <w:b/>
          <w:sz w:val="18"/>
          <w:szCs w:val="20"/>
        </w:rPr>
      </w:pPr>
      <w:r>
        <w:rPr>
          <w:b/>
          <w:sz w:val="18"/>
          <w:szCs w:val="20"/>
        </w:rPr>
        <w:t xml:space="preserve">Яльчикского муниципального округа                                                       В.В.Сядуков                                               </w:t>
      </w:r>
    </w:p>
    <w:p>
      <w:pPr>
        <w:pStyle w:val="Normal"/>
        <w:rPr>
          <w:b/>
          <w:b/>
          <w:sz w:val="18"/>
          <w:szCs w:val="20"/>
        </w:rPr>
      </w:pPr>
      <w:r>
        <w:rPr>
          <w:b/>
          <w:sz w:val="18"/>
          <w:szCs w:val="20"/>
        </w:rPr>
      </w:r>
    </w:p>
    <w:p>
      <w:pPr>
        <w:pStyle w:val="Normal"/>
        <w:rPr>
          <w:b/>
          <w:b/>
          <w:sz w:val="18"/>
          <w:szCs w:val="20"/>
        </w:rPr>
      </w:pPr>
      <w:r>
        <w:rPr>
          <w:b/>
          <w:sz w:val="18"/>
          <w:szCs w:val="20"/>
        </w:rPr>
        <w:t xml:space="preserve">Исполняющий полномочия </w:t>
      </w:r>
    </w:p>
    <w:p>
      <w:pPr>
        <w:pStyle w:val="Normal"/>
        <w:rPr>
          <w:b/>
          <w:b/>
          <w:sz w:val="18"/>
          <w:szCs w:val="20"/>
        </w:rPr>
      </w:pPr>
      <w:r>
        <w:rPr>
          <w:b/>
          <w:sz w:val="18"/>
          <w:szCs w:val="20"/>
        </w:rPr>
        <w:t xml:space="preserve">главы Яльчикского муниципального округа                                          А.Г.Васильева                        </w:t>
      </w:r>
    </w:p>
    <w:p>
      <w:pPr>
        <w:pStyle w:val="Normal"/>
        <w:rPr>
          <w:b/>
          <w:b/>
          <w:sz w:val="18"/>
          <w:szCs w:val="20"/>
        </w:rPr>
      </w:pPr>
      <w:r>
        <w:rPr>
          <w:b/>
          <w:sz w:val="18"/>
          <w:szCs w:val="20"/>
        </w:rPr>
        <w:t xml:space="preserve">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pPr>
      <w:r>
        <w:rPr>
          <w:b/>
          <w:bCs/>
          <w:sz w:val="18"/>
          <w:szCs w:val="20"/>
        </w:rPr>
        <w:t>Приложение</w:t>
        <w:br/>
        <w:t xml:space="preserve">к </w:t>
      </w:r>
      <w:hyperlink w:anchor="sub_0">
        <w:r>
          <w:rPr>
            <w:rStyle w:val="Style13"/>
            <w:b/>
            <w:sz w:val="18"/>
            <w:szCs w:val="20"/>
          </w:rPr>
          <w:t>решению</w:t>
        </w:r>
      </w:hyperlink>
      <w:r>
        <w:rPr>
          <w:b/>
          <w:bCs/>
          <w:sz w:val="18"/>
          <w:szCs w:val="20"/>
        </w:rPr>
        <w:t xml:space="preserve"> Собрания депутатов</w:t>
        <w:br/>
        <w:t>Яльчикского  муниципального округа</w:t>
        <w:br/>
        <w:t>от 15.12.2022 г. № 6/1-с</w:t>
      </w:r>
    </w:p>
    <w:p>
      <w:pPr>
        <w:pStyle w:val="Normal"/>
        <w:rPr>
          <w:b/>
          <w:b/>
          <w:bCs/>
          <w:sz w:val="18"/>
          <w:szCs w:val="20"/>
        </w:rPr>
      </w:pPr>
      <w:r>
        <w:rPr>
          <w:b/>
          <w:bCs/>
          <w:sz w:val="18"/>
          <w:szCs w:val="20"/>
        </w:rPr>
      </w:r>
    </w:p>
    <w:p>
      <w:pPr>
        <w:pStyle w:val="Normal"/>
        <w:rPr/>
      </w:pPr>
      <w:r>
        <w:rPr>
          <w:b/>
          <w:bCs/>
          <w:sz w:val="18"/>
          <w:szCs w:val="20"/>
        </w:rPr>
        <w:t>Утверждено</w:t>
        <w:br/>
      </w:r>
      <w:hyperlink w:anchor="sub_0">
        <w:r>
          <w:rPr>
            <w:rStyle w:val="Style13"/>
            <w:b/>
            <w:sz w:val="18"/>
            <w:szCs w:val="20"/>
          </w:rPr>
          <w:t>решением</w:t>
        </w:r>
      </w:hyperlink>
      <w:r>
        <w:rPr>
          <w:b/>
          <w:bCs/>
          <w:sz w:val="18"/>
          <w:szCs w:val="20"/>
        </w:rPr>
        <w:t xml:space="preserve"> Собрания депутатов</w:t>
        <w:br/>
        <w:t>Яльчикского  муниципального округа</w:t>
        <w:br/>
        <w:t>от 15.12.2022 г. № 6/1-с</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финансовом отделе администрации Яльчикского муниципального округа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t>1.      Общие положения</w:t>
      </w:r>
    </w:p>
    <w:p>
      <w:pPr>
        <w:pStyle w:val="Normal"/>
        <w:rPr>
          <w:b/>
          <w:b/>
          <w:sz w:val="18"/>
          <w:szCs w:val="20"/>
        </w:rPr>
      </w:pPr>
      <w:r>
        <w:rPr>
          <w:b/>
          <w:sz w:val="18"/>
          <w:szCs w:val="20"/>
        </w:rPr>
      </w:r>
    </w:p>
    <w:p>
      <w:pPr>
        <w:pStyle w:val="Normal"/>
        <w:rPr>
          <w:b/>
          <w:b/>
          <w:sz w:val="18"/>
          <w:szCs w:val="20"/>
        </w:rPr>
      </w:pPr>
      <w:r>
        <w:rPr>
          <w:b/>
          <w:sz w:val="18"/>
          <w:szCs w:val="20"/>
        </w:rPr>
        <w:t>1.1. Финансовый отдел администрации Яльчикского муниципального округа Чувашской Республики (далее – финансовый отдел) является финансовым органом администрации Яльчикского муниципального округа, осуществляющим выработку единой финансовой, бюджетной, налоговой политики в Яльчикском муниципальном округе и нормативное правовое регулирование на основании и во исполнение Конституции Российской Федерации, Конституции Чувашской Республики, федеральных законов и законов Чувашской Республики, указов и распоряжений Президента Российской Федерации и Главы Чувашской Республики, постановлений и распоряжений Правительства Российской Федерации и Кабинета Министров Чувашской Республики, Устава и муниципальных правовых актов Яльчикского муниципального округа Чувашской Республики в финансовой сфере, включая бюджетную, налоговую сферу, координирующим в этой сфере деятельность иных органов местного самоуправления, составление документации системы менеджмента качества.</w:t>
      </w:r>
    </w:p>
    <w:p>
      <w:pPr>
        <w:pStyle w:val="Normal"/>
        <w:rPr>
          <w:b/>
          <w:b/>
          <w:sz w:val="18"/>
          <w:szCs w:val="20"/>
        </w:rPr>
      </w:pPr>
      <w:r>
        <w:rPr>
          <w:b/>
          <w:sz w:val="18"/>
          <w:szCs w:val="20"/>
        </w:rPr>
        <w:t>1.2. Финансовый отдел осуществляет свою деятельность в координации и взаимодействии с Министерством финансов Чувашской Республики, налоговыми органами, органами Федерального казначейства по Чувашской республике, а также в координации с другими территориальными органами федеральных органов исполнительной власти и органами исполнительной власти Чувашской Республики, органами местного самоуправления, Национальным банком Чувашской Республики Центрального банка Российской Федерации (Банка России), коммерческими банками и другими финансовыми организациями.</w:t>
      </w:r>
    </w:p>
    <w:p>
      <w:pPr>
        <w:pStyle w:val="Normal"/>
        <w:rPr>
          <w:b/>
          <w:b/>
          <w:sz w:val="18"/>
          <w:szCs w:val="20"/>
        </w:rPr>
      </w:pPr>
      <w:r>
        <w:rPr>
          <w:b/>
          <w:sz w:val="18"/>
          <w:szCs w:val="20"/>
        </w:rPr>
        <w:t>1.3. Финансирование деятельности финансового отдела осуществляется за счет средств бюджета района, предельная численность работников утверждается постановлением администрации района.</w:t>
      </w:r>
    </w:p>
    <w:p>
      <w:pPr>
        <w:pStyle w:val="Normal"/>
        <w:rPr>
          <w:b/>
          <w:b/>
          <w:sz w:val="18"/>
          <w:szCs w:val="20"/>
        </w:rPr>
      </w:pPr>
      <w:r>
        <w:rPr>
          <w:b/>
          <w:sz w:val="18"/>
          <w:szCs w:val="20"/>
        </w:rPr>
        <w:t>Финансовый отдел является юридическим лицом, имеет лицевые счета в Управлении Федерального казначейства по Чувашской Республике, печать с изображением Государственного герба Чувашской Республики и со своим наименованием, другие необходимые для осуществления своей деятельности печати, штампы и бланки.</w:t>
      </w:r>
    </w:p>
    <w:p>
      <w:pPr>
        <w:pStyle w:val="Normal"/>
        <w:rPr>
          <w:b/>
          <w:b/>
          <w:sz w:val="18"/>
          <w:szCs w:val="20"/>
        </w:rPr>
      </w:pPr>
      <w:r>
        <w:rPr>
          <w:b/>
          <w:sz w:val="18"/>
          <w:szCs w:val="20"/>
        </w:rPr>
        <w:t>Имущество, находящееся на балансе финансового отдела, является собственностью Яльчикского муниципального округа Чувашской Республики и закреплено за ним на праве оперативного управления в установленном законодательством порядке.</w:t>
      </w:r>
    </w:p>
    <w:p>
      <w:pPr>
        <w:pStyle w:val="Normal"/>
        <w:rPr>
          <w:b/>
          <w:b/>
          <w:sz w:val="18"/>
          <w:szCs w:val="20"/>
        </w:rPr>
      </w:pPr>
      <w:r>
        <w:rPr>
          <w:b/>
          <w:sz w:val="18"/>
          <w:szCs w:val="20"/>
        </w:rPr>
        <w:t>Финансовый отдел может иметь в своей структуре сектора, которые осуществляют свою деятельность на основании Положений.</w:t>
      </w:r>
    </w:p>
    <w:p>
      <w:pPr>
        <w:pStyle w:val="Normal"/>
        <w:rPr>
          <w:b/>
          <w:b/>
          <w:sz w:val="18"/>
          <w:szCs w:val="20"/>
        </w:rPr>
      </w:pPr>
      <w:r>
        <w:rPr>
          <w:b/>
          <w:sz w:val="18"/>
          <w:szCs w:val="20"/>
        </w:rPr>
        <w:t>1.4.  Учредителем финансового отдела является администрация Яльчикского муниципального округа Чувашской Республики.</w:t>
      </w:r>
    </w:p>
    <w:p>
      <w:pPr>
        <w:pStyle w:val="Normal"/>
        <w:rPr>
          <w:b/>
          <w:b/>
          <w:sz w:val="18"/>
          <w:szCs w:val="20"/>
        </w:rPr>
      </w:pPr>
      <w:r>
        <w:rPr>
          <w:b/>
          <w:sz w:val="18"/>
          <w:szCs w:val="20"/>
        </w:rPr>
        <w:t>1.5. Полное наименование финансового отдела:</w:t>
      </w:r>
    </w:p>
    <w:p>
      <w:pPr>
        <w:pStyle w:val="Normal"/>
        <w:rPr>
          <w:b/>
          <w:b/>
          <w:sz w:val="18"/>
          <w:szCs w:val="20"/>
        </w:rPr>
      </w:pPr>
      <w:r>
        <w:rPr>
          <w:b/>
          <w:sz w:val="18"/>
          <w:szCs w:val="20"/>
        </w:rPr>
        <w:t>на русском языке: Финансовый отдел администрации Яльчикского муниципального округа Чувашской Республики;</w:t>
      </w:r>
    </w:p>
    <w:p>
      <w:pPr>
        <w:pStyle w:val="Normal"/>
        <w:rPr>
          <w:b/>
          <w:b/>
          <w:sz w:val="18"/>
          <w:szCs w:val="20"/>
        </w:rPr>
      </w:pPr>
      <w:r>
        <w:rPr>
          <w:b/>
          <w:sz w:val="18"/>
          <w:szCs w:val="20"/>
        </w:rPr>
        <w:t>на чувашском языке: Чёваш Республикин Елч.к округ администраций.н  финанс пай.;</w:t>
      </w:r>
    </w:p>
    <w:p>
      <w:pPr>
        <w:pStyle w:val="Normal"/>
        <w:rPr>
          <w:b/>
          <w:b/>
          <w:sz w:val="18"/>
          <w:szCs w:val="20"/>
        </w:rPr>
      </w:pPr>
      <w:r>
        <w:rPr>
          <w:b/>
          <w:sz w:val="18"/>
          <w:szCs w:val="20"/>
        </w:rPr>
        <w:t>Сокращенное наименование финансового отдела:</w:t>
      </w:r>
    </w:p>
    <w:p>
      <w:pPr>
        <w:pStyle w:val="Normal"/>
        <w:rPr>
          <w:b/>
          <w:b/>
          <w:sz w:val="18"/>
          <w:szCs w:val="20"/>
        </w:rPr>
      </w:pPr>
      <w:r>
        <w:rPr>
          <w:b/>
          <w:sz w:val="18"/>
          <w:szCs w:val="20"/>
        </w:rPr>
        <w:t>на русском языке: Яльчикский финотдел</w:t>
      </w:r>
    </w:p>
    <w:p>
      <w:pPr>
        <w:pStyle w:val="Normal"/>
        <w:rPr>
          <w:b/>
          <w:b/>
          <w:sz w:val="18"/>
          <w:szCs w:val="20"/>
        </w:rPr>
      </w:pPr>
      <w:r>
        <w:rPr>
          <w:b/>
          <w:sz w:val="18"/>
          <w:szCs w:val="20"/>
        </w:rPr>
        <w:t>1.6.  Юридический  и почтовый адрес финансового отдела:</w:t>
      </w:r>
    </w:p>
    <w:p>
      <w:pPr>
        <w:pStyle w:val="Normal"/>
        <w:rPr>
          <w:b/>
          <w:b/>
          <w:sz w:val="18"/>
          <w:szCs w:val="20"/>
        </w:rPr>
      </w:pPr>
      <w:r>
        <w:rPr>
          <w:b/>
          <w:sz w:val="18"/>
          <w:szCs w:val="20"/>
        </w:rPr>
        <w:t>429380, Чувашская Республика, Яльчикский район, с. Яльчики, ул. Иванова, 16.</w:t>
      </w:r>
    </w:p>
    <w:p>
      <w:pPr>
        <w:pStyle w:val="Normal"/>
        <w:rPr>
          <w:b/>
          <w:b/>
          <w:sz w:val="18"/>
          <w:szCs w:val="20"/>
        </w:rPr>
      </w:pPr>
      <w:r>
        <w:rPr>
          <w:b/>
          <w:sz w:val="18"/>
          <w:szCs w:val="20"/>
        </w:rPr>
      </w:r>
    </w:p>
    <w:p>
      <w:pPr>
        <w:pStyle w:val="Normal"/>
        <w:numPr>
          <w:ilvl w:val="0"/>
          <w:numId w:val="8"/>
        </w:numPr>
        <w:rPr>
          <w:b/>
          <w:b/>
          <w:sz w:val="18"/>
          <w:szCs w:val="20"/>
        </w:rPr>
      </w:pPr>
      <w:r>
        <w:rPr>
          <w:b/>
          <w:sz w:val="18"/>
          <w:szCs w:val="20"/>
        </w:rPr>
        <w:t>Основные задачи</w:t>
      </w:r>
    </w:p>
    <w:p>
      <w:pPr>
        <w:pStyle w:val="Normal"/>
        <w:rPr>
          <w:b/>
          <w:b/>
          <w:sz w:val="18"/>
          <w:szCs w:val="20"/>
        </w:rPr>
      </w:pPr>
      <w:r>
        <w:rPr>
          <w:b/>
          <w:sz w:val="18"/>
          <w:szCs w:val="20"/>
        </w:rPr>
      </w:r>
    </w:p>
    <w:p>
      <w:pPr>
        <w:pStyle w:val="Normal"/>
        <w:rPr>
          <w:b/>
          <w:b/>
          <w:sz w:val="18"/>
          <w:szCs w:val="20"/>
        </w:rPr>
      </w:pPr>
      <w:r>
        <w:rPr>
          <w:b/>
          <w:sz w:val="18"/>
          <w:szCs w:val="20"/>
        </w:rPr>
        <w:t>Основными задачами финансового отдела являются:</w:t>
      </w:r>
    </w:p>
    <w:p>
      <w:pPr>
        <w:pStyle w:val="Normal"/>
        <w:rPr>
          <w:b/>
          <w:b/>
          <w:sz w:val="18"/>
          <w:szCs w:val="20"/>
        </w:rPr>
      </w:pPr>
      <w:r>
        <w:rPr>
          <w:b/>
          <w:sz w:val="18"/>
          <w:szCs w:val="20"/>
        </w:rPr>
        <w:t>1) участие в разработке и реализации единой финансовой, бюджетной и налоговой политики Яльчикского  муниципального округа Чувашской Республики, а также осуществление координации деятельности органов местного самоуправления Яльчикского  муниципального округа Чувашской Республики в указанных сферах деятельности;</w:t>
      </w:r>
    </w:p>
    <w:p>
      <w:pPr>
        <w:pStyle w:val="Normal"/>
        <w:rPr>
          <w:b/>
          <w:b/>
          <w:sz w:val="18"/>
          <w:szCs w:val="20"/>
        </w:rPr>
      </w:pPr>
      <w:r>
        <w:rPr>
          <w:b/>
          <w:sz w:val="18"/>
          <w:szCs w:val="20"/>
        </w:rPr>
        <w:t>2) разработка основных направлений бюджетной политики Яльчикского  муниципального округа Чувашской Республики;</w:t>
      </w:r>
    </w:p>
    <w:p>
      <w:pPr>
        <w:pStyle w:val="Normal"/>
        <w:rPr>
          <w:b/>
          <w:b/>
          <w:sz w:val="18"/>
          <w:szCs w:val="20"/>
        </w:rPr>
      </w:pPr>
      <w:r>
        <w:rPr>
          <w:b/>
          <w:sz w:val="18"/>
          <w:szCs w:val="20"/>
        </w:rPr>
        <w:t>3) организация бюджетного процесса в Яльчикском муниципальном округе Чувашской Республики;</w:t>
      </w:r>
    </w:p>
    <w:p>
      <w:pPr>
        <w:pStyle w:val="Normal"/>
        <w:rPr>
          <w:b/>
          <w:b/>
          <w:sz w:val="18"/>
          <w:szCs w:val="20"/>
        </w:rPr>
      </w:pPr>
      <w:r>
        <w:rPr>
          <w:b/>
          <w:sz w:val="18"/>
          <w:szCs w:val="20"/>
        </w:rPr>
        <w:t>4) исполнение бюджета Яльчикского  муниципального округа Чувашской Республики на основе единства кассы и подведомственности расходов;</w:t>
      </w:r>
    </w:p>
    <w:p>
      <w:pPr>
        <w:pStyle w:val="Normal"/>
        <w:rPr>
          <w:b/>
          <w:b/>
          <w:sz w:val="18"/>
          <w:szCs w:val="20"/>
        </w:rPr>
      </w:pPr>
      <w:r>
        <w:rPr>
          <w:b/>
          <w:sz w:val="18"/>
          <w:szCs w:val="20"/>
        </w:rPr>
        <w:t>5) ведение учета операций по исполнению бюджета Яльчикского  муниципального округа Чувашской Республики;</w:t>
      </w:r>
    </w:p>
    <w:p>
      <w:pPr>
        <w:pStyle w:val="Normal"/>
        <w:rPr>
          <w:b/>
          <w:b/>
          <w:sz w:val="18"/>
          <w:szCs w:val="20"/>
        </w:rPr>
      </w:pPr>
      <w:r>
        <w:rPr>
          <w:b/>
          <w:sz w:val="18"/>
          <w:szCs w:val="20"/>
        </w:rPr>
        <w:t>6) осуществление учета операций со средствами бюджетных и автономных учреждений Яльчикского  муниципального округа Чувашской Республики, юридических лиц, не являющихся участниками бюджетного процесса, бюджетными и автономными учреждениями, в соответствии с Бюджетным кодексом Российской Федерации;</w:t>
      </w:r>
    </w:p>
    <w:p>
      <w:pPr>
        <w:pStyle w:val="Normal"/>
        <w:rPr>
          <w:b/>
          <w:b/>
          <w:sz w:val="18"/>
          <w:szCs w:val="20"/>
        </w:rPr>
      </w:pPr>
      <w:r>
        <w:rPr>
          <w:b/>
          <w:sz w:val="18"/>
          <w:szCs w:val="20"/>
        </w:rPr>
        <w:t>7) концентрация финансовых ресурсов на приоритетных направлениях социально-экономического развития Яльчикского  муниципального округа Чувашской Республики;</w:t>
      </w:r>
    </w:p>
    <w:p>
      <w:pPr>
        <w:pStyle w:val="Normal"/>
        <w:rPr>
          <w:b/>
          <w:b/>
          <w:sz w:val="18"/>
          <w:szCs w:val="20"/>
        </w:rPr>
      </w:pPr>
      <w:r>
        <w:rPr>
          <w:b/>
          <w:sz w:val="18"/>
          <w:szCs w:val="20"/>
        </w:rPr>
        <w:t>8) организация составления и составление проекта бюджета Яльчикского  муниципального округа Чувашской Республики, представление его главе Яльчикского   муниципального округа Чувашской Республики;</w:t>
      </w:r>
    </w:p>
    <w:p>
      <w:pPr>
        <w:pStyle w:val="Normal"/>
        <w:rPr>
          <w:b/>
          <w:b/>
          <w:sz w:val="18"/>
          <w:szCs w:val="20"/>
        </w:rPr>
      </w:pPr>
      <w:r>
        <w:rPr>
          <w:b/>
          <w:sz w:val="18"/>
          <w:szCs w:val="20"/>
        </w:rPr>
        <w:t>9) составление бюджетной отчетности об исполнении бюджета Яльчикского  муниципального округа Чувашской Республики;</w:t>
      </w:r>
    </w:p>
    <w:p>
      <w:pPr>
        <w:pStyle w:val="Normal"/>
        <w:rPr>
          <w:b/>
          <w:b/>
          <w:sz w:val="18"/>
          <w:szCs w:val="20"/>
        </w:rPr>
      </w:pPr>
      <w:r>
        <w:rPr>
          <w:b/>
          <w:sz w:val="18"/>
          <w:szCs w:val="20"/>
        </w:rPr>
        <w:t>10) осуществление в пределах своей компетенции внутреннего муниципального финансового контроля;</w:t>
      </w:r>
    </w:p>
    <w:p>
      <w:pPr>
        <w:pStyle w:val="Normal"/>
        <w:rPr>
          <w:b/>
          <w:b/>
          <w:sz w:val="18"/>
          <w:szCs w:val="20"/>
        </w:rPr>
      </w:pPr>
      <w:r>
        <w:rPr>
          <w:b/>
          <w:sz w:val="18"/>
          <w:szCs w:val="20"/>
        </w:rPr>
        <w:t>11) осуществление методического руководства в области составления проекта бюджета Яльчикского  муниципального округа Чувашской Республики и исполнения бюджета Яльчикского  муниципального округа Чувашской Республики;</w:t>
      </w:r>
    </w:p>
    <w:p>
      <w:pPr>
        <w:pStyle w:val="Normal"/>
        <w:rPr>
          <w:b/>
          <w:b/>
          <w:sz w:val="18"/>
          <w:szCs w:val="20"/>
        </w:rPr>
      </w:pPr>
      <w:r>
        <w:rPr>
          <w:b/>
          <w:sz w:val="18"/>
          <w:szCs w:val="20"/>
        </w:rPr>
        <w:t>12) повышение эффективности использования средств бюджета Яльчикского  муниципального округа Чувашской Республики;</w:t>
      </w:r>
    </w:p>
    <w:p>
      <w:pPr>
        <w:pStyle w:val="Normal"/>
        <w:rPr>
          <w:b/>
          <w:b/>
          <w:sz w:val="18"/>
          <w:szCs w:val="20"/>
        </w:rPr>
      </w:pPr>
      <w:r>
        <w:rPr>
          <w:b/>
          <w:sz w:val="18"/>
          <w:szCs w:val="20"/>
        </w:rPr>
        <w:t>13) управление муниципальным долгом Яльчикского  муниципального округа Чувашской Республики;</w:t>
      </w:r>
    </w:p>
    <w:p>
      <w:pPr>
        <w:pStyle w:val="Normal"/>
        <w:rPr>
          <w:b/>
          <w:b/>
          <w:sz w:val="18"/>
          <w:szCs w:val="20"/>
        </w:rPr>
      </w:pPr>
      <w:r>
        <w:rPr>
          <w:b/>
          <w:sz w:val="18"/>
          <w:szCs w:val="20"/>
        </w:rPr>
        <w:t>14) ведение реестра расходных обязательств Яльчикского  муниципального округа Чувашской Республики;</w:t>
      </w:r>
    </w:p>
    <w:p>
      <w:pPr>
        <w:pStyle w:val="Normal"/>
        <w:rPr>
          <w:b/>
          <w:b/>
          <w:sz w:val="18"/>
          <w:szCs w:val="20"/>
        </w:rPr>
      </w:pPr>
      <w:r>
        <w:rPr>
          <w:b/>
          <w:sz w:val="18"/>
          <w:szCs w:val="20"/>
        </w:rPr>
        <w:t>15) контроль за соблюдением законодательства Российской Федерации и иных нормативных правовых актов о контрактной системе в сфере закупок товаров, работ, услуг (далее – закупка) для обеспечения государственных и муниципальных нужд.</w:t>
      </w:r>
    </w:p>
    <w:p>
      <w:pPr>
        <w:pStyle w:val="Normal"/>
        <w:rPr>
          <w:b/>
          <w:b/>
          <w:sz w:val="18"/>
          <w:szCs w:val="20"/>
        </w:rPr>
      </w:pPr>
      <w:r>
        <w:rPr>
          <w:b/>
          <w:sz w:val="18"/>
          <w:szCs w:val="20"/>
        </w:rPr>
        <w:t>Задачами финансового отдела, направленными на профилактику коррупционных и иных правонарушений, являются:</w:t>
      </w:r>
    </w:p>
    <w:p>
      <w:pPr>
        <w:pStyle w:val="Normal"/>
        <w:rPr>
          <w:b/>
          <w:b/>
          <w:sz w:val="18"/>
          <w:szCs w:val="20"/>
        </w:rPr>
      </w:pPr>
      <w:r>
        <w:rPr>
          <w:b/>
          <w:sz w:val="18"/>
          <w:szCs w:val="20"/>
        </w:rPr>
        <w:t>разработка и принятие мер, направленных на обеспечение соблюдения запретов, ограничений и требований, установленных в целях противодействии коррупции, муниципальными служащими, лицами, замещающими муниципальные должности;</w:t>
      </w:r>
    </w:p>
    <w:p>
      <w:pPr>
        <w:pStyle w:val="Normal"/>
        <w:rPr>
          <w:b/>
          <w:b/>
          <w:sz w:val="18"/>
          <w:szCs w:val="20"/>
        </w:rPr>
      </w:pPr>
      <w:r>
        <w:rPr>
          <w:b/>
          <w:sz w:val="18"/>
          <w:szCs w:val="20"/>
        </w:rPr>
        <w:t>осуществление контроля за соблюдением запретов, ограничений и требований, установленных в целях противодействии коррупции, муниципальными служащими, лицами, замещающими муниципальные должности;</w:t>
      </w:r>
    </w:p>
    <w:p>
      <w:pPr>
        <w:pStyle w:val="Normal"/>
        <w:rPr>
          <w:b/>
          <w:b/>
          <w:sz w:val="18"/>
          <w:szCs w:val="20"/>
        </w:rPr>
      </w:pPr>
      <w:r>
        <w:rPr>
          <w:b/>
          <w:sz w:val="18"/>
          <w:szCs w:val="20"/>
        </w:rPr>
        <w:t>осуществление контроля за соблюдением законодательства Российской Федерации о противодействии коррупции, а также за реализацией в них мер по профилактике коррупционных и иных правонарушений;</w:t>
      </w:r>
    </w:p>
    <w:p>
      <w:pPr>
        <w:pStyle w:val="Normal"/>
        <w:rPr>
          <w:b/>
          <w:b/>
          <w:sz w:val="18"/>
          <w:szCs w:val="20"/>
        </w:rPr>
      </w:pPr>
      <w:r>
        <w:rPr>
          <w:b/>
          <w:sz w:val="18"/>
          <w:szCs w:val="20"/>
        </w:rPr>
        <w:t>формирование у муниципальных служащих нетерпимости к коррупционному поведению.</w:t>
      </w:r>
    </w:p>
    <w:p>
      <w:pPr>
        <w:pStyle w:val="Normal"/>
        <w:rPr>
          <w:b/>
          <w:b/>
          <w:sz w:val="18"/>
          <w:szCs w:val="20"/>
        </w:rPr>
      </w:pPr>
      <w:r>
        <w:rPr>
          <w:b/>
          <w:sz w:val="18"/>
          <w:szCs w:val="20"/>
        </w:rPr>
      </w:r>
    </w:p>
    <w:p>
      <w:pPr>
        <w:pStyle w:val="Normal"/>
        <w:numPr>
          <w:ilvl w:val="0"/>
          <w:numId w:val="8"/>
        </w:numPr>
        <w:rPr>
          <w:b/>
          <w:b/>
          <w:sz w:val="18"/>
          <w:szCs w:val="20"/>
        </w:rPr>
      </w:pPr>
      <w:r>
        <w:rPr>
          <w:b/>
          <w:sz w:val="18"/>
          <w:szCs w:val="20"/>
        </w:rPr>
        <w:t>Функции</w:t>
      </w:r>
    </w:p>
    <w:p>
      <w:pPr>
        <w:pStyle w:val="Normal"/>
        <w:rPr>
          <w:b/>
          <w:b/>
          <w:sz w:val="18"/>
          <w:szCs w:val="20"/>
        </w:rPr>
      </w:pPr>
      <w:r>
        <w:rPr>
          <w:b/>
          <w:sz w:val="18"/>
          <w:szCs w:val="20"/>
        </w:rPr>
      </w:r>
    </w:p>
    <w:p>
      <w:pPr>
        <w:pStyle w:val="Normal"/>
        <w:rPr>
          <w:b/>
          <w:b/>
          <w:sz w:val="18"/>
          <w:szCs w:val="20"/>
        </w:rPr>
      </w:pPr>
      <w:r>
        <w:rPr>
          <w:b/>
          <w:sz w:val="18"/>
          <w:szCs w:val="20"/>
        </w:rPr>
        <w:t xml:space="preserve"> </w:t>
      </w:r>
      <w:r>
        <w:rPr>
          <w:b/>
          <w:sz w:val="18"/>
          <w:szCs w:val="20"/>
        </w:rPr>
        <w:t>Финансовый отдел в пределах компетенции, установленной законодательством Российской Федерации, законодательством Чувашской Республики и муниципальными правовыми актами Яльчикского  муниципального округа Чувашской Республики в соответствии с возложенными на него задачами выполняет следующие основные функции:</w:t>
      </w:r>
    </w:p>
    <w:p>
      <w:pPr>
        <w:pStyle w:val="Normal"/>
        <w:rPr>
          <w:b/>
          <w:b/>
          <w:sz w:val="18"/>
          <w:szCs w:val="20"/>
        </w:rPr>
      </w:pPr>
      <w:r>
        <w:rPr>
          <w:b/>
          <w:sz w:val="18"/>
          <w:szCs w:val="20"/>
        </w:rPr>
        <w:t>1) разрабатывает проекты решений Собрания депутатов Яльчикского  муниципального округа Чувашской Республики, постановлений и распоряжений администрации Яльчикского  муниципального округа Чувашской Республики в сферах деятельности, отнесенных к компетенции финансового отдела;</w:t>
      </w:r>
    </w:p>
    <w:p>
      <w:pPr>
        <w:pStyle w:val="Normal"/>
        <w:rPr>
          <w:b/>
          <w:b/>
          <w:sz w:val="18"/>
          <w:szCs w:val="20"/>
        </w:rPr>
      </w:pPr>
      <w:r>
        <w:rPr>
          <w:b/>
          <w:sz w:val="18"/>
          <w:szCs w:val="20"/>
        </w:rPr>
        <w:t>2) устанавливает порядок составления и ведения сводной бюджетной росписи бюджета Яльчикского  муниципального округа Чувашской Республики и внесения в нее изменений;</w:t>
      </w:r>
    </w:p>
    <w:p>
      <w:pPr>
        <w:pStyle w:val="Normal"/>
        <w:rPr>
          <w:b/>
          <w:b/>
          <w:sz w:val="18"/>
          <w:szCs w:val="20"/>
        </w:rPr>
      </w:pPr>
      <w:r>
        <w:rPr>
          <w:b/>
          <w:sz w:val="18"/>
          <w:szCs w:val="20"/>
        </w:rPr>
        <w:t>3) устанавливает порядок составления и ведения кассового плана исполнения бюджета Яльчикского  муниципального округа Чувашской Республики;</w:t>
      </w:r>
    </w:p>
    <w:p>
      <w:pPr>
        <w:pStyle w:val="Normal"/>
        <w:rPr>
          <w:b/>
          <w:b/>
          <w:sz w:val="18"/>
          <w:szCs w:val="20"/>
        </w:rPr>
      </w:pPr>
      <w:r>
        <w:rPr>
          <w:b/>
          <w:sz w:val="18"/>
          <w:szCs w:val="20"/>
        </w:rPr>
        <w:t>4) устанавливает порядок ведения бюджетных росписей главных распорядителей (распорядителей) средств бюджета Яльчикского  муниципального округа Чувашской Республики, включая внесение изменений в них;</w:t>
      </w:r>
    </w:p>
    <w:p>
      <w:pPr>
        <w:pStyle w:val="Normal"/>
        <w:rPr>
          <w:b/>
          <w:b/>
          <w:sz w:val="18"/>
          <w:szCs w:val="20"/>
        </w:rPr>
      </w:pPr>
      <w:r>
        <w:rPr>
          <w:b/>
          <w:sz w:val="18"/>
          <w:szCs w:val="20"/>
        </w:rPr>
        <w:t>5) устанавливает порядок размещения, обращения, обслуживания, выкупа, обмена и погашения муниципальных займов Яльчикского  муниципального округа Чувашской Республики;</w:t>
      </w:r>
    </w:p>
    <w:p>
      <w:pPr>
        <w:pStyle w:val="Normal"/>
        <w:rPr>
          <w:b/>
          <w:b/>
          <w:sz w:val="18"/>
          <w:szCs w:val="20"/>
        </w:rPr>
      </w:pPr>
      <w:r>
        <w:rPr>
          <w:b/>
          <w:sz w:val="18"/>
          <w:szCs w:val="20"/>
        </w:rPr>
        <w:t>6) составляет на основании бюджетной отчетности, представленной главными распорядителями средств бюджета Яльчикского  муниципального округа Чувашской Республики, главными администраторами доходов  бюджета Яльчикского  муниципального округа Чувашской Республики, главными администраторами источников финансирования дефицита бюджета Яльчикского  муниципального округа Чувашской Республики, бюджетную отчетность об исполнении бюджета Яльчикского  муниципального округа Чувашской Республики и представляет ее в администрацию Яльчикского  муниципального округа Чувашской Республики;</w:t>
      </w:r>
    </w:p>
    <w:p>
      <w:pPr>
        <w:pStyle w:val="Normal"/>
        <w:rPr>
          <w:b/>
          <w:b/>
          <w:sz w:val="18"/>
          <w:szCs w:val="20"/>
        </w:rPr>
      </w:pPr>
      <w:r>
        <w:rPr>
          <w:b/>
          <w:sz w:val="18"/>
          <w:szCs w:val="20"/>
        </w:rPr>
        <w:t>7) устанавливает основания, порядок и условия списания и восстановления в учете задолженности по денежным обязательствам перед Яльчикским муниципальным округом Чувашской Республики, юридических лиц;</w:t>
      </w:r>
    </w:p>
    <w:p>
      <w:pPr>
        <w:pStyle w:val="Normal"/>
        <w:rPr>
          <w:b/>
          <w:b/>
          <w:sz w:val="18"/>
          <w:szCs w:val="20"/>
        </w:rPr>
      </w:pPr>
      <w:r>
        <w:rPr>
          <w:b/>
          <w:sz w:val="18"/>
          <w:szCs w:val="20"/>
        </w:rPr>
        <w:t>8) утверждает перечень кодов подвидов по видам доходов, главными администраторами которых являются органы местного самоуправления Яльчикского  муниципального округа Чувашской Республики;</w:t>
      </w:r>
    </w:p>
    <w:p>
      <w:pPr>
        <w:pStyle w:val="Normal"/>
        <w:rPr>
          <w:b/>
          <w:b/>
          <w:sz w:val="18"/>
          <w:szCs w:val="20"/>
        </w:rPr>
      </w:pPr>
      <w:r>
        <w:rPr>
          <w:b/>
          <w:sz w:val="18"/>
          <w:szCs w:val="20"/>
        </w:rPr>
        <w:t>9) утверждает перечень и коды целевых статей расходов бюджета Яльчикского  муниципального округа Чувашской Республики;</w:t>
      </w:r>
    </w:p>
    <w:p>
      <w:pPr>
        <w:pStyle w:val="Normal"/>
        <w:rPr>
          <w:b/>
          <w:b/>
          <w:sz w:val="18"/>
          <w:szCs w:val="20"/>
        </w:rPr>
      </w:pPr>
      <w:r>
        <w:rPr>
          <w:b/>
          <w:sz w:val="18"/>
          <w:szCs w:val="20"/>
        </w:rPr>
        <w:t>10) разрабатывает порядок исполнения решения о применении бюджетных мер принуждения, решения об изменении (отмене) указанного решения;</w:t>
      </w:r>
    </w:p>
    <w:p>
      <w:pPr>
        <w:pStyle w:val="Normal"/>
        <w:rPr>
          <w:b/>
          <w:b/>
          <w:sz w:val="18"/>
          <w:szCs w:val="20"/>
        </w:rPr>
      </w:pPr>
      <w:r>
        <w:rPr>
          <w:b/>
          <w:sz w:val="18"/>
          <w:szCs w:val="20"/>
        </w:rPr>
        <w:t>11) разрабатывает проекты муниципальных программ Яльчикского  муниципального округа Чувашской Республики (подпрограмм муниципальных программ Яльчикского  муниципального округа Чувашской Республики) в сферах деятельности, отнесенных к компетенции финансового отдела, выступает ответственным исполнителем (соисполнителем) муниципальных программ Яльчикского  муниципального округа Чувашской Республики (подпрограмм муниципальных программ Яльчикского  муниципального округа Чувашской Республики);</w:t>
      </w:r>
    </w:p>
    <w:p>
      <w:pPr>
        <w:pStyle w:val="Normal"/>
        <w:rPr>
          <w:b/>
          <w:b/>
          <w:sz w:val="18"/>
          <w:szCs w:val="20"/>
        </w:rPr>
      </w:pPr>
      <w:r>
        <w:rPr>
          <w:b/>
          <w:sz w:val="18"/>
          <w:szCs w:val="20"/>
        </w:rPr>
        <w:t>12) разрабатывает и заключает соглашения и договоры, протоколы о сотрудничестве и взаимодействии с органами исполнительной власти Чувашской Республики, органами местного самоуправления Яльчикского  муниципального округа Чувашской Республики, организациями в сферах деятельности, отнесенных к компетенции финансового отдела, контролирует их выполнение;</w:t>
      </w:r>
    </w:p>
    <w:p>
      <w:pPr>
        <w:pStyle w:val="Normal"/>
        <w:rPr>
          <w:b/>
          <w:b/>
          <w:sz w:val="18"/>
          <w:szCs w:val="20"/>
        </w:rPr>
      </w:pPr>
      <w:r>
        <w:rPr>
          <w:b/>
          <w:sz w:val="18"/>
          <w:szCs w:val="20"/>
        </w:rPr>
        <w:t>13) выступает муниципальным заказчиком при осуществлении закупок товаров, работ, услуг для обеспечения нужд Яльчикского  муниципального округа Чувашской Республики в установленной сфере деятельности и обеспечения деятельности финансового отдела;</w:t>
      </w:r>
    </w:p>
    <w:p>
      <w:pPr>
        <w:pStyle w:val="Normal"/>
        <w:rPr>
          <w:b/>
          <w:b/>
          <w:sz w:val="18"/>
          <w:szCs w:val="20"/>
        </w:rPr>
      </w:pPr>
      <w:r>
        <w:rPr>
          <w:b/>
          <w:sz w:val="18"/>
          <w:szCs w:val="20"/>
        </w:rPr>
        <w:t>14) осуществляет управление муниципальным долгом и муниципальными финансовыми активами Яльчикского  муниципального округа Чувашской Республики;</w:t>
      </w:r>
    </w:p>
    <w:p>
      <w:pPr>
        <w:pStyle w:val="Normal"/>
        <w:rPr/>
      </w:pPr>
      <w:r>
        <w:rPr>
          <w:b/>
          <w:sz w:val="18"/>
          <w:szCs w:val="20"/>
        </w:rPr>
        <w:t xml:space="preserve">15) принимает решение о применении бюджетных мер принуждения и применяет бюджетные меры принуждения за совершение бюджетного нарушения, предусмотренного </w:t>
      </w:r>
      <w:r>
        <w:fldChar w:fldCharType="begin"/>
      </w:r>
      <w:r>
        <w:rPr>
          <w:rStyle w:val="Style13"/>
          <w:sz w:val="18"/>
          <w:b/>
          <w:szCs w:val="20"/>
        </w:rPr>
        <w:instrText> HYPERLINK "https://internet.garant.ru/" \l "/document/12112604/entry/30"</w:instrText>
      </w:r>
      <w:r>
        <w:rPr>
          <w:rStyle w:val="Style13"/>
          <w:sz w:val="18"/>
          <w:b/>
          <w:szCs w:val="20"/>
        </w:rPr>
        <w:fldChar w:fldCharType="separate"/>
      </w:r>
      <w:r>
        <w:rPr>
          <w:rStyle w:val="Style13"/>
          <w:b/>
          <w:sz w:val="18"/>
          <w:szCs w:val="20"/>
        </w:rPr>
        <w:t>главой 30</w:t>
      </w:r>
      <w:r>
        <w:rPr>
          <w:rStyle w:val="Style13"/>
          <w:sz w:val="18"/>
          <w:b/>
          <w:szCs w:val="20"/>
        </w:rPr>
        <w:fldChar w:fldCharType="end"/>
      </w:r>
      <w:r>
        <w:rPr>
          <w:b/>
          <w:sz w:val="18"/>
          <w:szCs w:val="20"/>
        </w:rPr>
        <w:t xml:space="preserve"> Бюджетного кодекса Российской Федерации, на основании уведомления о применении бюджетных мер принуждения органа муниципального финансового контроля;</w:t>
      </w:r>
    </w:p>
    <w:p>
      <w:pPr>
        <w:pStyle w:val="Normal"/>
        <w:rPr>
          <w:b/>
          <w:b/>
          <w:sz w:val="18"/>
          <w:szCs w:val="20"/>
        </w:rPr>
      </w:pPr>
      <w:r>
        <w:rPr>
          <w:b/>
          <w:sz w:val="18"/>
          <w:szCs w:val="20"/>
        </w:rPr>
        <w:t xml:space="preserve">16) осуществляет контроль в сфере закупок в соответствии с частью 5 статьи 99 Федерального закона «О контрактной системе в сфере закупок товаров, работ, услуг для обеспечения государственных и муниципальных нужд»; </w:t>
      </w:r>
    </w:p>
    <w:p>
      <w:pPr>
        <w:pStyle w:val="Normal"/>
        <w:rPr>
          <w:b/>
          <w:b/>
          <w:sz w:val="18"/>
          <w:szCs w:val="20"/>
        </w:rPr>
      </w:pPr>
      <w:r>
        <w:rPr>
          <w:b/>
          <w:sz w:val="18"/>
          <w:szCs w:val="20"/>
        </w:rPr>
        <w:t>17) осуществляет контроль за соблюдением законодательства Российской Федерации и иных нормативных правовых актов о контрактной системе в сфере закупок для обеспечения государственных  и муниципальных нужд;</w:t>
      </w:r>
    </w:p>
    <w:p>
      <w:pPr>
        <w:pStyle w:val="Normal"/>
        <w:rPr>
          <w:b/>
          <w:b/>
          <w:sz w:val="18"/>
          <w:szCs w:val="20"/>
        </w:rPr>
      </w:pPr>
      <w:r>
        <w:rPr>
          <w:b/>
          <w:sz w:val="18"/>
          <w:szCs w:val="20"/>
        </w:rPr>
        <w:t>18) осуществляет контроль за своевременностью и полнотой устранения объектами внутреннего муниципального финансового контроля бюджетных нарушений, выявленных при осуществлении внутреннего муниципального финансового контроля;</w:t>
      </w:r>
    </w:p>
    <w:p>
      <w:pPr>
        <w:pStyle w:val="Normal"/>
        <w:rPr>
          <w:b/>
          <w:b/>
          <w:sz w:val="18"/>
          <w:szCs w:val="20"/>
        </w:rPr>
      </w:pPr>
      <w:r>
        <w:rPr>
          <w:b/>
          <w:sz w:val="18"/>
          <w:szCs w:val="20"/>
        </w:rPr>
        <w:t>19) утверждает методику прогнозирования поступлений  доходов в бюджет Яльчикского  муниципального округа Чувашской Республики, главным администратором которых является финансовый отдел;</w:t>
      </w:r>
    </w:p>
    <w:p>
      <w:pPr>
        <w:pStyle w:val="Normal"/>
        <w:rPr/>
      </w:pPr>
      <w:r>
        <w:rPr>
          <w:b/>
          <w:sz w:val="18"/>
          <w:szCs w:val="20"/>
        </w:rPr>
        <w:t xml:space="preserve">20) осуществляет полномочия органа внутреннего муниципального финансового контроля, предусмотренные </w:t>
      </w:r>
      <w:r>
        <w:fldChar w:fldCharType="begin"/>
      </w:r>
      <w:r>
        <w:rPr>
          <w:rStyle w:val="Style13"/>
          <w:sz w:val="18"/>
          <w:b/>
          <w:szCs w:val="20"/>
        </w:rPr>
        <w:instrText> HYPERLINK "https://internet.garant.ru/" \l "/document/12112604/entry/0"</w:instrText>
      </w:r>
      <w:r>
        <w:rPr>
          <w:rStyle w:val="Style13"/>
          <w:sz w:val="18"/>
          <w:b/>
          <w:szCs w:val="20"/>
        </w:rPr>
        <w:fldChar w:fldCharType="separate"/>
      </w:r>
      <w:r>
        <w:rPr>
          <w:rStyle w:val="Style13"/>
          <w:b/>
          <w:sz w:val="18"/>
          <w:szCs w:val="20"/>
        </w:rPr>
        <w:t>Бюджетным кодексом</w:t>
      </w:r>
      <w:r>
        <w:rPr>
          <w:rStyle w:val="Style13"/>
          <w:sz w:val="18"/>
          <w:b/>
          <w:szCs w:val="20"/>
        </w:rPr>
        <w:fldChar w:fldCharType="end"/>
      </w:r>
      <w:r>
        <w:rPr>
          <w:b/>
          <w:sz w:val="18"/>
          <w:szCs w:val="20"/>
        </w:rPr>
        <w:t xml:space="preserve"> Российской Федерации;</w:t>
      </w:r>
    </w:p>
    <w:p>
      <w:pPr>
        <w:pStyle w:val="Normal"/>
        <w:rPr>
          <w:b/>
          <w:b/>
          <w:sz w:val="18"/>
          <w:szCs w:val="20"/>
        </w:rPr>
      </w:pPr>
      <w:r>
        <w:rPr>
          <w:b/>
          <w:sz w:val="18"/>
          <w:szCs w:val="20"/>
        </w:rPr>
        <w:t>21) разрабатывает по поручению администрации Яльчикского  муниципального округа Чувашской Республики программу муниципальных внутренних заимствований Яльчикского  муниципального округа Чувашской Республики, программу муниципальных внешних заимствований Яльчикского  муниципального округа Чувашской Республики, условия выпуска и размещения муниципальных займов Яльчикского  муниципального округа Чувашской Республики, выступает в качестве эмитента муниципальных ценных бумаг Яльчикского  муниципального округа Чувашской Республики;</w:t>
      </w:r>
    </w:p>
    <w:p>
      <w:pPr>
        <w:pStyle w:val="Normal"/>
        <w:rPr>
          <w:b/>
          <w:b/>
          <w:sz w:val="18"/>
          <w:szCs w:val="20"/>
        </w:rPr>
      </w:pPr>
      <w:r>
        <w:rPr>
          <w:b/>
          <w:sz w:val="18"/>
          <w:szCs w:val="20"/>
        </w:rPr>
        <w:t>22) ведет реестр расходных обязательств Яльчикского  муниципального округа Чувашской Республики;</w:t>
      </w:r>
    </w:p>
    <w:p>
      <w:pPr>
        <w:pStyle w:val="Normal"/>
        <w:rPr>
          <w:b/>
          <w:b/>
          <w:sz w:val="18"/>
          <w:szCs w:val="20"/>
        </w:rPr>
      </w:pPr>
      <w:r>
        <w:rPr>
          <w:b/>
          <w:sz w:val="18"/>
          <w:szCs w:val="20"/>
        </w:rPr>
        <w:t>23) ведет реестр источников доходов бюджета Яльчикского  муниципального округа Чувашской Республики;</w:t>
      </w:r>
    </w:p>
    <w:p>
      <w:pPr>
        <w:pStyle w:val="Normal"/>
        <w:rPr>
          <w:b/>
          <w:b/>
          <w:sz w:val="18"/>
          <w:szCs w:val="20"/>
        </w:rPr>
      </w:pPr>
      <w:r>
        <w:rPr>
          <w:b/>
          <w:sz w:val="18"/>
          <w:szCs w:val="20"/>
        </w:rPr>
        <w:t>24) ведет учет выданных муниципальных гарантий Яльчикского  муниципального округа Чувашской Республики, увеличения муниципального долга Яльчикского  муниципального округа Чувашской Республики по ним, сокращения муниципального долга Яльчикского  муниципального округа Чувашской Республики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муниципальными гарантиями Яльчикского  муниципального округа Чувашской Республики;</w:t>
      </w:r>
    </w:p>
    <w:p>
      <w:pPr>
        <w:pStyle w:val="Normal"/>
        <w:rPr>
          <w:b/>
          <w:b/>
          <w:sz w:val="18"/>
          <w:szCs w:val="20"/>
        </w:rPr>
      </w:pPr>
      <w:r>
        <w:rPr>
          <w:b/>
          <w:sz w:val="18"/>
          <w:szCs w:val="20"/>
        </w:rPr>
        <w:t>25) ведет муниципальную долговую книгу Яльчикского  муниципального округа Чувашской Республики;</w:t>
      </w:r>
    </w:p>
    <w:p>
      <w:pPr>
        <w:pStyle w:val="Normal"/>
        <w:rPr>
          <w:b/>
          <w:b/>
          <w:sz w:val="18"/>
          <w:szCs w:val="20"/>
        </w:rPr>
      </w:pPr>
      <w:r>
        <w:rPr>
          <w:b/>
          <w:sz w:val="18"/>
          <w:szCs w:val="20"/>
        </w:rPr>
        <w:t>26) осуществляет составление и ведение кассового плана исполнения бюджета Яльчикского  муниципального округа Чувашской Республики;</w:t>
      </w:r>
    </w:p>
    <w:p>
      <w:pPr>
        <w:pStyle w:val="Normal"/>
        <w:rPr>
          <w:b/>
          <w:b/>
          <w:sz w:val="18"/>
          <w:szCs w:val="20"/>
        </w:rPr>
      </w:pPr>
      <w:r>
        <w:rPr>
          <w:b/>
          <w:sz w:val="18"/>
          <w:szCs w:val="20"/>
        </w:rPr>
        <w:t>27) разрабатывает и представляет  на Собрание депутатов Яльчикского  муниципального округа основные направления бюджетной политики Яльчикского  муниципального округа Чувашской Республики;</w:t>
      </w:r>
    </w:p>
    <w:p>
      <w:pPr>
        <w:pStyle w:val="Normal"/>
        <w:rPr>
          <w:b/>
          <w:b/>
          <w:sz w:val="18"/>
          <w:szCs w:val="20"/>
        </w:rPr>
      </w:pPr>
      <w:r>
        <w:rPr>
          <w:b/>
          <w:sz w:val="18"/>
          <w:szCs w:val="20"/>
        </w:rPr>
        <w:t>28)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наградами Яльчикского  муниципального округа Чувашской Республики, почетными грамотами, благодарностями;</w:t>
      </w:r>
    </w:p>
    <w:p>
      <w:pPr>
        <w:pStyle w:val="Normal"/>
        <w:rPr>
          <w:b/>
          <w:b/>
          <w:sz w:val="18"/>
          <w:szCs w:val="20"/>
        </w:rPr>
      </w:pPr>
      <w:r>
        <w:rPr>
          <w:b/>
          <w:sz w:val="18"/>
          <w:szCs w:val="20"/>
        </w:rPr>
        <w:t>29) готовит ответы на поступившие в финансовый отдел обращения и письма граждан и организаций;</w:t>
      </w:r>
    </w:p>
    <w:p>
      <w:pPr>
        <w:pStyle w:val="Normal"/>
        <w:rPr>
          <w:b/>
          <w:b/>
          <w:sz w:val="18"/>
          <w:szCs w:val="20"/>
        </w:rPr>
      </w:pPr>
      <w:r>
        <w:rPr>
          <w:b/>
          <w:sz w:val="18"/>
          <w:szCs w:val="20"/>
        </w:rPr>
        <w:t>30) осуществляет муниципальные внутренние заимствования Яльчикского  муниципального округа Чувашской Республики в виде привлечения от имени Яльчикского  муниципального округа Чувашской Республики заемных средств в бюджет Яльчикского  муниципального округа Чувашской Республики путем размещения муниципальных ценных бумаг Яльчикского  муниципального округа Чувашской Республики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Яльчикского  муниципального округа Чувашской Республики как заемщика, выраженные в валюте Российской Федерации;</w:t>
      </w:r>
    </w:p>
    <w:p>
      <w:pPr>
        <w:pStyle w:val="Normal"/>
        <w:rPr>
          <w:b/>
          <w:b/>
          <w:sz w:val="18"/>
          <w:szCs w:val="20"/>
        </w:rPr>
      </w:pPr>
      <w:r>
        <w:rPr>
          <w:b/>
          <w:sz w:val="18"/>
          <w:szCs w:val="20"/>
        </w:rPr>
        <w:t>31) осуществляет муниципальные внешние заимствования Яльчикского  муниципального округа Чувашской Республики в виде привлечения от имени Яльчикского  муниципального округа Чувашской Республики заемных средств в бюджет Яльчикского  муниципального округа  Чувашской Республики путем размещения муниципальных ценных бумаг Яльчикского  муниципального округа Чувашской Республики и в форме кредитов из республиканского бюджета Чувашской Республики;</w:t>
      </w:r>
    </w:p>
    <w:p>
      <w:pPr>
        <w:pStyle w:val="Normal"/>
        <w:rPr>
          <w:b/>
          <w:b/>
          <w:sz w:val="18"/>
          <w:szCs w:val="20"/>
        </w:rPr>
      </w:pPr>
      <w:r>
        <w:rPr>
          <w:b/>
          <w:sz w:val="18"/>
          <w:szCs w:val="20"/>
        </w:rPr>
        <w:t>32) осуществляет управление операциями со средствами на едином счете бюджета Яльчикского  муниципального округа Чувашской Республики;</w:t>
      </w:r>
    </w:p>
    <w:p>
      <w:pPr>
        <w:pStyle w:val="Normal"/>
        <w:rPr>
          <w:b/>
          <w:b/>
          <w:sz w:val="18"/>
          <w:szCs w:val="20"/>
        </w:rPr>
      </w:pPr>
      <w:r>
        <w:rPr>
          <w:b/>
          <w:sz w:val="18"/>
          <w:szCs w:val="20"/>
        </w:rPr>
        <w:t>33) доводит до главных распорядителей средств бюджета Яльчикского  муниципального округа Чувашской Республики бюджетные ассигнования, лимиты бюджетных обязательств и предельные объемы финансирования;</w:t>
      </w:r>
    </w:p>
    <w:p>
      <w:pPr>
        <w:pStyle w:val="Normal"/>
        <w:rPr>
          <w:b/>
          <w:b/>
          <w:sz w:val="18"/>
          <w:szCs w:val="20"/>
        </w:rPr>
      </w:pPr>
      <w:r>
        <w:rPr>
          <w:b/>
          <w:sz w:val="18"/>
          <w:szCs w:val="20"/>
        </w:rPr>
        <w:t>34) доводит до распорядителей и получателей средств бюджета Яльчикского  муниципального округа Чувашской Республики распределенные главными распорядителями (распорядителями) средств бюджета Яльчикского  муниципального округа Чувашской Республики бюджетные ассигнования, лимиты бюджетных обязательств и предельные объемы финансирования;</w:t>
      </w:r>
    </w:p>
    <w:p>
      <w:pPr>
        <w:pStyle w:val="Normal"/>
        <w:rPr>
          <w:b/>
          <w:b/>
          <w:sz w:val="18"/>
          <w:szCs w:val="20"/>
        </w:rPr>
      </w:pPr>
      <w:r>
        <w:rPr>
          <w:b/>
          <w:sz w:val="18"/>
          <w:szCs w:val="20"/>
        </w:rPr>
        <w:t>35) доводит до главных администраторов источников финансирования дефицита бюджета Яльчикского  муниципального округа Чувашской Республики бюджетные ассигнования и до администраторов источников финансирования дефицита бюджета Яльчикского  муниципального округа Чувашской Республики распределенные главным администратором источников финансирования дефицита  бюджета Яльчикского  муниципального округа Чувашской Республики бюджетные ассигнования;</w:t>
      </w:r>
    </w:p>
    <w:p>
      <w:pPr>
        <w:pStyle w:val="Normal"/>
        <w:rPr>
          <w:b/>
          <w:b/>
          <w:sz w:val="18"/>
          <w:szCs w:val="20"/>
        </w:rPr>
      </w:pPr>
      <w:r>
        <w:rPr>
          <w:b/>
          <w:sz w:val="18"/>
          <w:szCs w:val="20"/>
        </w:rPr>
        <w:t>36) осуществляет анализ поступлений налогов, неналоговых доходов и безвозмездных поступлений в бюджет Яльчикского  муниципального округа Чувашской Республики;</w:t>
      </w:r>
    </w:p>
    <w:p>
      <w:pPr>
        <w:pStyle w:val="Normal"/>
        <w:rPr>
          <w:b/>
          <w:b/>
          <w:sz w:val="18"/>
          <w:szCs w:val="20"/>
        </w:rPr>
      </w:pPr>
      <w:r>
        <w:rPr>
          <w:b/>
          <w:sz w:val="18"/>
          <w:szCs w:val="20"/>
        </w:rPr>
        <w:t>37) представляет в сферах деятельности, отнесенных к компетенции финансового отдела, в соответствии с законодательством Российской Федерации, законодательством Чувашской Республики и муниципальным правовым актом Яльчикского  муниципального округа Чувашской Республики по поручению администрации Яльчикского  муниципального округа Чувашской Республики законные интересы Яльчикского  муниципального округа Чувашской Республики в судах;</w:t>
      </w:r>
    </w:p>
    <w:p>
      <w:pPr>
        <w:pStyle w:val="Normal"/>
        <w:rPr>
          <w:b/>
          <w:b/>
          <w:sz w:val="18"/>
          <w:szCs w:val="20"/>
        </w:rPr>
      </w:pPr>
      <w:r>
        <w:rPr>
          <w:b/>
          <w:sz w:val="18"/>
          <w:szCs w:val="20"/>
        </w:rPr>
        <w:t>38) представляет права и законные интересы казны Яльчикского  муниципального округа Чувашской Республики, финансового отдела в судах;</w:t>
      </w:r>
    </w:p>
    <w:p>
      <w:pPr>
        <w:pStyle w:val="Normal"/>
        <w:rPr>
          <w:b/>
          <w:b/>
          <w:sz w:val="18"/>
          <w:szCs w:val="20"/>
        </w:rPr>
      </w:pPr>
      <w:r>
        <w:rPr>
          <w:b/>
          <w:sz w:val="18"/>
          <w:szCs w:val="20"/>
        </w:rPr>
        <w:t>39) предоставляет бюджетные кредиты в пределах бюджетных ассигнований, утвержденных решением Собрания депутатов Яльчикского  муниципального округа Чувашской Республики о бюджете Яльчикского  муниципального округа Чувашской Республики на очередной финансовый год и плановый период, в порядке, установленном администрацией Яльчикского  муниципального округа Чувашской Республики;</w:t>
      </w:r>
    </w:p>
    <w:p>
      <w:pPr>
        <w:pStyle w:val="Normal"/>
        <w:rPr>
          <w:b/>
          <w:b/>
          <w:sz w:val="18"/>
          <w:szCs w:val="20"/>
        </w:rPr>
      </w:pPr>
      <w:r>
        <w:rPr>
          <w:b/>
          <w:sz w:val="18"/>
          <w:szCs w:val="20"/>
        </w:rPr>
        <w:t>40) разрабатывает программу муниципальных гарантий Яльчикского  муниципального округа Чувашской Республики в иностранной валюте и программу муниципальных гарантий Яльчикского  муниципального округа Чувашской Республики в валюте Российской Федерации;</w:t>
      </w:r>
    </w:p>
    <w:p>
      <w:pPr>
        <w:pStyle w:val="Normal"/>
        <w:rPr>
          <w:b/>
          <w:b/>
          <w:sz w:val="18"/>
          <w:szCs w:val="20"/>
        </w:rPr>
      </w:pPr>
      <w:r>
        <w:rPr>
          <w:b/>
          <w:sz w:val="18"/>
          <w:szCs w:val="20"/>
        </w:rPr>
        <w:t>41) проектирует предельные объемы бюджетных ассигнований по главным распорядителям средств бюджета Яльчикского  муниципального округа Чувашской Республики либо субъектам бюджетного планирования;</w:t>
      </w:r>
    </w:p>
    <w:p>
      <w:pPr>
        <w:pStyle w:val="Normal"/>
        <w:rPr>
          <w:b/>
          <w:b/>
          <w:sz w:val="18"/>
          <w:szCs w:val="20"/>
        </w:rPr>
      </w:pPr>
      <w:r>
        <w:rPr>
          <w:b/>
          <w:sz w:val="18"/>
          <w:szCs w:val="20"/>
        </w:rPr>
        <w:t>42) согласовывает решение налогового органа об изменении срока уплаты налога, сбора, зачисляемых в бюджет Яльчикского  муниципального округа Чувашской Республики;</w:t>
      </w:r>
    </w:p>
    <w:p>
      <w:pPr>
        <w:pStyle w:val="Normal"/>
        <w:rPr>
          <w:b/>
          <w:b/>
          <w:sz w:val="18"/>
          <w:szCs w:val="20"/>
        </w:rPr>
      </w:pPr>
      <w:r>
        <w:rPr>
          <w:b/>
          <w:sz w:val="18"/>
          <w:szCs w:val="20"/>
        </w:rPr>
        <w:t>43) дает письменные разъяснения налогоплательщикам и налоговым агентам по вопросам применения муниципальных правовых актов Яльчикского  муниципального округа Чувашской Республики о налогах;</w:t>
      </w:r>
    </w:p>
    <w:p>
      <w:pPr>
        <w:pStyle w:val="Normal"/>
        <w:rPr>
          <w:b/>
          <w:b/>
          <w:sz w:val="18"/>
          <w:szCs w:val="20"/>
        </w:rPr>
      </w:pPr>
      <w:r>
        <w:rPr>
          <w:b/>
          <w:sz w:val="18"/>
          <w:szCs w:val="20"/>
        </w:rPr>
        <w:t>44) проводит оценку социально-экономической эффективности установленных (планируемых к установлению) налоговых льгот;</w:t>
      </w:r>
    </w:p>
    <w:p>
      <w:pPr>
        <w:pStyle w:val="Normal"/>
        <w:rPr/>
      </w:pPr>
      <w:r>
        <w:rPr>
          <w:b/>
          <w:sz w:val="18"/>
          <w:szCs w:val="20"/>
        </w:rPr>
        <w:t xml:space="preserve">45) осуществляет производство по делам об административных правонарушениях в порядке, установленном </w:t>
      </w:r>
      <w:r>
        <w:fldChar w:fldCharType="begin"/>
      </w:r>
      <w:r>
        <w:rPr>
          <w:rStyle w:val="Style13"/>
          <w:sz w:val="18"/>
          <w:b/>
          <w:szCs w:val="20"/>
        </w:rPr>
        <w:instrText> HYPERLINK "https://internet.garant.ru/" \l "/document/12125267/entry/11"</w:instrText>
      </w:r>
      <w:r>
        <w:rPr>
          <w:rStyle w:val="Style13"/>
          <w:sz w:val="18"/>
          <w:b/>
          <w:szCs w:val="20"/>
        </w:rPr>
        <w:fldChar w:fldCharType="separate"/>
      </w:r>
      <w:r>
        <w:rPr>
          <w:rStyle w:val="Style13"/>
          <w:b/>
          <w:sz w:val="18"/>
          <w:szCs w:val="20"/>
        </w:rPr>
        <w:t>законодательством</w:t>
      </w:r>
      <w:r>
        <w:rPr>
          <w:rStyle w:val="Style13"/>
          <w:sz w:val="18"/>
          <w:b/>
          <w:szCs w:val="20"/>
        </w:rPr>
        <w:fldChar w:fldCharType="end"/>
      </w:r>
      <w:r>
        <w:rPr>
          <w:b/>
          <w:sz w:val="18"/>
          <w:szCs w:val="20"/>
        </w:rPr>
        <w:t xml:space="preserve"> об административных правонарушениях;</w:t>
      </w:r>
    </w:p>
    <w:p>
      <w:pPr>
        <w:pStyle w:val="Normal"/>
        <w:rPr>
          <w:b/>
          <w:b/>
          <w:sz w:val="18"/>
          <w:szCs w:val="20"/>
        </w:rPr>
      </w:pPr>
      <w:r>
        <w:rPr>
          <w:b/>
          <w:sz w:val="18"/>
          <w:szCs w:val="20"/>
        </w:rPr>
        <w:t>46) в случаях, установленных администрацией Яльчикского  муниципального округа Чувашской Республики, при предоставлении муниципальной гарантии Яльчикского  муниципального округа Чувашской Республики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муниципальной гарантии Яльчикского  муниципального округа Чувашской Республики;</w:t>
      </w:r>
    </w:p>
    <w:p>
      <w:pPr>
        <w:pStyle w:val="Normal"/>
        <w:rPr>
          <w:b/>
          <w:b/>
          <w:sz w:val="18"/>
          <w:szCs w:val="20"/>
        </w:rPr>
      </w:pPr>
      <w:r>
        <w:rPr>
          <w:b/>
          <w:sz w:val="18"/>
          <w:szCs w:val="20"/>
        </w:rPr>
        <w:t>47) исполняет судебные акты по искам к Яльчикскому муниципальному округу Чувашской Республике о возмещении вреда, причиненного гражданину или юридическому лицу в результате незаконных действий (бездействия) органов местного самоуправления Яльчикского  муниципального округа Чувашской Республики либо должностных лиц этих органов, и о присуждении компенсации за нарушение права на исполнение судебного акта в разумный срок;</w:t>
      </w:r>
    </w:p>
    <w:p>
      <w:pPr>
        <w:pStyle w:val="Normal"/>
        <w:rPr>
          <w:b/>
          <w:b/>
          <w:sz w:val="18"/>
          <w:szCs w:val="20"/>
        </w:rPr>
      </w:pPr>
      <w:r>
        <w:rPr>
          <w:b/>
          <w:sz w:val="18"/>
          <w:szCs w:val="20"/>
        </w:rPr>
        <w:t>48) осуществляет меры по защите информации в соответствии с законодательством Российской Федерации.</w:t>
      </w:r>
    </w:p>
    <w:p>
      <w:pPr>
        <w:pStyle w:val="Normal"/>
        <w:rPr>
          <w:b/>
          <w:b/>
          <w:sz w:val="18"/>
          <w:szCs w:val="20"/>
        </w:rPr>
      </w:pPr>
      <w:r>
        <w:rPr>
          <w:b/>
          <w:sz w:val="18"/>
          <w:szCs w:val="20"/>
        </w:rPr>
      </w:r>
    </w:p>
    <w:p>
      <w:pPr>
        <w:pStyle w:val="Normal"/>
        <w:numPr>
          <w:ilvl w:val="0"/>
          <w:numId w:val="8"/>
        </w:numPr>
        <w:rPr>
          <w:b/>
          <w:b/>
          <w:sz w:val="18"/>
          <w:szCs w:val="20"/>
        </w:rPr>
      </w:pPr>
      <w:r>
        <w:rPr>
          <w:b/>
          <w:sz w:val="18"/>
          <w:szCs w:val="20"/>
        </w:rPr>
        <w:t>Права</w:t>
      </w:r>
    </w:p>
    <w:p>
      <w:pPr>
        <w:pStyle w:val="Normal"/>
        <w:rPr>
          <w:b/>
          <w:b/>
          <w:sz w:val="18"/>
          <w:szCs w:val="20"/>
        </w:rPr>
      </w:pPr>
      <w:r>
        <w:rPr>
          <w:b/>
          <w:sz w:val="18"/>
          <w:szCs w:val="20"/>
        </w:rPr>
      </w:r>
    </w:p>
    <w:p>
      <w:pPr>
        <w:pStyle w:val="Normal"/>
        <w:rPr>
          <w:b/>
          <w:b/>
          <w:sz w:val="18"/>
          <w:szCs w:val="20"/>
        </w:rPr>
      </w:pPr>
      <w:r>
        <w:rPr>
          <w:b/>
          <w:sz w:val="18"/>
          <w:szCs w:val="20"/>
        </w:rPr>
        <w:t>4.1. Финансовый отдел в пределах своей компетенции вправе:</w:t>
      </w:r>
    </w:p>
    <w:p>
      <w:pPr>
        <w:pStyle w:val="Normal"/>
        <w:rPr>
          <w:b/>
          <w:b/>
          <w:sz w:val="18"/>
          <w:szCs w:val="20"/>
        </w:rPr>
      </w:pPr>
      <w:r>
        <w:rPr>
          <w:b/>
          <w:sz w:val="18"/>
          <w:szCs w:val="20"/>
        </w:rPr>
        <w:t>запрашивать и получать от структурных подразделений администрации Яльчикского  муниципального округа  Чувашской Республики, органов исполнительной власти Чувашской Республики, организаций и должностных лиц необходимые для осуществления своей деятельности информацию, документы и материалы;</w:t>
      </w:r>
    </w:p>
    <w:p>
      <w:pPr>
        <w:pStyle w:val="Normal"/>
        <w:rPr>
          <w:b/>
          <w:b/>
          <w:sz w:val="18"/>
          <w:szCs w:val="20"/>
        </w:rPr>
      </w:pPr>
      <w:r>
        <w:rPr>
          <w:b/>
          <w:sz w:val="18"/>
          <w:szCs w:val="20"/>
        </w:rPr>
        <w:t>запрашивать и получать от главных распорядителей средств бюджета Яльчикского  муниципального округа Чувашской Республики, главных администраторов источников финансирования дефицита бюджета Яльчикского  муниципального округа Чувашской Республики, главных администраторов доходов бюджета Яльчикского  муниципального округа Чувашской Республики материалы, необходимые для составления бюджетной отчетности об исполнении  бюджета Яльчикского  муниципального округа Чувашской Республики;</w:t>
      </w:r>
    </w:p>
    <w:p>
      <w:pPr>
        <w:pStyle w:val="Normal"/>
        <w:rPr>
          <w:b/>
          <w:b/>
          <w:sz w:val="18"/>
          <w:szCs w:val="20"/>
        </w:rPr>
      </w:pPr>
      <w:r>
        <w:rPr>
          <w:b/>
          <w:sz w:val="18"/>
          <w:szCs w:val="20"/>
        </w:rPr>
        <w:t>разрабатывать и вносить в установленном порядке на рассмотрение администрации Яльчикского  муниципального округа Чувашской Республики проекты муниципальных правовых актов бюджета Яльчикского  муниципального округа Чувашской Республики  по вопросам, отнесенным к ведению финансового отдела;</w:t>
      </w:r>
    </w:p>
    <w:p>
      <w:pPr>
        <w:pStyle w:val="Normal"/>
        <w:rPr>
          <w:b/>
          <w:b/>
          <w:sz w:val="18"/>
          <w:szCs w:val="20"/>
        </w:rPr>
      </w:pPr>
      <w:r>
        <w:rPr>
          <w:b/>
          <w:sz w:val="18"/>
          <w:szCs w:val="20"/>
        </w:rPr>
        <w:t>издавать в установленном порядке в пределах своей компетенции муниципальные правовые акты финансового отдела;</w:t>
      </w:r>
    </w:p>
    <w:p>
      <w:pPr>
        <w:pStyle w:val="Normal"/>
        <w:rPr>
          <w:b/>
          <w:b/>
          <w:sz w:val="18"/>
          <w:szCs w:val="20"/>
        </w:rPr>
      </w:pPr>
      <w:r>
        <w:rPr>
          <w:b/>
          <w:sz w:val="18"/>
          <w:szCs w:val="20"/>
        </w:rPr>
        <w:t>привлекать в установленном порядке для осуществления нормотворческих и экспертных работ, для проведения консультаций научные организации, организации, специалистов и экспертов, в том числе на договорной основе;</w:t>
      </w:r>
    </w:p>
    <w:p>
      <w:pPr>
        <w:pStyle w:val="Normal"/>
        <w:rPr>
          <w:b/>
          <w:b/>
          <w:sz w:val="18"/>
          <w:szCs w:val="20"/>
        </w:rPr>
      </w:pPr>
      <w:r>
        <w:rPr>
          <w:b/>
          <w:sz w:val="18"/>
          <w:szCs w:val="20"/>
        </w:rPr>
        <w:t>проводить конференции, совещания, семинары и другие мероприятия;</w:t>
      </w:r>
    </w:p>
    <w:p>
      <w:pPr>
        <w:pStyle w:val="Normal"/>
        <w:rPr>
          <w:b/>
          <w:b/>
          <w:sz w:val="18"/>
          <w:szCs w:val="20"/>
        </w:rPr>
      </w:pPr>
      <w:r>
        <w:rPr>
          <w:b/>
          <w:sz w:val="18"/>
          <w:szCs w:val="20"/>
        </w:rPr>
        <w:t>вносить в установленном порядке предложения об улучшении условий труда, о материальном и моральном поощрении, социально-бытовом обеспечении работников финансового отдела;</w:t>
      </w:r>
    </w:p>
    <w:p>
      <w:pPr>
        <w:pStyle w:val="Normal"/>
        <w:rPr>
          <w:b/>
          <w:b/>
          <w:sz w:val="18"/>
          <w:szCs w:val="20"/>
        </w:rPr>
      </w:pPr>
      <w:r>
        <w:rPr>
          <w:b/>
          <w:sz w:val="18"/>
          <w:szCs w:val="20"/>
        </w:rPr>
        <w:t>требовать от главных распорядителей, распорядителей и получателей средств бюджета Яльчикского  муниципального округа Чувашской Республики представления отчетов об использовании средств бюджета Яльчикского  муниципального округа Чувашской Республики и иных сведений, связанных с получением, перечислением, зачислением и использованием средств бюджета Яльчикского  муниципального округа  Чувашской Республики;</w:t>
      </w:r>
    </w:p>
    <w:p>
      <w:pPr>
        <w:pStyle w:val="Normal"/>
        <w:rPr>
          <w:b/>
          <w:b/>
          <w:sz w:val="18"/>
          <w:szCs w:val="20"/>
        </w:rPr>
      </w:pPr>
      <w:r>
        <w:rPr>
          <w:b/>
          <w:sz w:val="18"/>
          <w:szCs w:val="20"/>
        </w:rPr>
        <w:t>устанавливать для представления в составе квартальной, годовой бухгалтерской отчетности дополнительные формы и порядок их составления и представления, а также дополнительную периодичность представления бухгалтерской отчетности;</w:t>
      </w:r>
    </w:p>
    <w:p>
      <w:pPr>
        <w:pStyle w:val="Normal"/>
        <w:rPr/>
      </w:pPr>
      <w:r>
        <w:rPr>
          <w:b/>
          <w:sz w:val="18"/>
          <w:szCs w:val="20"/>
        </w:rPr>
        <w:t xml:space="preserve">обращаться в суд с исковыми заявлениями в случае неисполнения предписаний о возмещении ущерба, причиненного Яльчикскому муниципальному округу Чувашской Республики нарушением </w:t>
      </w:r>
      <w:r>
        <w:fldChar w:fldCharType="begin"/>
      </w:r>
      <w:r>
        <w:rPr>
          <w:rStyle w:val="Style13"/>
          <w:sz w:val="18"/>
          <w:b/>
          <w:szCs w:val="20"/>
        </w:rPr>
        <w:instrText> HYPERLINK "https://internet.garant.ru/" \l "/document/12112604/entry/2"</w:instrText>
      </w:r>
      <w:r>
        <w:rPr>
          <w:rStyle w:val="Style13"/>
          <w:sz w:val="18"/>
          <w:b/>
          <w:szCs w:val="20"/>
        </w:rPr>
        <w:fldChar w:fldCharType="separate"/>
      </w:r>
      <w:r>
        <w:rPr>
          <w:rStyle w:val="Style13"/>
          <w:b/>
          <w:sz w:val="18"/>
          <w:szCs w:val="20"/>
        </w:rPr>
        <w:t>бюджетного законодательства</w:t>
      </w:r>
      <w:r>
        <w:rPr>
          <w:rStyle w:val="Style13"/>
          <w:sz w:val="18"/>
          <w:b/>
          <w:szCs w:val="20"/>
        </w:rPr>
        <w:fldChar w:fldCharType="end"/>
      </w:r>
      <w:r>
        <w:rPr>
          <w:b/>
          <w:sz w:val="18"/>
          <w:szCs w:val="20"/>
        </w:rPr>
        <w:t xml:space="preserve"> Российской Федерации и иных нормативных правовых актов, регулирующих бюджетные правоотношения;</w:t>
      </w:r>
    </w:p>
    <w:p>
      <w:pPr>
        <w:pStyle w:val="Normal"/>
        <w:rPr/>
      </w:pPr>
      <w:r>
        <w:rPr>
          <w:b/>
          <w:sz w:val="18"/>
          <w:szCs w:val="20"/>
        </w:rPr>
        <w:t xml:space="preserve">обращаться в суд с исковыми заявлениями о возмещении ущерба, причиненного Яльчикского  муниципального округа Чувашской Республике нарушением </w:t>
      </w:r>
      <w:r>
        <w:fldChar w:fldCharType="begin"/>
      </w:r>
      <w:r>
        <w:rPr>
          <w:rStyle w:val="Style13"/>
          <w:sz w:val="18"/>
          <w:b/>
          <w:szCs w:val="20"/>
        </w:rPr>
        <w:instrText> HYPERLINK "https://internet.garant.ru/" \l "/document/12112604/entry/2"</w:instrText>
      </w:r>
      <w:r>
        <w:rPr>
          <w:rStyle w:val="Style13"/>
          <w:sz w:val="18"/>
          <w:b/>
          <w:szCs w:val="20"/>
        </w:rPr>
        <w:fldChar w:fldCharType="separate"/>
      </w:r>
      <w:r>
        <w:rPr>
          <w:rStyle w:val="Style13"/>
          <w:b/>
          <w:sz w:val="18"/>
          <w:szCs w:val="20"/>
        </w:rPr>
        <w:t>бюджетного законодательства</w:t>
      </w:r>
      <w:r>
        <w:rPr>
          <w:rStyle w:val="Style13"/>
          <w:sz w:val="18"/>
          <w:b/>
          <w:szCs w:val="20"/>
        </w:rPr>
        <w:fldChar w:fldCharType="end"/>
      </w:r>
      <w:r>
        <w:rPr>
          <w:b/>
          <w:sz w:val="18"/>
          <w:szCs w:val="20"/>
        </w:rPr>
        <w:t xml:space="preserve"> Российской Федерации и иных нормативных правовых актов, регулирующих бюджетные правоотношения, а также о признании осуществленных закупок недействительными в соответствии с </w:t>
      </w:r>
      <w:r>
        <w:fldChar w:fldCharType="begin"/>
      </w:r>
      <w:r>
        <w:rPr>
          <w:rStyle w:val="Style13"/>
          <w:sz w:val="18"/>
          <w:b/>
          <w:szCs w:val="20"/>
        </w:rPr>
        <w:instrText> HYPERLINK "https://internet.garant.ru/" \l "/document/10164072/entry/0"</w:instrText>
      </w:r>
      <w:r>
        <w:rPr>
          <w:rStyle w:val="Style13"/>
          <w:sz w:val="18"/>
          <w:b/>
          <w:szCs w:val="20"/>
        </w:rPr>
        <w:fldChar w:fldCharType="separate"/>
      </w:r>
      <w:r>
        <w:rPr>
          <w:rStyle w:val="Style13"/>
          <w:b/>
          <w:sz w:val="18"/>
          <w:szCs w:val="20"/>
        </w:rPr>
        <w:t>Гражданским кодексом</w:t>
      </w:r>
      <w:r>
        <w:rPr>
          <w:rStyle w:val="Style13"/>
          <w:sz w:val="18"/>
          <w:b/>
          <w:szCs w:val="20"/>
        </w:rPr>
        <w:fldChar w:fldCharType="end"/>
      </w:r>
      <w:r>
        <w:rPr>
          <w:b/>
          <w:sz w:val="18"/>
          <w:szCs w:val="20"/>
        </w:rPr>
        <w:t xml:space="preserve"> Российской Федерации;</w:t>
      </w:r>
    </w:p>
    <w:p>
      <w:pPr>
        <w:pStyle w:val="Normal"/>
        <w:rPr>
          <w:b/>
          <w:b/>
          <w:sz w:val="18"/>
          <w:szCs w:val="20"/>
        </w:rPr>
      </w:pPr>
      <w:r>
        <w:rPr>
          <w:b/>
          <w:sz w:val="18"/>
          <w:szCs w:val="20"/>
        </w:rPr>
        <w:t>выступать в качестве истца, ответчика и третьего лица в судах.</w:t>
      </w:r>
    </w:p>
    <w:p>
      <w:pPr>
        <w:pStyle w:val="Normal"/>
        <w:rPr>
          <w:b/>
          <w:b/>
          <w:sz w:val="18"/>
          <w:szCs w:val="20"/>
        </w:rPr>
      </w:pPr>
      <w:r>
        <w:rPr>
          <w:b/>
          <w:sz w:val="18"/>
          <w:szCs w:val="20"/>
        </w:rPr>
        <w:t>4.2. Финансовый отдел самостоятельно принимает решения по всем вопросам, входящим в его компетенцию, кроме вопросов, требующих согласования в установленном порядке с органами местного самоуправления Яльчикского  муниципального округа Чувашской Республики.</w:t>
      </w:r>
    </w:p>
    <w:p>
      <w:pPr>
        <w:pStyle w:val="Normal"/>
        <w:rPr>
          <w:b/>
          <w:b/>
          <w:sz w:val="18"/>
          <w:szCs w:val="20"/>
        </w:rPr>
      </w:pPr>
      <w:r>
        <w:rPr>
          <w:b/>
          <w:sz w:val="18"/>
          <w:szCs w:val="20"/>
        </w:rPr>
      </w:r>
    </w:p>
    <w:p>
      <w:pPr>
        <w:pStyle w:val="Normal"/>
        <w:numPr>
          <w:ilvl w:val="0"/>
          <w:numId w:val="8"/>
        </w:numPr>
        <w:rPr>
          <w:b/>
          <w:b/>
          <w:sz w:val="18"/>
          <w:szCs w:val="20"/>
        </w:rPr>
      </w:pPr>
      <w:r>
        <w:rPr>
          <w:b/>
          <w:sz w:val="18"/>
          <w:szCs w:val="20"/>
        </w:rPr>
        <w:t>Организация деятельности</w:t>
      </w:r>
    </w:p>
    <w:p>
      <w:pPr>
        <w:pStyle w:val="Normal"/>
        <w:rPr>
          <w:b/>
          <w:b/>
          <w:sz w:val="18"/>
          <w:szCs w:val="20"/>
        </w:rPr>
      </w:pPr>
      <w:r>
        <w:rPr>
          <w:b/>
          <w:sz w:val="18"/>
          <w:szCs w:val="20"/>
        </w:rPr>
      </w:r>
    </w:p>
    <w:p>
      <w:pPr>
        <w:pStyle w:val="Normal"/>
        <w:rPr>
          <w:b/>
          <w:b/>
          <w:sz w:val="18"/>
          <w:szCs w:val="20"/>
        </w:rPr>
      </w:pPr>
      <w:r>
        <w:rPr>
          <w:b/>
          <w:sz w:val="18"/>
          <w:szCs w:val="20"/>
        </w:rPr>
        <w:t>5.1. Финансовый отдел возглавляет начальник, назначаемый на должность и освобождаемый от должности главой Яльчикского  муниципального округа Чувашской Республики и отвечающий квалификационным требованиям, предъявляемым к руководителю финансового органа муниципального образования, установленным уполномоченным Правительством Российской Федерации федеральным органом исполнительной власти.</w:t>
      </w:r>
    </w:p>
    <w:p>
      <w:pPr>
        <w:pStyle w:val="Normal"/>
        <w:rPr>
          <w:b/>
          <w:b/>
          <w:sz w:val="18"/>
          <w:szCs w:val="20"/>
        </w:rPr>
      </w:pPr>
      <w:r>
        <w:rPr>
          <w:b/>
          <w:sz w:val="18"/>
          <w:szCs w:val="20"/>
        </w:rPr>
        <w:t>Начальник осуществляет руководство деятельностью финансового отдела на основе единоначалия и несет персональную ответственность за выполнение возложенных на финансовый отдел задач.</w:t>
      </w:r>
    </w:p>
    <w:p>
      <w:pPr>
        <w:pStyle w:val="Normal"/>
        <w:rPr>
          <w:b/>
          <w:b/>
          <w:sz w:val="18"/>
          <w:szCs w:val="20"/>
        </w:rPr>
      </w:pPr>
      <w:r>
        <w:rPr>
          <w:b/>
          <w:sz w:val="18"/>
          <w:szCs w:val="20"/>
        </w:rPr>
        <w:t>Начальник имеет заместителя, назначаемого на должность и освобождаемого от должности начальником финансового отдела.</w:t>
      </w:r>
    </w:p>
    <w:p>
      <w:pPr>
        <w:pStyle w:val="Normal"/>
        <w:rPr>
          <w:b/>
          <w:b/>
          <w:sz w:val="18"/>
          <w:szCs w:val="20"/>
        </w:rPr>
      </w:pPr>
      <w:r>
        <w:rPr>
          <w:b/>
          <w:sz w:val="18"/>
          <w:szCs w:val="20"/>
        </w:rPr>
        <w:t>В период отсутствия начальника (нахождение в отпуске, временная нетрудоспособность и иные причины) его обязанности исполняет заместитель начальника.</w:t>
      </w:r>
    </w:p>
    <w:p>
      <w:pPr>
        <w:pStyle w:val="Normal"/>
        <w:rPr>
          <w:b/>
          <w:b/>
          <w:sz w:val="18"/>
          <w:szCs w:val="20"/>
        </w:rPr>
      </w:pPr>
      <w:r>
        <w:rPr>
          <w:b/>
          <w:sz w:val="18"/>
          <w:szCs w:val="20"/>
        </w:rPr>
        <w:t>Заместитель начальника в соответствии с законодательством Российской Федерации может подписывать от имени финансового отдела договоры и другие гражданско-правовые документы.</w:t>
      </w:r>
    </w:p>
    <w:p>
      <w:pPr>
        <w:pStyle w:val="Normal"/>
        <w:rPr>
          <w:b/>
          <w:b/>
          <w:sz w:val="18"/>
          <w:szCs w:val="20"/>
        </w:rPr>
      </w:pPr>
      <w:r>
        <w:rPr>
          <w:b/>
          <w:sz w:val="18"/>
          <w:szCs w:val="20"/>
        </w:rPr>
        <w:t>5.2. Начальник финансового отдела:</w:t>
      </w:r>
    </w:p>
    <w:p>
      <w:pPr>
        <w:pStyle w:val="Normal"/>
        <w:rPr>
          <w:b/>
          <w:b/>
          <w:sz w:val="18"/>
          <w:szCs w:val="20"/>
        </w:rPr>
      </w:pPr>
      <w:r>
        <w:rPr>
          <w:b/>
          <w:sz w:val="18"/>
          <w:szCs w:val="20"/>
        </w:rPr>
        <w:t>вносит в установленном порядке на рассмотрение администрации Яльчикского  муниципального округа Чувашской Республики проекты муниципальных правовых актов Яльчикского  муниципального округа по вопросам, относящимся к ведению Финансового отдела;</w:t>
      </w:r>
    </w:p>
    <w:p>
      <w:pPr>
        <w:pStyle w:val="Normal"/>
        <w:rPr>
          <w:b/>
          <w:b/>
          <w:sz w:val="18"/>
          <w:szCs w:val="20"/>
        </w:rPr>
      </w:pPr>
      <w:r>
        <w:rPr>
          <w:b/>
          <w:sz w:val="18"/>
          <w:szCs w:val="20"/>
        </w:rPr>
        <w:t>издает на основе и во исполнение муниципальных правовых актов Яльчикского  муниципального округа Чувашской Республики в пределах компетенции Финансового отдела приказы, вносит предписания, дает указания, проверяет их исполнение;</w:t>
      </w:r>
    </w:p>
    <w:p>
      <w:pPr>
        <w:pStyle w:val="Normal"/>
        <w:rPr>
          <w:b/>
          <w:b/>
          <w:sz w:val="18"/>
          <w:szCs w:val="20"/>
        </w:rPr>
      </w:pPr>
      <w:r>
        <w:rPr>
          <w:b/>
          <w:sz w:val="18"/>
          <w:szCs w:val="20"/>
        </w:rPr>
        <w:t>устанавливает обязанности и определяет ответственность работников финансового отдела;</w:t>
      </w:r>
    </w:p>
    <w:p>
      <w:pPr>
        <w:pStyle w:val="Normal"/>
        <w:rPr>
          <w:b/>
          <w:b/>
          <w:sz w:val="18"/>
          <w:szCs w:val="20"/>
        </w:rPr>
      </w:pPr>
      <w:r>
        <w:rPr>
          <w:b/>
          <w:sz w:val="18"/>
          <w:szCs w:val="20"/>
        </w:rPr>
        <w:t xml:space="preserve">назначает на должность и освобождает от должности работников финансового отдела; </w:t>
      </w:r>
    </w:p>
    <w:p>
      <w:pPr>
        <w:pStyle w:val="Normal"/>
        <w:rPr>
          <w:b/>
          <w:b/>
          <w:sz w:val="18"/>
          <w:szCs w:val="20"/>
        </w:rPr>
      </w:pPr>
      <w:r>
        <w:rPr>
          <w:b/>
          <w:sz w:val="18"/>
          <w:szCs w:val="20"/>
        </w:rPr>
        <w:t>действует без доверенности от имени финансового отдела, представляет его интересы, распоряжается имуществом финансового отдела, заключает договоры, в том числе трудовые,  выдает доверенности, пользуется правом распоряжения средствами;</w:t>
      </w:r>
    </w:p>
    <w:p>
      <w:pPr>
        <w:pStyle w:val="Normal"/>
        <w:rPr>
          <w:b/>
          <w:b/>
          <w:sz w:val="18"/>
          <w:szCs w:val="20"/>
        </w:rPr>
      </w:pPr>
      <w:r>
        <w:rPr>
          <w:b/>
          <w:sz w:val="18"/>
          <w:szCs w:val="20"/>
        </w:rPr>
        <w:t>утверждает в пределах установленной численности работников и фонда оплаты труда структуру и штатное расписание финансового отдела;</w:t>
      </w:r>
    </w:p>
    <w:p>
      <w:pPr>
        <w:pStyle w:val="Normal"/>
        <w:rPr>
          <w:b/>
          <w:b/>
          <w:sz w:val="18"/>
          <w:szCs w:val="20"/>
        </w:rPr>
      </w:pPr>
      <w:r>
        <w:rPr>
          <w:b/>
          <w:sz w:val="18"/>
          <w:szCs w:val="20"/>
        </w:rPr>
        <w:t>утверждает положение о секторах финансового отдела, должностные инструкции работников финансового отдела;</w:t>
      </w:r>
    </w:p>
    <w:p>
      <w:pPr>
        <w:pStyle w:val="Normal"/>
        <w:rPr>
          <w:b/>
          <w:b/>
          <w:sz w:val="18"/>
          <w:szCs w:val="20"/>
        </w:rPr>
      </w:pPr>
      <w:r>
        <w:rPr>
          <w:b/>
          <w:sz w:val="18"/>
          <w:szCs w:val="20"/>
        </w:rPr>
        <w:t>представляет в установленном порядке особо отличившихся работников к государственным наградам и присвоению почетных званий;</w:t>
      </w:r>
    </w:p>
    <w:p>
      <w:pPr>
        <w:pStyle w:val="Normal"/>
        <w:rPr>
          <w:b/>
          <w:b/>
          <w:sz w:val="18"/>
          <w:szCs w:val="20"/>
        </w:rPr>
      </w:pPr>
      <w:r>
        <w:rPr>
          <w:b/>
          <w:sz w:val="18"/>
          <w:szCs w:val="20"/>
        </w:rPr>
        <w:t>организует документирование деятельности финансового отдела, определяет и утверждает систему документирования и обеспечения сохранности документов. При смене начальника документальная часть имущества передается по акту;</w:t>
      </w:r>
    </w:p>
    <w:p>
      <w:pPr>
        <w:pStyle w:val="Normal"/>
        <w:rPr>
          <w:b/>
          <w:b/>
          <w:sz w:val="18"/>
          <w:szCs w:val="20"/>
        </w:rPr>
      </w:pPr>
      <w:r>
        <w:rPr>
          <w:b/>
          <w:sz w:val="18"/>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финансовом отделе;</w:t>
      </w:r>
    </w:p>
    <w:p>
      <w:pPr>
        <w:pStyle w:val="Normal"/>
        <w:rPr/>
      </w:pPr>
      <w:r>
        <w:rPr>
          <w:b/>
          <w:sz w:val="18"/>
          <w:szCs w:val="20"/>
        </w:rPr>
        <w:t xml:space="preserve">утверждает перечень должностных лиц, имеющих право составлять протоколы об административных правонарушениях в соответствии с </w:t>
      </w:r>
      <w:r>
        <w:fldChar w:fldCharType="begin"/>
      </w:r>
      <w:r>
        <w:rPr>
          <w:rStyle w:val="Style13"/>
          <w:sz w:val="18"/>
          <w:b/>
          <w:szCs w:val="20"/>
        </w:rPr>
        <w:instrText> HYPERLINK "https://internet.garant.ru/" \l "/document/12125267/entry/0"</w:instrText>
      </w:r>
      <w:r>
        <w:rPr>
          <w:rStyle w:val="Style13"/>
          <w:sz w:val="18"/>
          <w:b/>
          <w:szCs w:val="20"/>
        </w:rPr>
        <w:fldChar w:fldCharType="separate"/>
      </w:r>
      <w:r>
        <w:rPr>
          <w:rStyle w:val="Style13"/>
          <w:b/>
          <w:sz w:val="18"/>
          <w:szCs w:val="20"/>
        </w:rPr>
        <w:t>Кодексом Российской Федерации об административных правонарушениях</w:t>
      </w:r>
      <w:r>
        <w:rPr>
          <w:rStyle w:val="Style13"/>
          <w:sz w:val="18"/>
          <w:b/>
          <w:szCs w:val="20"/>
        </w:rPr>
        <w:fldChar w:fldCharType="end"/>
      </w:r>
      <w:r>
        <w:rPr>
          <w:b/>
          <w:sz w:val="18"/>
          <w:szCs w:val="20"/>
        </w:rPr>
        <w:t>;</w:t>
      </w:r>
    </w:p>
    <w:p>
      <w:pPr>
        <w:pStyle w:val="Normal"/>
        <w:rPr>
          <w:b/>
          <w:b/>
          <w:sz w:val="18"/>
          <w:szCs w:val="20"/>
        </w:rPr>
      </w:pPr>
      <w:r>
        <w:rPr>
          <w:b/>
          <w:sz w:val="18"/>
          <w:szCs w:val="20"/>
        </w:rPr>
        <w:t>осуществляет другие полномочия в соответствии с законодательством Российской Федерации, законодательством Чувашской Республики и муниципальными правовыми актами Яльчикского  муниципального округа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t>VI. Создание, реорганизация и ликвидация финансового отдела</w:t>
      </w:r>
    </w:p>
    <w:p>
      <w:pPr>
        <w:pStyle w:val="Normal"/>
        <w:rPr>
          <w:b/>
          <w:b/>
          <w:sz w:val="18"/>
          <w:szCs w:val="20"/>
        </w:rPr>
      </w:pPr>
      <w:r>
        <w:rPr>
          <w:b/>
          <w:sz w:val="18"/>
          <w:szCs w:val="20"/>
        </w:rPr>
      </w:r>
    </w:p>
    <w:p>
      <w:pPr>
        <w:pStyle w:val="Normal"/>
        <w:rPr>
          <w:b/>
          <w:b/>
          <w:sz w:val="18"/>
          <w:szCs w:val="20"/>
        </w:rPr>
      </w:pPr>
      <w:r>
        <w:rPr>
          <w:b/>
          <w:sz w:val="18"/>
          <w:szCs w:val="20"/>
        </w:rPr>
        <w:t xml:space="preserve">Финансовый отдел создается, реорганизуется и ликвидируется в порядке, установленном законодательством Российской Федерации, законодательством Чувашской Республики и муниципальными правовыми актами Яльчикского  муниципального округа Чувашской Республики.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tbl>
      <w:tblPr>
        <w:tblW w:w="10080" w:type="dxa"/>
        <w:jc w:val="left"/>
        <w:tblInd w:w="-72" w:type="dxa"/>
        <w:tblCellMar>
          <w:top w:w="0" w:type="dxa"/>
          <w:left w:w="108" w:type="dxa"/>
          <w:bottom w:w="0" w:type="dxa"/>
          <w:right w:w="108" w:type="dxa"/>
        </w:tblCellMar>
        <w:tblLook w:firstRow="1" w:noVBand="0" w:lastRow="1" w:firstColumn="1" w:lastColumn="1" w:noHBand="0" w:val="01e0"/>
      </w:tblPr>
      <w:tblGrid>
        <w:gridCol w:w="4139"/>
        <w:gridCol w:w="1801"/>
        <w:gridCol w:w="4140"/>
      </w:tblGrid>
      <w:tr>
        <w:trPr/>
        <w:tc>
          <w:tcPr>
            <w:tcW w:w="4139"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15-м.ш. № 6/5-с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1"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0560" cy="914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
                          <pic:cNvPicPr>
                            <a:picLocks noChangeAspect="1" noChangeArrowheads="1"/>
                          </pic:cNvPicPr>
                        </pic:nvPicPr>
                        <pic:blipFill>
                          <a:blip r:embed="rId397"/>
                          <a:stretch>
                            <a:fillRect/>
                          </a:stretch>
                        </pic:blipFill>
                        <pic:spPr bwMode="auto">
                          <a:xfrm>
                            <a:off x="0" y="0"/>
                            <a:ext cx="670560" cy="914400"/>
                          </a:xfrm>
                          <a:prstGeom prst="rect">
                            <a:avLst/>
                          </a:prstGeom>
                        </pic:spPr>
                      </pic:pic>
                    </a:graphicData>
                  </a:graphic>
                </wp:inline>
              </w:drawing>
            </w:r>
          </w:p>
        </w:tc>
        <w:tc>
          <w:tcPr>
            <w:tcW w:w="4140" w:type="dxa"/>
            <w:tcBorders/>
            <w:shd w:fill="auto" w:val="clear"/>
          </w:tcPr>
          <w:p>
            <w:pPr>
              <w:pStyle w:val="Normal"/>
              <w:rPr>
                <w:b/>
                <w:b/>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15  » декабря 2022 г. № 6/5-с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bCs/>
          <w:sz w:val="18"/>
          <w:szCs w:val="20"/>
        </w:rPr>
      </w:pPr>
      <w:r>
        <w:rPr>
          <w:b/>
          <w:bCs/>
          <w:sz w:val="18"/>
          <w:szCs w:val="20"/>
        </w:rPr>
        <w:t xml:space="preserve">О передаче Контрольно-счетной </w:t>
      </w:r>
    </w:p>
    <w:p>
      <w:pPr>
        <w:pStyle w:val="Normal"/>
        <w:rPr>
          <w:b/>
          <w:b/>
          <w:bCs/>
          <w:sz w:val="18"/>
          <w:szCs w:val="20"/>
        </w:rPr>
      </w:pPr>
      <w:r>
        <w:rPr>
          <w:b/>
          <w:bCs/>
          <w:sz w:val="18"/>
          <w:szCs w:val="20"/>
        </w:rPr>
        <w:t xml:space="preserve">палате Чувашской Республики </w:t>
      </w:r>
    </w:p>
    <w:p>
      <w:pPr>
        <w:pStyle w:val="Normal"/>
        <w:rPr>
          <w:b/>
          <w:b/>
          <w:sz w:val="18"/>
          <w:szCs w:val="20"/>
        </w:rPr>
      </w:pPr>
      <w:r>
        <w:rPr>
          <w:b/>
          <w:bCs/>
          <w:sz w:val="18"/>
          <w:szCs w:val="20"/>
        </w:rPr>
        <w:t xml:space="preserve">полномочий </w:t>
      </w:r>
      <w:r>
        <w:rPr>
          <w:b/>
          <w:sz w:val="18"/>
          <w:szCs w:val="20"/>
        </w:rPr>
        <w:t xml:space="preserve">по осуществлению внешнего </w:t>
      </w:r>
    </w:p>
    <w:p>
      <w:pPr>
        <w:pStyle w:val="Normal"/>
        <w:rPr>
          <w:b/>
          <w:b/>
          <w:sz w:val="18"/>
          <w:szCs w:val="20"/>
        </w:rPr>
      </w:pPr>
      <w:r>
        <w:rPr>
          <w:b/>
          <w:sz w:val="18"/>
          <w:szCs w:val="20"/>
        </w:rPr>
        <w:t xml:space="preserve">муниципального финансового контроля в </w:t>
      </w:r>
    </w:p>
    <w:p>
      <w:pPr>
        <w:pStyle w:val="Normal"/>
        <w:rPr>
          <w:b/>
          <w:b/>
          <w:sz w:val="18"/>
          <w:szCs w:val="20"/>
        </w:rPr>
      </w:pPr>
      <w:r>
        <w:rPr>
          <w:b/>
          <w:sz w:val="18"/>
          <w:szCs w:val="20"/>
        </w:rPr>
        <w:t xml:space="preserve">муниципальном образовании Яльчикский </w:t>
      </w:r>
    </w:p>
    <w:p>
      <w:pPr>
        <w:pStyle w:val="Normal"/>
        <w:rPr>
          <w:b/>
          <w:b/>
          <w:bCs/>
          <w:sz w:val="18"/>
          <w:szCs w:val="20"/>
        </w:rPr>
      </w:pPr>
      <w:r>
        <w:rPr>
          <w:b/>
          <w:sz w:val="18"/>
          <w:szCs w:val="20"/>
        </w:rPr>
        <w:t>муниципальный округ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r>
    </w:p>
    <w:p>
      <w:pPr>
        <w:pStyle w:val="Normal"/>
        <w:rPr/>
      </w:pPr>
      <w:r>
        <w:rPr>
          <w:b/>
          <w:sz w:val="18"/>
          <w:szCs w:val="20"/>
        </w:rPr>
        <w:t xml:space="preserve">В соответствии с </w:t>
      </w:r>
      <w:hyperlink r:id="rId398">
        <w:r>
          <w:rPr>
            <w:rStyle w:val="Style13"/>
            <w:b/>
            <w:sz w:val="18"/>
            <w:szCs w:val="20"/>
          </w:rPr>
          <w:t>частью 12</w:t>
        </w:r>
      </w:hyperlink>
      <w:r>
        <w:rPr>
          <w:b/>
          <w:sz w:val="18"/>
          <w:szCs w:val="20"/>
        </w:rPr>
        <w:t xml:space="preserve"> </w:t>
      </w:r>
      <w:hyperlink r:id="rId399">
        <w:r>
          <w:rPr>
            <w:rStyle w:val="Style13"/>
            <w:b/>
            <w:sz w:val="18"/>
            <w:szCs w:val="20"/>
          </w:rPr>
          <w:t xml:space="preserve">статьи </w:t>
        </w:r>
      </w:hyperlink>
      <w:r>
        <w:rPr>
          <w:b/>
          <w:sz w:val="18"/>
          <w:szCs w:val="20"/>
        </w:rPr>
        <w:t>3 Федерального закона от 07 февраля 2011г. № 6-ФЗ «Об общих принципах организации и деятельности контрольно-счетных органов субъектов Российской Федерации и муниципальных образований», частью 2.1</w:t>
      </w:r>
      <w:r>
        <w:rPr>
          <w:b/>
          <w:sz w:val="18"/>
          <w:szCs w:val="20"/>
          <w:vertAlign w:val="superscript"/>
        </w:rPr>
        <w:t xml:space="preserve"> </w:t>
      </w:r>
      <w:r>
        <w:rPr>
          <w:b/>
          <w:sz w:val="18"/>
          <w:szCs w:val="20"/>
        </w:rPr>
        <w:t>статьи 8, статьи 9.1 Закона Чувашской Республики от 13 сентября 2011 г. № 58 «О Контрольно-счетной палате Чувашской Республики»  Собрание депутатов Яльчикского муниципального округа Чувашской Республики решило:</w:t>
      </w:r>
    </w:p>
    <w:p>
      <w:pPr>
        <w:pStyle w:val="Normal"/>
        <w:rPr>
          <w:b/>
          <w:b/>
          <w:sz w:val="18"/>
          <w:szCs w:val="20"/>
        </w:rPr>
      </w:pPr>
      <w:r>
        <w:rPr>
          <w:b/>
          <w:sz w:val="18"/>
          <w:szCs w:val="20"/>
        </w:rPr>
      </w:r>
    </w:p>
    <w:p>
      <w:pPr>
        <w:pStyle w:val="Normal"/>
        <w:rPr>
          <w:b/>
          <w:b/>
          <w:sz w:val="18"/>
          <w:szCs w:val="20"/>
        </w:rPr>
      </w:pPr>
      <w:r>
        <w:rPr>
          <w:b/>
          <w:sz w:val="18"/>
          <w:szCs w:val="20"/>
        </w:rPr>
        <w:t>1. Обратиться в Контрольно-счетную палату Чувашской Республики с предложением о заключении соглашения о передаче Контрольно-счетной палате Чувашской Республики полномочий по осуществлению внешнего муниципального финансового контроля в муниципальном образовании Яльчикский муниципальный округ Чувашской Республики (далее – Соглашение о передаче полномочий).</w:t>
      </w:r>
    </w:p>
    <w:p>
      <w:pPr>
        <w:pStyle w:val="Normal"/>
        <w:rPr>
          <w:b/>
          <w:b/>
          <w:sz w:val="18"/>
          <w:szCs w:val="20"/>
        </w:rPr>
      </w:pPr>
      <w:r>
        <w:rPr>
          <w:b/>
          <w:sz w:val="18"/>
          <w:szCs w:val="20"/>
        </w:rPr>
        <w:t>2. Одобрить прилагаемое к настоящему решению Соглашение о передаче полномочий по осуществлению внешнего муниципального финансового контроля в муниципальном образовании Яльчикский муниципальный округ Чувашской Республики.</w:t>
      </w:r>
    </w:p>
    <w:p>
      <w:pPr>
        <w:pStyle w:val="Normal"/>
        <w:rPr>
          <w:b/>
          <w:b/>
          <w:sz w:val="18"/>
          <w:szCs w:val="20"/>
        </w:rPr>
      </w:pPr>
      <w:r>
        <w:rPr>
          <w:b/>
          <w:sz w:val="18"/>
          <w:szCs w:val="20"/>
        </w:rPr>
        <w:t>3. Направить  в  Контрольно – счетную палату Чувашской Республики настоящее решение с приложением,  подписанного   председателем Собрания депутатов Яльчикского муниципального округа Чувашской Республики   Соглашения о передаче полномочий в течение двух рабочих дней со дня его принятия.</w:t>
      </w:r>
    </w:p>
    <w:p>
      <w:pPr>
        <w:pStyle w:val="Normal"/>
        <w:rPr>
          <w:b/>
          <w:b/>
          <w:sz w:val="18"/>
          <w:szCs w:val="20"/>
        </w:rPr>
      </w:pPr>
      <w:r>
        <w:rPr>
          <w:b/>
          <w:sz w:val="18"/>
          <w:szCs w:val="20"/>
        </w:rPr>
        <w:t xml:space="preserve">4. Считать утратившим силу решение Собрание депутатов Яльчикского района Чувашской Республики от  12 октября 2021 года № 11/3-с . </w:t>
      </w:r>
    </w:p>
    <w:p>
      <w:pPr>
        <w:pStyle w:val="Normal"/>
        <w:rPr>
          <w:b/>
          <w:b/>
          <w:sz w:val="18"/>
          <w:szCs w:val="20"/>
        </w:rPr>
      </w:pPr>
      <w:r>
        <w:rPr>
          <w:b/>
          <w:sz w:val="18"/>
          <w:szCs w:val="20"/>
        </w:rPr>
        <w:t>4. Настоящее решение вступает в силу со дня его подписания.</w:t>
      </w:r>
    </w:p>
    <w:p>
      <w:pPr>
        <w:pStyle w:val="Normal"/>
        <w:rPr>
          <w:b/>
          <w:b/>
          <w:sz w:val="18"/>
          <w:szCs w:val="20"/>
        </w:rPr>
      </w:pPr>
      <w:r>
        <w:rPr>
          <w:b/>
          <w:sz w:val="18"/>
          <w:szCs w:val="20"/>
        </w:rPr>
        <w:t xml:space="preserve"> </w:t>
      </w:r>
    </w:p>
    <w:p>
      <w:pPr>
        <w:pStyle w:val="Normal"/>
        <w:rPr>
          <w:b/>
          <w:b/>
          <w:sz w:val="18"/>
          <w:szCs w:val="20"/>
        </w:rPr>
      </w:pPr>
      <w:r>
        <w:rPr>
          <w:b/>
          <w:sz w:val="18"/>
          <w:szCs w:val="20"/>
        </w:rPr>
      </w:r>
    </w:p>
    <w:p>
      <w:pPr>
        <w:pStyle w:val="Normal"/>
        <w:rPr>
          <w:b/>
          <w:b/>
          <w:sz w:val="18"/>
          <w:szCs w:val="20"/>
        </w:rPr>
      </w:pPr>
      <w:r>
        <w:rPr>
          <w:b/>
          <w:sz w:val="18"/>
          <w:szCs w:val="20"/>
        </w:rPr>
        <w:t xml:space="preserve"> </w:t>
      </w:r>
    </w:p>
    <w:p>
      <w:pPr>
        <w:pStyle w:val="Normal"/>
        <w:rPr>
          <w:b/>
          <w:b/>
          <w:sz w:val="18"/>
          <w:szCs w:val="20"/>
        </w:rPr>
      </w:pPr>
      <w:r>
        <w:rPr>
          <w:b/>
          <w:sz w:val="18"/>
          <w:szCs w:val="20"/>
        </w:rPr>
        <w:t>Председатель Собрания депутатов</w:t>
      </w:r>
    </w:p>
    <w:p>
      <w:pPr>
        <w:pStyle w:val="Normal"/>
        <w:rPr>
          <w:b/>
          <w:b/>
          <w:sz w:val="18"/>
          <w:szCs w:val="20"/>
        </w:rPr>
      </w:pPr>
      <w:r>
        <w:rPr>
          <w:b/>
          <w:sz w:val="18"/>
          <w:szCs w:val="20"/>
        </w:rPr>
        <w:t>Яльчикского муниципального округа</w:t>
      </w:r>
    </w:p>
    <w:p>
      <w:pPr>
        <w:pStyle w:val="Normal"/>
        <w:rPr>
          <w:b/>
          <w:b/>
          <w:sz w:val="18"/>
          <w:szCs w:val="20"/>
        </w:rPr>
      </w:pPr>
      <w:r>
        <w:rPr>
          <w:b/>
          <w:sz w:val="18"/>
          <w:szCs w:val="20"/>
        </w:rPr>
        <w:t xml:space="preserve">Чувашской Республики                                                                           В.В.Сядуков               </w:t>
      </w:r>
    </w:p>
    <w:p>
      <w:pPr>
        <w:pStyle w:val="Normal"/>
        <w:rPr>
          <w:b/>
          <w:b/>
          <w:sz w:val="18"/>
          <w:szCs w:val="20"/>
        </w:rPr>
      </w:pPr>
      <w:r>
        <w:rPr>
          <w:b/>
          <w:sz w:val="18"/>
          <w:szCs w:val="20"/>
        </w:rPr>
        <w:tab/>
        <w:t>ПРОЕКТ</w:t>
      </w:r>
    </w:p>
    <w:p>
      <w:pPr>
        <w:pStyle w:val="Normal"/>
        <w:rPr>
          <w:b/>
          <w:b/>
          <w:sz w:val="18"/>
          <w:szCs w:val="20"/>
        </w:rPr>
      </w:pPr>
      <w:r>
        <w:rPr>
          <w:b/>
          <w:sz w:val="18"/>
          <w:szCs w:val="20"/>
        </w:rPr>
      </w:r>
    </w:p>
    <w:p>
      <w:pPr>
        <w:pStyle w:val="Normal"/>
        <w:rPr>
          <w:b/>
          <w:b/>
          <w:sz w:val="18"/>
          <w:szCs w:val="20"/>
        </w:rPr>
      </w:pPr>
      <w:r>
        <w:rPr>
          <w:b/>
          <w:sz w:val="18"/>
          <w:szCs w:val="20"/>
        </w:rPr>
        <w:t xml:space="preserve"> </w:t>
      </w:r>
    </w:p>
    <w:p>
      <w:pPr>
        <w:pStyle w:val="Normal"/>
        <w:rPr>
          <w:b/>
          <w:b/>
          <w:sz w:val="18"/>
          <w:szCs w:val="20"/>
        </w:rPr>
      </w:pPr>
      <w:r>
        <w:rPr>
          <w:b/>
          <w:sz w:val="18"/>
          <w:szCs w:val="20"/>
        </w:rPr>
        <w:t xml:space="preserve">СОГЛАШЕНИЕ </w:t>
      </w:r>
    </w:p>
    <w:p>
      <w:pPr>
        <w:pStyle w:val="Normal"/>
        <w:rPr>
          <w:b/>
          <w:b/>
          <w:sz w:val="18"/>
          <w:szCs w:val="20"/>
        </w:rPr>
      </w:pPr>
      <w:r>
        <w:rPr>
          <w:b/>
          <w:sz w:val="18"/>
          <w:szCs w:val="20"/>
        </w:rPr>
        <w:t>о передаче Контрольно-счетной палате Чувашской Республике полномочий по</w:t>
      </w:r>
    </w:p>
    <w:p>
      <w:pPr>
        <w:pStyle w:val="Normal"/>
        <w:rPr>
          <w:b/>
          <w:b/>
          <w:sz w:val="18"/>
          <w:szCs w:val="20"/>
        </w:rPr>
      </w:pPr>
      <w:r>
        <w:rPr>
          <w:b/>
          <w:sz w:val="18"/>
          <w:szCs w:val="20"/>
        </w:rPr>
        <w:t xml:space="preserve"> </w:t>
      </w:r>
      <w:r>
        <w:rPr>
          <w:b/>
          <w:sz w:val="18"/>
          <w:szCs w:val="20"/>
        </w:rPr>
        <w:t xml:space="preserve">осуществлению внешнего муниципального финансового контроля </w:t>
      </w:r>
    </w:p>
    <w:p>
      <w:pPr>
        <w:pStyle w:val="Normal"/>
        <w:rPr>
          <w:b/>
          <w:b/>
          <w:sz w:val="18"/>
          <w:szCs w:val="20"/>
        </w:rPr>
      </w:pPr>
      <w:r>
        <w:rPr>
          <w:b/>
          <w:sz w:val="18"/>
          <w:szCs w:val="20"/>
        </w:rPr>
        <w:t xml:space="preserve"> </w:t>
      </w:r>
      <w:r>
        <w:rPr>
          <w:b/>
          <w:sz w:val="18"/>
          <w:szCs w:val="20"/>
        </w:rPr>
        <w:t>в муниципальном образовании Яльчикский муниципальный округ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t>г. Чебоксары</w:t>
        <w:tab/>
        <w:tab/>
        <w:tab/>
        <w:tab/>
        <w:tab/>
        <w:tab/>
        <w:tab/>
        <w:t xml:space="preserve">              «     »                   20__ года</w:t>
      </w:r>
    </w:p>
    <w:p>
      <w:pPr>
        <w:pStyle w:val="Normal"/>
        <w:rPr>
          <w:b/>
          <w:b/>
          <w:sz w:val="18"/>
          <w:szCs w:val="20"/>
        </w:rPr>
      </w:pPr>
      <w:r>
        <w:rPr>
          <w:b/>
          <w:sz w:val="18"/>
          <w:szCs w:val="20"/>
        </w:rPr>
        <w:t>Собрание депутатов Яльчикского муниципального округа Чувашской Республики(далее – Собрание депутатов Яльчикского муниципального округа) в лице председателя Собрания депутатов Яльчикского муниципального округа Чувашской Республики Сядукова Вячеслава Васильевича, действующего на основании Устава  с одной стороны, и Контрольно-счетная палата Чувашской Республики (далее – КСП Чувашской Республики) в лице председателя Аристовой Светланы Ивановны, действующей на основании Закона Чувашской Республики от 13.09.2011 № 58 «О Контрольно-счетной палате Чувашской Республики», с другой стороны, вместе именуемые Стороны, руководствуясь положениями Бюджетного кодекса Российской Федерации (далее – БК РФ),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от 07 февраля 2011 г. № 6-ФЗ (далее – Федеральный закон № 6-ФЗ), Закона Чувашской Республики от 13 сентября 2011 г. № 58 «О Контрольно-счетной палате Чувашской Республики» (далее – Закон №58), на основании решения Собрания депутатов Яльчикского муниципального округа от ____________ № _________ о передаче Контрольно-счетной палате Чувашской Республики полномочий по осуществлению внешнего муниципального финансового контроля в муниципальном образовании Яльчикского муниципального округ Чувашской Республики, решения коллегии КСП Чувашской Республики от ______2022 года № ____ заключили настоящее соглашение о нижеследующем.</w:t>
      </w:r>
    </w:p>
    <w:p>
      <w:pPr>
        <w:pStyle w:val="Normal"/>
        <w:rPr>
          <w:b/>
          <w:b/>
          <w:sz w:val="18"/>
          <w:szCs w:val="20"/>
        </w:rPr>
      </w:pPr>
      <w:r>
        <w:rPr>
          <w:b/>
          <w:sz w:val="18"/>
          <w:szCs w:val="20"/>
        </w:rPr>
      </w:r>
    </w:p>
    <w:p>
      <w:pPr>
        <w:pStyle w:val="Normal"/>
        <w:rPr>
          <w:b/>
          <w:b/>
          <w:sz w:val="18"/>
          <w:szCs w:val="20"/>
        </w:rPr>
      </w:pPr>
      <w:r>
        <w:rPr>
          <w:b/>
          <w:sz w:val="18"/>
          <w:szCs w:val="20"/>
        </w:rPr>
        <w:t>1. Предмет Соглашения</w:t>
      </w:r>
    </w:p>
    <w:p>
      <w:pPr>
        <w:pStyle w:val="Normal"/>
        <w:rPr/>
      </w:pPr>
      <w:r>
        <w:rPr>
          <w:b/>
          <w:sz w:val="18"/>
          <w:szCs w:val="20"/>
        </w:rPr>
        <w:t xml:space="preserve">1.1. Собрание депутатов Яльчикского муниципального округа передает, а КСП Чувашской Республики принимает на себя полномочия по осуществлению внешнего муниципального финансового контроля, предусмотренные </w:t>
      </w:r>
      <w:hyperlink r:id="rId400">
        <w:r>
          <w:rPr>
            <w:rStyle w:val="Style13"/>
            <w:b/>
            <w:sz w:val="18"/>
            <w:szCs w:val="20"/>
          </w:rPr>
          <w:t>частью 2</w:t>
        </w:r>
      </w:hyperlink>
      <w:r>
        <w:rPr>
          <w:b/>
          <w:sz w:val="18"/>
          <w:szCs w:val="20"/>
        </w:rPr>
        <w:t xml:space="preserve"> </w:t>
      </w:r>
      <w:hyperlink r:id="rId401">
        <w:r>
          <w:rPr>
            <w:rStyle w:val="Style13"/>
            <w:b/>
            <w:sz w:val="18"/>
            <w:szCs w:val="20"/>
          </w:rPr>
          <w:t>статьи 9</w:t>
        </w:r>
      </w:hyperlink>
      <w:r>
        <w:rPr>
          <w:b/>
          <w:sz w:val="18"/>
          <w:szCs w:val="20"/>
        </w:rPr>
        <w:t xml:space="preserve"> Федерального закона № 6-ФЗ, частью 2</w:t>
      </w:r>
      <w:r>
        <w:rPr>
          <w:b/>
          <w:sz w:val="18"/>
          <w:szCs w:val="20"/>
          <w:vertAlign w:val="superscript"/>
        </w:rPr>
        <w:t>1</w:t>
      </w:r>
      <w:r>
        <w:rPr>
          <w:b/>
          <w:sz w:val="18"/>
          <w:szCs w:val="20"/>
        </w:rPr>
        <w:t xml:space="preserve"> статьи 8 Закона №58 в муниципальном образовании Яльчикского муниципального округ Чувашской Республики (далее – также Муниципальное образование).</w:t>
      </w:r>
    </w:p>
    <w:p>
      <w:pPr>
        <w:pStyle w:val="Normal"/>
        <w:rPr/>
      </w:pPr>
      <w:r>
        <w:rPr>
          <w:b/>
          <w:sz w:val="18"/>
          <w:szCs w:val="20"/>
        </w:rPr>
        <w:t xml:space="preserve">1.2. При осуществлении внешнего муниципального финансового контроля в рамках переданных полномочий КСП Чувашской Республики руководствуется </w:t>
      </w:r>
      <w:hyperlink r:id="rId402" w:tgtFrame="Конституция Российской Федерации">
        <w:r>
          <w:rPr>
            <w:rStyle w:val="Style13"/>
            <w:b/>
            <w:sz w:val="18"/>
            <w:szCs w:val="20"/>
          </w:rPr>
          <w:t>Конституцией Российской Федерации</w:t>
        </w:r>
      </w:hyperlink>
      <w:r>
        <w:rPr>
          <w:b/>
          <w:sz w:val="18"/>
          <w:szCs w:val="20"/>
        </w:rPr>
        <w:t xml:space="preserve">, Конституцией Чувашской Республики, </w:t>
      </w:r>
      <w:hyperlink r:id="rId403" w:tgtFrame="Законы в России">
        <w:r>
          <w:rPr>
            <w:rStyle w:val="Style13"/>
            <w:b/>
            <w:sz w:val="18"/>
            <w:szCs w:val="20"/>
          </w:rPr>
          <w:t>законодательством Российской Фе</w:t>
        </w:r>
      </w:hyperlink>
      <w:r>
        <w:rPr>
          <w:b/>
          <w:sz w:val="18"/>
          <w:szCs w:val="20"/>
        </w:rPr>
        <w:t>дерации и Чувашской Республики, уставом и нормативными правовыми актами муниципального образования, Регламентом КСП Чувашской Республики, использует стандарты внешнего государственного и муниципального финансового контроля, утвержденные КСП Чувашской Республики (далее – Стандарты).</w:t>
      </w:r>
    </w:p>
    <w:p>
      <w:pPr>
        <w:pStyle w:val="Normal"/>
        <w:rPr>
          <w:b/>
          <w:b/>
          <w:sz w:val="18"/>
          <w:szCs w:val="20"/>
        </w:rPr>
      </w:pPr>
      <w:r>
        <w:rPr>
          <w:b/>
          <w:sz w:val="18"/>
          <w:szCs w:val="20"/>
        </w:rPr>
        <w:t>1.3. При реализации переданных полномочий КСП Чувашской Республики осуществляет контрольные и экспертно-аналитические мероприятия.</w:t>
      </w:r>
    </w:p>
    <w:p>
      <w:pPr>
        <w:pStyle w:val="Normal"/>
        <w:rPr>
          <w:b/>
          <w:b/>
          <w:sz w:val="18"/>
          <w:szCs w:val="20"/>
        </w:rPr>
      </w:pPr>
      <w:r>
        <w:rPr>
          <w:b/>
          <w:sz w:val="18"/>
          <w:szCs w:val="20"/>
        </w:rPr>
      </w:r>
    </w:p>
    <w:p>
      <w:pPr>
        <w:pStyle w:val="Normal"/>
        <w:rPr>
          <w:b/>
          <w:b/>
          <w:sz w:val="18"/>
          <w:szCs w:val="20"/>
        </w:rPr>
      </w:pPr>
      <w:r>
        <w:rPr>
          <w:b/>
          <w:sz w:val="18"/>
          <w:szCs w:val="20"/>
        </w:rPr>
        <w:t>2. Условия и порядок реализации переданных полномочий</w:t>
      </w:r>
    </w:p>
    <w:p>
      <w:pPr>
        <w:pStyle w:val="Normal"/>
        <w:rPr>
          <w:b/>
          <w:b/>
          <w:sz w:val="18"/>
          <w:szCs w:val="20"/>
        </w:rPr>
      </w:pPr>
      <w:r>
        <w:rPr>
          <w:b/>
          <w:sz w:val="18"/>
          <w:szCs w:val="20"/>
        </w:rPr>
        <w:t>2.1. В целях реализации переданных полномочий КСП Чувашской Республики осуществляет контрольные и экспертно-аналитические мероприятия в соответствии с планом работы КСП Чувашской Республики на год. Порядок подготовки и проведения контрольных и экспертно-аналитических мероприятий определяется Регламентом КСП Чувашской Республики с учетом особенностей, установленных законодательством Российской Федерации и законодательством Чувашской Республики, Стандартами и настоящим Соглашением.</w:t>
      </w:r>
    </w:p>
    <w:p>
      <w:pPr>
        <w:pStyle w:val="Normal"/>
        <w:rPr>
          <w:b/>
          <w:b/>
          <w:sz w:val="18"/>
          <w:szCs w:val="20"/>
        </w:rPr>
      </w:pPr>
      <w:r>
        <w:rPr>
          <w:b/>
          <w:sz w:val="18"/>
          <w:szCs w:val="20"/>
        </w:rPr>
        <w:t xml:space="preserve">2.2. В целях реализации переданных полномочий устанавливается следующий порядок организации внешнего муниципального финансового контроля: </w:t>
      </w:r>
    </w:p>
    <w:p>
      <w:pPr>
        <w:pStyle w:val="Normal"/>
        <w:rPr/>
      </w:pPr>
      <w:r>
        <w:rPr>
          <w:b/>
          <w:sz w:val="18"/>
          <w:szCs w:val="20"/>
        </w:rPr>
        <w:t xml:space="preserve">2.2.1. При осуществлении контроля за исполнением бюджета Муниципального образования (далее – </w:t>
      </w:r>
      <w:hyperlink r:id="rId404" w:tgtFrame="Бюджет местный">
        <w:r>
          <w:rPr>
            <w:rStyle w:val="Style13"/>
            <w:b/>
            <w:sz w:val="18"/>
            <w:szCs w:val="20"/>
          </w:rPr>
          <w:t>местный бюджет</w:t>
        </w:r>
      </w:hyperlink>
      <w:r>
        <w:rPr>
          <w:b/>
          <w:sz w:val="18"/>
          <w:szCs w:val="20"/>
        </w:rPr>
        <w:t>) КСП Чувашской Республики проводится мониторинг бюджетных показателей, содержащихся в формах бюджетной отчетности Муниципального образования (далее – мониторинг).</w:t>
      </w:r>
    </w:p>
    <w:p>
      <w:pPr>
        <w:pStyle w:val="Normal"/>
        <w:rPr>
          <w:b/>
          <w:b/>
          <w:sz w:val="18"/>
          <w:szCs w:val="20"/>
        </w:rPr>
      </w:pPr>
      <w:r>
        <w:rPr>
          <w:b/>
          <w:sz w:val="18"/>
          <w:szCs w:val="20"/>
        </w:rPr>
        <w:t>Перечень форм бюджетной отчетности, направляемой в КСП Чувашской Республики в целях мониторинга, соответствует перечню форм бюджетной отчетности, установленному представления финансовыми органами муниципальных образований Чувашской Республики на текущий финансовый год.</w:t>
      </w:r>
    </w:p>
    <w:p>
      <w:pPr>
        <w:pStyle w:val="Normal"/>
        <w:rPr/>
      </w:pPr>
      <w:r>
        <w:rPr>
          <w:b/>
          <w:sz w:val="18"/>
          <w:szCs w:val="20"/>
        </w:rPr>
        <w:t xml:space="preserve">Формы бюджетной отчетности представляются Муниципальным образованием в КСП Чувашской Республики по итогам полугодия и по результатам работы за год, не позднее 3 дней, с даты, установленной для сдачи отчетности в Министерство финансов Чувашской Республики на бумажном носителе и в электронном виде на адрес официальной электронной почты КСП Чувашской Республики: </w:t>
      </w:r>
      <w:hyperlink r:id="rId405">
        <w:r>
          <w:rPr>
            <w:rStyle w:val="Style13"/>
            <w:b/>
            <w:sz w:val="18"/>
            <w:szCs w:val="20"/>
            <w:lang w:val="en-US"/>
          </w:rPr>
          <w:t>kcp</w:t>
        </w:r>
        <w:r>
          <w:rPr>
            <w:rStyle w:val="Style13"/>
            <w:b/>
            <w:sz w:val="18"/>
            <w:szCs w:val="20"/>
          </w:rPr>
          <w:t>@</w:t>
        </w:r>
        <w:r>
          <w:rPr>
            <w:rStyle w:val="Style13"/>
            <w:b/>
            <w:sz w:val="18"/>
            <w:szCs w:val="20"/>
            <w:lang w:val="en-US"/>
          </w:rPr>
          <w:t>cap</w:t>
        </w:r>
        <w:r>
          <w:rPr>
            <w:rStyle w:val="Style13"/>
            <w:b/>
            <w:sz w:val="18"/>
            <w:szCs w:val="20"/>
          </w:rPr>
          <w:t>.</w:t>
        </w:r>
        <w:r>
          <w:rPr>
            <w:rStyle w:val="Style13"/>
            <w:b/>
            <w:sz w:val="18"/>
            <w:szCs w:val="20"/>
            <w:lang w:val="en-US"/>
          </w:rPr>
          <w:t>ru</w:t>
        </w:r>
      </w:hyperlink>
      <w:r>
        <w:rPr>
          <w:b/>
          <w:sz w:val="18"/>
          <w:szCs w:val="20"/>
        </w:rPr>
        <w:t>.</w:t>
      </w:r>
    </w:p>
    <w:p>
      <w:pPr>
        <w:pStyle w:val="Normal"/>
        <w:rPr>
          <w:b/>
          <w:b/>
          <w:sz w:val="18"/>
          <w:szCs w:val="20"/>
        </w:rPr>
      </w:pPr>
      <w:r>
        <w:rPr>
          <w:b/>
          <w:sz w:val="18"/>
          <w:szCs w:val="20"/>
        </w:rPr>
        <w:t>В процессе осуществления КСП Чувашской Республики мониторинга состав информации, направляемой в КСП Чувашской Республики, может уточняться КСП Чувашской Республики с установлением сроков ее предоставления, в пределах сроков установленных законодательством Российской Федерации и законодательством Чувашской Республики.</w:t>
      </w:r>
    </w:p>
    <w:p>
      <w:pPr>
        <w:pStyle w:val="Normal"/>
        <w:rPr>
          <w:b/>
          <w:b/>
          <w:sz w:val="18"/>
          <w:szCs w:val="20"/>
        </w:rPr>
      </w:pPr>
      <w:r>
        <w:rPr>
          <w:b/>
          <w:sz w:val="18"/>
          <w:szCs w:val="20"/>
        </w:rPr>
        <w:t xml:space="preserve">Результаты мониторинга исполнения местного бюджета за полугодие и по результатам работы за год оформляются в виде заключения и направляются в Представительный орган и размещаются на официальном сайте КСП Чувашской Республики в информационно-телекоммуникационной сети Интернет. </w:t>
      </w:r>
    </w:p>
    <w:p>
      <w:pPr>
        <w:pStyle w:val="Normal"/>
        <w:rPr/>
      </w:pPr>
      <w:r>
        <w:rPr>
          <w:b/>
          <w:sz w:val="18"/>
          <w:szCs w:val="20"/>
        </w:rPr>
        <w:t xml:space="preserve">2.2.2. При проведении </w:t>
      </w:r>
      <w:hyperlink r:id="rId406" w:tgtFrame="Экспертиза проектов">
        <w:r>
          <w:rPr>
            <w:rStyle w:val="Style13"/>
            <w:b/>
            <w:sz w:val="18"/>
            <w:szCs w:val="20"/>
          </w:rPr>
          <w:t>экспертизы проектов</w:t>
        </w:r>
      </w:hyperlink>
      <w:r>
        <w:rPr>
          <w:b/>
          <w:sz w:val="18"/>
          <w:szCs w:val="20"/>
        </w:rPr>
        <w:t xml:space="preserve"> решений о местном бюджете на очередной финансовый год и плановый период (на очередной финансовый год и плановый период; о внесении изменений в бюджет на текущий финансовый год и плановый период) (далее – проект решения о местном бюджете) осуществляется оценка (анализ) его соответствия по составу и содержанию требованиям нормативных </w:t>
      </w:r>
      <w:hyperlink r:id="rId407" w:tgtFrame="Правовые акты">
        <w:r>
          <w:rPr>
            <w:rStyle w:val="Style13"/>
            <w:b/>
            <w:sz w:val="18"/>
            <w:szCs w:val="20"/>
          </w:rPr>
          <w:t>правовых актов</w:t>
        </w:r>
      </w:hyperlink>
      <w:r>
        <w:rPr>
          <w:b/>
          <w:sz w:val="18"/>
          <w:szCs w:val="20"/>
        </w:rPr>
        <w:t xml:space="preserve"> Российской Федерации, нормативных правовых актов Чувашской Республики и муниципальных правовых актов Муниципального образования.</w:t>
      </w:r>
    </w:p>
    <w:p>
      <w:pPr>
        <w:pStyle w:val="Normal"/>
        <w:rPr>
          <w:b/>
          <w:b/>
          <w:sz w:val="18"/>
          <w:szCs w:val="20"/>
        </w:rPr>
      </w:pPr>
      <w:r>
        <w:rPr>
          <w:b/>
          <w:sz w:val="18"/>
          <w:szCs w:val="20"/>
        </w:rPr>
        <w:t>Одновременно с проектом решения о местном бюджете в КСП Чувашской Республики представляются документы и материалы в составе, определенном Бюджетным кодексом Российской Федерации и принятыми в соответствии с ним муниципальными правовыми актами.</w:t>
      </w:r>
    </w:p>
    <w:p>
      <w:pPr>
        <w:pStyle w:val="Normal"/>
        <w:rPr/>
      </w:pPr>
      <w:r>
        <w:rPr>
          <w:b/>
          <w:sz w:val="18"/>
          <w:szCs w:val="20"/>
        </w:rPr>
        <w:t>Материалы в целях проведения экспертизы проекта решения о местном бюджете направляются Представительным органом в КСП Чувашской Республики не позднее</w:t>
      </w:r>
      <w:hyperlink r:id="rId408" w:tgtFrame="10 декабря">
        <w:r>
          <w:rPr>
            <w:b/>
            <w:sz w:val="18"/>
            <w:szCs w:val="20"/>
          </w:rPr>
          <w:t xml:space="preserve"> 3 рабочих дней с момента их поступления в Представительный орган.</w:t>
        </w:r>
      </w:hyperlink>
    </w:p>
    <w:p>
      <w:pPr>
        <w:pStyle w:val="Normal"/>
        <w:rPr>
          <w:b/>
          <w:b/>
          <w:sz w:val="18"/>
          <w:szCs w:val="20"/>
        </w:rPr>
      </w:pPr>
      <w:r>
        <w:rPr>
          <w:b/>
          <w:sz w:val="18"/>
          <w:szCs w:val="20"/>
        </w:rPr>
        <w:t>В процессе осуществления КСП Чувашской Республики экспертизы проекта решения о местном бюджете состав информации, направляемой в КСП Чувашской Республики, может уточняться КСП Чувашской Республики с установлением сроков ее предоставления, в пределах сроков, установленных законодательством Российской Федерации и законодательством  Чувашской Республики.</w:t>
      </w:r>
    </w:p>
    <w:p>
      <w:pPr>
        <w:pStyle w:val="Normal"/>
        <w:rPr>
          <w:b/>
          <w:b/>
          <w:sz w:val="18"/>
          <w:szCs w:val="20"/>
        </w:rPr>
      </w:pPr>
      <w:r>
        <w:rPr>
          <w:b/>
          <w:sz w:val="18"/>
          <w:szCs w:val="20"/>
        </w:rPr>
        <w:t>Срок для подготовки заключения устанавливается Представительным органом не менее 5 дней со дня поступления в КСП Чувашской Республики  проекта решения о местном бюджете.</w:t>
      </w:r>
    </w:p>
    <w:p>
      <w:pPr>
        <w:pStyle w:val="Normal"/>
        <w:rPr>
          <w:b/>
          <w:b/>
          <w:sz w:val="18"/>
          <w:szCs w:val="20"/>
        </w:rPr>
      </w:pPr>
      <w:r>
        <w:rPr>
          <w:b/>
          <w:sz w:val="18"/>
          <w:szCs w:val="20"/>
        </w:rPr>
        <w:t>По итогам экспертизы составляется заключение, направляемое в адрес Представительного органа и администрации Муниципального образования.</w:t>
      </w:r>
    </w:p>
    <w:p>
      <w:pPr>
        <w:pStyle w:val="Normal"/>
        <w:rPr>
          <w:b/>
          <w:b/>
          <w:sz w:val="18"/>
          <w:szCs w:val="20"/>
        </w:rPr>
      </w:pPr>
      <w:r>
        <w:rPr>
          <w:b/>
          <w:sz w:val="18"/>
          <w:szCs w:val="20"/>
        </w:rPr>
        <w:t>2.2.3. Внешняя проверка годового отчета об исполнении местного бюджета осуществляется КСП Чувашской Республики в порядке, установленном муниципальным правовым актом Представительного органа, с соблюдением требований БК РФ и с учетом особенностей, установленных федеральными законами и законами Чувашской Республики.</w:t>
      </w:r>
    </w:p>
    <w:p>
      <w:pPr>
        <w:pStyle w:val="Normal"/>
        <w:rPr/>
      </w:pPr>
      <w:r>
        <w:rPr>
          <w:b/>
          <w:sz w:val="18"/>
          <w:szCs w:val="20"/>
        </w:rPr>
        <w:t xml:space="preserve">Перечень документов и материалов, представляемых в КСП Чувашской Республики в целях проведения внешней проверки, соответствует перечню и формам, определенным решением Представительного органа. Информация о сроках, способах и форме представления сведений формируется КСП Чувашской Республики и доводится до Муниципального образования дополнительно в срок до </w:t>
      </w:r>
      <w:hyperlink r:id="rId409" w:tgtFrame="15 февраля">
        <w:r>
          <w:rPr>
            <w:rStyle w:val="Style13"/>
            <w:b/>
            <w:sz w:val="18"/>
            <w:szCs w:val="20"/>
          </w:rPr>
          <w:t>15 февраля</w:t>
        </w:r>
      </w:hyperlink>
      <w:r>
        <w:rPr>
          <w:b/>
          <w:sz w:val="18"/>
          <w:szCs w:val="20"/>
        </w:rPr>
        <w:t xml:space="preserve"> текущего финансового года. </w:t>
      </w:r>
    </w:p>
    <w:p>
      <w:pPr>
        <w:pStyle w:val="Normal"/>
        <w:rPr/>
      </w:pPr>
      <w:r>
        <w:rPr>
          <w:b/>
          <w:sz w:val="18"/>
          <w:szCs w:val="20"/>
        </w:rPr>
        <w:t xml:space="preserve">По результатам проведения внешней проверки </w:t>
      </w:r>
      <w:hyperlink r:id="rId410" w:tgtFrame="Ежегодные отчеты">
        <w:r>
          <w:rPr>
            <w:rStyle w:val="Style13"/>
            <w:b/>
            <w:sz w:val="18"/>
            <w:szCs w:val="20"/>
          </w:rPr>
          <w:t>годового отчета</w:t>
        </w:r>
      </w:hyperlink>
      <w:r>
        <w:rPr>
          <w:b/>
          <w:sz w:val="18"/>
          <w:szCs w:val="20"/>
        </w:rPr>
        <w:t xml:space="preserve"> об исполнении местного бюджета оформляется заключение на годовой отчет об исполнении местного бюджета в соответствии с требованиями БК РФ и Стандартами, которое направляется в Представительный орган и администрацию Муниципального образования.</w:t>
      </w:r>
    </w:p>
    <w:p>
      <w:pPr>
        <w:pStyle w:val="Normal"/>
        <w:rPr/>
      </w:pPr>
      <w:r>
        <w:rPr>
          <w:b/>
          <w:sz w:val="18"/>
          <w:szCs w:val="20"/>
        </w:rPr>
        <w:t xml:space="preserve">2.2.4. В целях осуществления контроля за законностью, результативностью (эффективностью и экономностью) использования средств местного бюджета, контроля за соблюдением установленного порядка управления и распоряжения имуществом, находящимся в </w:t>
      </w:r>
      <w:hyperlink r:id="rId411" w:tgtFrame="Муниципальная собственность">
        <w:r>
          <w:rPr>
            <w:rStyle w:val="Style13"/>
            <w:b/>
            <w:sz w:val="18"/>
            <w:szCs w:val="20"/>
          </w:rPr>
          <w:t>муниципальной собственности</w:t>
        </w:r>
      </w:hyperlink>
      <w:r>
        <w:rPr>
          <w:b/>
          <w:sz w:val="18"/>
          <w:szCs w:val="20"/>
        </w:rPr>
        <w:t>, а также средств, получаемых местным бюджетом из иных источников, предусмотренных законодательством Российской Федерации и законодательством Чувашской Республики, проводятся контрольные и экспертно-аналитические мероприятия в соответствии с утвержденным планом работы КСП Чувашской Республики.</w:t>
      </w:r>
    </w:p>
    <w:p>
      <w:pPr>
        <w:pStyle w:val="Normal"/>
        <w:rPr>
          <w:b/>
          <w:b/>
          <w:sz w:val="18"/>
          <w:szCs w:val="20"/>
        </w:rPr>
      </w:pPr>
      <w:r>
        <w:rPr>
          <w:b/>
          <w:sz w:val="18"/>
          <w:szCs w:val="20"/>
        </w:rPr>
        <w:t>Проведение контрольных и экспертно-аналитических мероприятий осуществляется КСП Чувашской Республики при наличии решения Представительного органа, принятого в установленном Уставом Муниципального образования порядке, и/или письменного обращения Главы Яльчикского муниципального округа Чувашской Республики, или принятого решения коллегии КСП Чувашской Республики о проведении контрольного или экспертно-аналитического мероприятия.</w:t>
      </w:r>
    </w:p>
    <w:p>
      <w:pPr>
        <w:pStyle w:val="Normal"/>
        <w:rPr/>
      </w:pPr>
      <w:r>
        <w:rPr>
          <w:b/>
          <w:sz w:val="18"/>
          <w:szCs w:val="20"/>
        </w:rPr>
        <w:t>2.2.5. Оценка эффективности предоставления налоговых и иных льгот и преимуществ, бюджетных кредитов за счет средств местного бюджета,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w:t>
      </w:r>
      <w:hyperlink r:id="rId412" w:tgtFrame="Индивидуальное предпринимательство">
        <w:r>
          <w:rPr>
            <w:rStyle w:val="Style13"/>
            <w:b/>
            <w:sz w:val="18"/>
            <w:szCs w:val="20"/>
          </w:rPr>
          <w:t>ндивидуальными предпринимателями</w:t>
        </w:r>
      </w:hyperlink>
      <w:r>
        <w:rPr>
          <w:b/>
          <w:sz w:val="18"/>
          <w:szCs w:val="20"/>
        </w:rPr>
        <w:t xml:space="preserve"> за счет средств местного бюджета и имущества, находящегося в муниципальной собственности Яльчикского муниципального округа Чувашской Республики, а также анализ бюджетного процесса в Муниципальном образовании и подготовка предложений, направленных на его совершенствование, осуществляются КСП Чувашской Республики в рамках проводимых контрольных и экспертно-аналитических мероприятий.</w:t>
      </w:r>
    </w:p>
    <w:p>
      <w:pPr>
        <w:pStyle w:val="Normal"/>
        <w:rPr>
          <w:b/>
          <w:b/>
          <w:sz w:val="18"/>
          <w:szCs w:val="20"/>
        </w:rPr>
      </w:pPr>
      <w:r>
        <w:rPr>
          <w:b/>
          <w:sz w:val="18"/>
          <w:szCs w:val="20"/>
        </w:rPr>
        <w:t>2.2.6. Проведение финансово-экономической экспертизы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 Муниципального образования, осуществляется на основании письменного обращения Представительного органа.</w:t>
      </w:r>
    </w:p>
    <w:p>
      <w:pPr>
        <w:pStyle w:val="Normal"/>
        <w:rPr>
          <w:b/>
          <w:b/>
          <w:sz w:val="18"/>
          <w:szCs w:val="20"/>
        </w:rPr>
      </w:pPr>
      <w:r>
        <w:rPr>
          <w:b/>
          <w:sz w:val="18"/>
          <w:szCs w:val="20"/>
        </w:rPr>
        <w:t>2.2.7. В ходе проведения экспертизы проектов бюджетов, нормативных правовых актов Муниципального образования, проведения контрольных и экспертно-аналитических мероприятий КСП Чувашской Республики осуществляет мероприятия, направленные на противодействие коррупции (в пределах полномочий), в том числе в случае выявления фактов указывающих на признаки, содержащие факты коррупционной направленности, направляет материалы в органы прокуратуры или правоохранительные органы.</w:t>
      </w:r>
    </w:p>
    <w:p>
      <w:pPr>
        <w:pStyle w:val="Normal"/>
        <w:rPr/>
      </w:pPr>
      <w:r>
        <w:rPr>
          <w:b/>
          <w:sz w:val="18"/>
          <w:szCs w:val="20"/>
        </w:rPr>
        <w:t>2.2.8. И</w:t>
      </w:r>
      <w:hyperlink r:id="rId413">
        <w:r>
          <w:rPr>
            <w:rStyle w:val="Style13"/>
            <w:b/>
            <w:sz w:val="18"/>
            <w:szCs w:val="20"/>
          </w:rPr>
          <w:t>ные</w:t>
        </w:r>
      </w:hyperlink>
      <w:r>
        <w:rPr>
          <w:b/>
          <w:sz w:val="18"/>
          <w:szCs w:val="20"/>
        </w:rPr>
        <w:t xml:space="preserve"> полномочия в сфере внешнего муниципального финансового контроля, установленные федеральными законами, законами Чувашской Республики, уставом и нормативными правовыми актами Представительного органа Муниципального образования осуществляются в соответствии со Стандартами.</w:t>
      </w:r>
    </w:p>
    <w:p>
      <w:pPr>
        <w:pStyle w:val="Normal"/>
        <w:rPr>
          <w:b/>
          <w:b/>
          <w:sz w:val="18"/>
          <w:szCs w:val="20"/>
        </w:rPr>
      </w:pPr>
      <w:r>
        <w:rPr>
          <w:b/>
          <w:sz w:val="18"/>
          <w:szCs w:val="20"/>
        </w:rPr>
        <w:t>2.3. Информация о результатах контрольных и экспертно-аналитических мероприятий, предусмотренных в п.п. 2.2.1 – 2.2.8  пункта 2.2. настоящего Соглашения, подлежит доведению до уполномоченных органов (должностных лиц) Муниципального образования в соответствии с законодательством Российской Федерации и законодательством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t>3. Права и обязанности Сторон</w:t>
      </w:r>
    </w:p>
    <w:p>
      <w:pPr>
        <w:pStyle w:val="Normal"/>
        <w:rPr>
          <w:b/>
          <w:b/>
          <w:sz w:val="18"/>
          <w:szCs w:val="20"/>
        </w:rPr>
      </w:pPr>
      <w:r>
        <w:rPr>
          <w:b/>
          <w:sz w:val="18"/>
          <w:szCs w:val="20"/>
        </w:rPr>
        <w:t>3.1. Представительный орган имеет право:</w:t>
      </w:r>
    </w:p>
    <w:p>
      <w:pPr>
        <w:pStyle w:val="Normal"/>
        <w:rPr>
          <w:b/>
          <w:b/>
          <w:sz w:val="18"/>
          <w:szCs w:val="20"/>
        </w:rPr>
      </w:pPr>
      <w:r>
        <w:rPr>
          <w:b/>
          <w:sz w:val="18"/>
          <w:szCs w:val="20"/>
        </w:rPr>
        <w:t xml:space="preserve">– </w:t>
      </w:r>
      <w:r>
        <w:rPr>
          <w:b/>
          <w:sz w:val="18"/>
          <w:szCs w:val="20"/>
        </w:rPr>
        <w:t>вносить предложения о проведении контрольных и экспертно-аналитических мероприятий;</w:t>
      </w:r>
    </w:p>
    <w:p>
      <w:pPr>
        <w:pStyle w:val="Normal"/>
        <w:rPr>
          <w:b/>
          <w:b/>
          <w:sz w:val="18"/>
          <w:szCs w:val="20"/>
        </w:rPr>
      </w:pPr>
      <w:r>
        <w:rPr>
          <w:b/>
          <w:sz w:val="18"/>
          <w:szCs w:val="20"/>
        </w:rPr>
        <w:t xml:space="preserve">– </w:t>
      </w:r>
      <w:r>
        <w:rPr>
          <w:b/>
          <w:sz w:val="18"/>
          <w:szCs w:val="20"/>
        </w:rPr>
        <w:t>запрашивать материалы (отчеты, заключения) проведенных контрольных и экспертно-аналитических мероприятий в части, касающейся Муниципального образования.</w:t>
      </w:r>
    </w:p>
    <w:p>
      <w:pPr>
        <w:pStyle w:val="Normal"/>
        <w:rPr>
          <w:b/>
          <w:b/>
          <w:sz w:val="18"/>
          <w:szCs w:val="20"/>
        </w:rPr>
      </w:pPr>
      <w:r>
        <w:rPr>
          <w:b/>
          <w:sz w:val="18"/>
          <w:szCs w:val="20"/>
        </w:rPr>
        <w:t>3.2. В целях реализации настоящего соглашения Представительный орган принимает решение о возложении на администрацию Муниципального образования обязанностей:</w:t>
      </w:r>
    </w:p>
    <w:p>
      <w:pPr>
        <w:pStyle w:val="Normal"/>
        <w:rPr>
          <w:b/>
          <w:b/>
          <w:sz w:val="18"/>
          <w:szCs w:val="20"/>
        </w:rPr>
      </w:pPr>
      <w:r>
        <w:rPr>
          <w:b/>
          <w:sz w:val="18"/>
          <w:szCs w:val="20"/>
        </w:rPr>
        <w:t>- по своевременному направлению в КСП Чувашской Республики информации в целях выполнения настоящего Соглашения;</w:t>
      </w:r>
    </w:p>
    <w:p>
      <w:pPr>
        <w:pStyle w:val="Normal"/>
        <w:rPr>
          <w:b/>
          <w:b/>
          <w:sz w:val="18"/>
          <w:szCs w:val="20"/>
        </w:rPr>
      </w:pPr>
      <w:r>
        <w:rPr>
          <w:b/>
          <w:sz w:val="18"/>
          <w:szCs w:val="20"/>
        </w:rPr>
        <w:t>- обеспечению необходимых условий для проведения КСП Чувашской Республики контрольных и экспертно-аналитических мероприятий, в том числе по обеспечению рабочего места, доступа к информации, хранящейся в электронной форме в базах данных администрации Муниципального образования, касающейся финансово-хозяйственной деятельности и др.</w:t>
      </w:r>
    </w:p>
    <w:p>
      <w:pPr>
        <w:pStyle w:val="Normal"/>
        <w:rPr>
          <w:b/>
          <w:b/>
          <w:sz w:val="18"/>
          <w:szCs w:val="20"/>
        </w:rPr>
      </w:pPr>
      <w:r>
        <w:rPr>
          <w:b/>
          <w:sz w:val="18"/>
          <w:szCs w:val="20"/>
        </w:rPr>
        <w:t>3.3. КСП Чувашской Республики в рамках выполнения настоящего Соглашения наделяется всеми правами, предусмотренными БК РФ, Федеральным законом № 6-ФЗ, Законом № 58 для контрольно-счетных органов и их должностных лиц.</w:t>
      </w:r>
    </w:p>
    <w:p>
      <w:pPr>
        <w:pStyle w:val="Normal"/>
        <w:rPr>
          <w:b/>
          <w:b/>
          <w:sz w:val="18"/>
          <w:szCs w:val="20"/>
        </w:rPr>
      </w:pPr>
      <w:r>
        <w:rPr>
          <w:b/>
          <w:sz w:val="18"/>
          <w:szCs w:val="20"/>
        </w:rPr>
        <w:t>3.4. КСП Чувашской Республики обязана:</w:t>
      </w:r>
    </w:p>
    <w:p>
      <w:pPr>
        <w:pStyle w:val="Normal"/>
        <w:rPr>
          <w:b/>
          <w:b/>
          <w:sz w:val="18"/>
          <w:szCs w:val="20"/>
        </w:rPr>
      </w:pPr>
      <w:r>
        <w:rPr>
          <w:b/>
          <w:sz w:val="18"/>
          <w:szCs w:val="20"/>
        </w:rPr>
        <w:t xml:space="preserve">– </w:t>
      </w:r>
      <w:r>
        <w:rPr>
          <w:b/>
          <w:sz w:val="18"/>
          <w:szCs w:val="20"/>
        </w:rPr>
        <w:t>рассматривать в установленном порядке поступившие от Представительного органа обращения о проведении контрольных и экспертно-аналитических мероприятий;</w:t>
      </w:r>
    </w:p>
    <w:p>
      <w:pPr>
        <w:pStyle w:val="Normal"/>
        <w:rPr>
          <w:b/>
          <w:b/>
          <w:sz w:val="18"/>
          <w:szCs w:val="20"/>
        </w:rPr>
      </w:pPr>
      <w:r>
        <w:rPr>
          <w:b/>
          <w:sz w:val="18"/>
          <w:szCs w:val="20"/>
        </w:rPr>
        <w:t xml:space="preserve">– </w:t>
      </w:r>
      <w:r>
        <w:rPr>
          <w:b/>
          <w:sz w:val="18"/>
          <w:szCs w:val="20"/>
        </w:rPr>
        <w:t>предоставлять по запросу Представительного органа материалы (отчеты, заключения) проведенных контрольных и экспертно-аналитических мероприятий в части, касающейся Муниципального образования.</w:t>
      </w:r>
    </w:p>
    <w:p>
      <w:pPr>
        <w:pStyle w:val="Normal"/>
        <w:rPr>
          <w:b/>
          <w:b/>
          <w:sz w:val="18"/>
          <w:szCs w:val="20"/>
        </w:rPr>
      </w:pPr>
      <w:r>
        <w:rPr>
          <w:b/>
          <w:sz w:val="18"/>
          <w:szCs w:val="20"/>
        </w:rPr>
        <w:t>3.5. КСП Чувашской Республики отказывает в проведении контрольных и экспертно-аналитических мероприятий в случае несоответствия поступивших предложений компетенции КСП Чувашской Республики, установленной законодательством Российской Федерации и законодательством Чувашской Республики.</w:t>
      </w:r>
    </w:p>
    <w:p>
      <w:pPr>
        <w:pStyle w:val="Normal"/>
        <w:rPr>
          <w:b/>
          <w:b/>
          <w:sz w:val="18"/>
          <w:szCs w:val="20"/>
        </w:rPr>
      </w:pPr>
      <w:r>
        <w:rPr>
          <w:b/>
          <w:sz w:val="18"/>
          <w:szCs w:val="20"/>
        </w:rPr>
        <w:t>3.6. Каждая из Сторон должна выполнять свои обязанности надлежащим образом, в соответствии с требованиями настоящего Соглашения, а также оказывать другой Стороне необходимое содействие в выполнении его обязанностей.</w:t>
      </w:r>
    </w:p>
    <w:p>
      <w:pPr>
        <w:pStyle w:val="Normal"/>
        <w:rPr>
          <w:b/>
          <w:b/>
          <w:sz w:val="18"/>
          <w:szCs w:val="20"/>
        </w:rPr>
      </w:pPr>
      <w:r>
        <w:rPr>
          <w:b/>
          <w:sz w:val="18"/>
          <w:szCs w:val="20"/>
        </w:rPr>
      </w:r>
    </w:p>
    <w:p>
      <w:pPr>
        <w:pStyle w:val="Normal"/>
        <w:rPr>
          <w:b/>
          <w:b/>
          <w:sz w:val="18"/>
          <w:szCs w:val="20"/>
        </w:rPr>
      </w:pPr>
      <w:r>
        <w:rPr>
          <w:b/>
          <w:sz w:val="18"/>
          <w:szCs w:val="20"/>
        </w:rPr>
        <w:t>4. Ответственность Сторон.</w:t>
      </w:r>
    </w:p>
    <w:p>
      <w:pPr>
        <w:pStyle w:val="Normal"/>
        <w:rPr>
          <w:b/>
          <w:b/>
          <w:sz w:val="18"/>
          <w:szCs w:val="20"/>
        </w:rPr>
      </w:pPr>
      <w:r>
        <w:rPr>
          <w:b/>
          <w:sz w:val="18"/>
          <w:szCs w:val="20"/>
        </w:rPr>
        <w:t>За нарушение положений Соглашения предусматривается ответственность в соответствии с действующим законодательством.</w:t>
      </w:r>
    </w:p>
    <w:p>
      <w:pPr>
        <w:pStyle w:val="Normal"/>
        <w:rPr>
          <w:b/>
          <w:b/>
          <w:sz w:val="18"/>
          <w:szCs w:val="20"/>
        </w:rPr>
      </w:pPr>
      <w:r>
        <w:rPr>
          <w:b/>
          <w:sz w:val="18"/>
          <w:szCs w:val="20"/>
        </w:rPr>
      </w:r>
    </w:p>
    <w:p>
      <w:pPr>
        <w:pStyle w:val="Normal"/>
        <w:rPr>
          <w:b/>
          <w:b/>
          <w:sz w:val="18"/>
          <w:szCs w:val="20"/>
        </w:rPr>
      </w:pPr>
      <w:r>
        <w:rPr>
          <w:b/>
          <w:sz w:val="18"/>
          <w:szCs w:val="20"/>
        </w:rPr>
        <w:t>5. Заключительные положения</w:t>
      </w:r>
    </w:p>
    <w:p>
      <w:pPr>
        <w:pStyle w:val="Normal"/>
        <w:rPr>
          <w:b/>
          <w:b/>
          <w:sz w:val="18"/>
          <w:szCs w:val="20"/>
        </w:rPr>
      </w:pPr>
      <w:r>
        <w:rPr>
          <w:b/>
          <w:sz w:val="18"/>
          <w:szCs w:val="20"/>
        </w:rPr>
        <w:t>5.1. Настоящее Соглашение вступает в силу с «01» января 2023 года и действует в течение 5 лет.</w:t>
      </w:r>
    </w:p>
    <w:p>
      <w:pPr>
        <w:pStyle w:val="Normal"/>
        <w:rPr>
          <w:b/>
          <w:b/>
          <w:sz w:val="18"/>
          <w:szCs w:val="20"/>
        </w:rPr>
      </w:pPr>
      <w:r>
        <w:rPr>
          <w:b/>
          <w:sz w:val="18"/>
          <w:szCs w:val="20"/>
        </w:rPr>
        <w:t xml:space="preserve">5.2. С вступлением в силу настоящего Соглашения  Соглашение о передаче Контрольно-счетной палате Чувашской Республике полномочий по осуществлению внешнего муниципального финансового контроля  в муниципальном образовании Яльчикского район Чувашской Республики от 19.10.2021 г., заключенное между Контрольно-счетной палатой Чувашской Республики и Собранием депутатов Яльчикского района Чувашской Республики считать утратившим силу.  </w:t>
      </w:r>
    </w:p>
    <w:p>
      <w:pPr>
        <w:pStyle w:val="Normal"/>
        <w:rPr>
          <w:b/>
          <w:b/>
          <w:sz w:val="18"/>
          <w:szCs w:val="20"/>
        </w:rPr>
      </w:pPr>
      <w:r>
        <w:rPr>
          <w:b/>
          <w:sz w:val="18"/>
          <w:szCs w:val="20"/>
        </w:rPr>
        <w:t>5.2. Изменения в настоящее Соглашение вносятся в порядке, предусмотренном для заключения данного Соглашения.</w:t>
      </w:r>
    </w:p>
    <w:p>
      <w:pPr>
        <w:pStyle w:val="Normal"/>
        <w:rPr>
          <w:b/>
          <w:b/>
          <w:sz w:val="18"/>
          <w:szCs w:val="20"/>
        </w:rPr>
      </w:pPr>
      <w:r>
        <w:rPr>
          <w:b/>
          <w:sz w:val="18"/>
          <w:szCs w:val="20"/>
        </w:rPr>
        <w:t>5.3. Настоящее Соглашение может быть расторгнуто по инициативе одной из Сторон. Сторона – инициатор расторжения соглашения обязана письменно уведомить другую Сторону о расторжении соглашения в срок не позднее 6 месяцев до предполагаемой даты расторжения.</w:t>
      </w:r>
    </w:p>
    <w:p>
      <w:pPr>
        <w:pStyle w:val="Normal"/>
        <w:rPr>
          <w:b/>
          <w:b/>
          <w:sz w:val="18"/>
          <w:szCs w:val="20"/>
        </w:rPr>
      </w:pPr>
      <w:r>
        <w:rPr>
          <w:b/>
          <w:sz w:val="18"/>
          <w:szCs w:val="20"/>
        </w:rPr>
        <w:t>5.4. В случае если Сторона (одна из Сторон) за тридцать календарных дней до прекращения срока действия настоящего Соглашения не выразили в письменном виде намерение прекратить взаимодействие, Соглашение считается для всех Сторон продленным на срок - 5 лет.</w:t>
      </w:r>
    </w:p>
    <w:p>
      <w:pPr>
        <w:pStyle w:val="Normal"/>
        <w:rPr>
          <w:b/>
          <w:b/>
          <w:sz w:val="18"/>
          <w:szCs w:val="20"/>
        </w:rPr>
      </w:pPr>
      <w:r>
        <w:rPr>
          <w:b/>
          <w:sz w:val="18"/>
          <w:szCs w:val="20"/>
        </w:rPr>
        <w:t>5.5 Настоящее соглашение составлено в двух экземплярах по одному для каждой из Сторон, имеющих равную юридическую силу.</w:t>
      </w:r>
    </w:p>
    <w:p>
      <w:pPr>
        <w:pStyle w:val="Normal"/>
        <w:rPr>
          <w:b/>
          <w:b/>
          <w:sz w:val="18"/>
          <w:szCs w:val="20"/>
        </w:rPr>
      </w:pPr>
      <w:r>
        <w:rPr>
          <w:b/>
          <w:sz w:val="18"/>
          <w:szCs w:val="20"/>
        </w:rPr>
      </w:r>
    </w:p>
    <w:tbl>
      <w:tblPr>
        <w:tblW w:w="9899" w:type="dxa"/>
        <w:jc w:val="left"/>
        <w:tblInd w:w="0" w:type="dxa"/>
        <w:tblCellMar>
          <w:top w:w="0" w:type="dxa"/>
          <w:left w:w="108" w:type="dxa"/>
          <w:bottom w:w="0" w:type="dxa"/>
          <w:right w:w="108" w:type="dxa"/>
        </w:tblCellMar>
        <w:tblLook w:firstRow="1" w:noVBand="1" w:lastRow="0" w:firstColumn="1" w:lastColumn="0" w:noHBand="0" w:val="04a0"/>
      </w:tblPr>
      <w:tblGrid>
        <w:gridCol w:w="5283"/>
        <w:gridCol w:w="4615"/>
      </w:tblGrid>
      <w:tr>
        <w:trPr/>
        <w:tc>
          <w:tcPr>
            <w:tcW w:w="5283" w:type="dxa"/>
            <w:tcBorders/>
            <w:shd w:fill="auto" w:val="clear"/>
          </w:tcPr>
          <w:p>
            <w:pPr>
              <w:pStyle w:val="Normal"/>
              <w:rPr>
                <w:b/>
                <w:b/>
                <w:sz w:val="18"/>
                <w:szCs w:val="20"/>
              </w:rPr>
            </w:pPr>
            <w:r>
              <w:rPr>
                <w:b/>
                <w:sz w:val="18"/>
                <w:szCs w:val="20"/>
              </w:rPr>
              <w:t>Председатель Собрания депутатов</w:t>
            </w:r>
          </w:p>
          <w:p>
            <w:pPr>
              <w:pStyle w:val="Normal"/>
              <w:rPr>
                <w:b/>
                <w:b/>
                <w:sz w:val="18"/>
                <w:szCs w:val="20"/>
              </w:rPr>
            </w:pPr>
            <w:r>
              <w:rPr>
                <w:b/>
                <w:sz w:val="18"/>
                <w:szCs w:val="20"/>
              </w:rPr>
              <w:t>Яльчикского муниципального округа</w:t>
            </w:r>
          </w:p>
          <w:p>
            <w:pPr>
              <w:pStyle w:val="Normal"/>
              <w:rPr>
                <w:b/>
                <w:b/>
                <w:sz w:val="18"/>
                <w:szCs w:val="20"/>
              </w:rPr>
            </w:pPr>
            <w:r>
              <w:rPr>
                <w:b/>
                <w:sz w:val="18"/>
                <w:szCs w:val="20"/>
              </w:rPr>
              <w:t>Чувашской Республики</w:t>
            </w:r>
          </w:p>
          <w:p>
            <w:pPr>
              <w:pStyle w:val="Normal"/>
              <w:rPr>
                <w:b/>
                <w:b/>
                <w:sz w:val="18"/>
                <w:szCs w:val="20"/>
              </w:rPr>
            </w:pPr>
            <w:r>
              <w:rPr>
                <w:b/>
                <w:sz w:val="18"/>
                <w:szCs w:val="20"/>
              </w:rPr>
              <w:t>______________/ В.В.Сядуков</w:t>
            </w:r>
          </w:p>
          <w:p>
            <w:pPr>
              <w:pStyle w:val="Normal"/>
              <w:rPr>
                <w:b/>
                <w:b/>
                <w:sz w:val="18"/>
                <w:szCs w:val="20"/>
              </w:rPr>
            </w:pPr>
            <w:r>
              <w:rPr>
                <w:b/>
                <w:sz w:val="18"/>
                <w:szCs w:val="20"/>
              </w:rPr>
              <w:t>МП</w:t>
            </w:r>
          </w:p>
        </w:tc>
        <w:tc>
          <w:tcPr>
            <w:tcW w:w="4615" w:type="dxa"/>
            <w:tcBorders/>
            <w:shd w:fill="auto" w:val="clear"/>
          </w:tcPr>
          <w:p>
            <w:pPr>
              <w:pStyle w:val="Normal"/>
              <w:rPr>
                <w:b/>
                <w:b/>
                <w:sz w:val="18"/>
                <w:szCs w:val="20"/>
              </w:rPr>
            </w:pPr>
            <w:r>
              <w:rPr>
                <w:b/>
                <w:sz w:val="18"/>
                <w:szCs w:val="20"/>
              </w:rPr>
              <w:t xml:space="preserve">Председатель Контрольно-счетной палаты Чувашской Республики </w:t>
            </w:r>
          </w:p>
          <w:p>
            <w:pPr>
              <w:pStyle w:val="Normal"/>
              <w:rPr>
                <w:b/>
                <w:b/>
                <w:sz w:val="18"/>
                <w:szCs w:val="20"/>
              </w:rPr>
            </w:pPr>
            <w:r>
              <w:rPr>
                <w:b/>
                <w:sz w:val="18"/>
                <w:szCs w:val="20"/>
              </w:rPr>
              <w:t>____________ С.И. Аристова</w:t>
            </w:r>
          </w:p>
          <w:p>
            <w:pPr>
              <w:pStyle w:val="Normal"/>
              <w:rPr>
                <w:b/>
                <w:b/>
                <w:sz w:val="18"/>
                <w:szCs w:val="20"/>
              </w:rPr>
            </w:pPr>
            <w:r>
              <w:rPr>
                <w:b/>
                <w:sz w:val="18"/>
                <w:szCs w:val="20"/>
              </w:rPr>
              <w:t>МП</w:t>
            </w:r>
          </w:p>
        </w:tc>
      </w:tr>
    </w:tbl>
    <w:p>
      <w:pPr>
        <w:pStyle w:val="Normal"/>
        <w:rPr>
          <w:b/>
          <w:b/>
          <w:sz w:val="18"/>
          <w:szCs w:val="20"/>
        </w:rPr>
      </w:pPr>
      <w:r>
        <w:rPr>
          <w:b/>
          <w:sz w:val="18"/>
          <w:szCs w:val="20"/>
        </w:rPr>
      </w:r>
    </w:p>
    <w:p>
      <w:pPr>
        <w:pStyle w:val="Normal"/>
        <w:rPr>
          <w:b/>
          <w:b/>
          <w:sz w:val="18"/>
          <w:szCs w:val="20"/>
        </w:rPr>
      </w:pPr>
      <w:r>
        <w:rPr>
          <w:b/>
          <w:sz w:val="18"/>
          <w:szCs w:val="20"/>
        </w:rPr>
        <w:t xml:space="preserve"> </w:t>
      </w:r>
    </w:p>
    <w:tbl>
      <w:tblPr>
        <w:tblW w:w="10080" w:type="dxa"/>
        <w:jc w:val="left"/>
        <w:tblInd w:w="-72" w:type="dxa"/>
        <w:tblCellMar>
          <w:top w:w="0" w:type="dxa"/>
          <w:left w:w="108" w:type="dxa"/>
          <w:bottom w:w="0" w:type="dxa"/>
          <w:right w:w="108" w:type="dxa"/>
        </w:tblCellMar>
        <w:tblLook w:firstRow="1" w:noVBand="0" w:lastRow="1" w:firstColumn="1" w:lastColumn="1" w:noHBand="0" w:val="01e0"/>
      </w:tblPr>
      <w:tblGrid>
        <w:gridCol w:w="4139"/>
        <w:gridCol w:w="1801"/>
        <w:gridCol w:w="4140"/>
      </w:tblGrid>
      <w:tr>
        <w:trPr/>
        <w:tc>
          <w:tcPr>
            <w:tcW w:w="4139"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15 -м.ш. № 6/6-с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801"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70560" cy="91440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
                          <pic:cNvPicPr>
                            <a:picLocks noChangeAspect="1" noChangeArrowheads="1"/>
                          </pic:cNvPicPr>
                        </pic:nvPicPr>
                        <pic:blipFill>
                          <a:blip r:embed="rId414"/>
                          <a:stretch>
                            <a:fillRect/>
                          </a:stretch>
                        </pic:blipFill>
                        <pic:spPr bwMode="auto">
                          <a:xfrm>
                            <a:off x="0" y="0"/>
                            <a:ext cx="670560" cy="914400"/>
                          </a:xfrm>
                          <a:prstGeom prst="rect">
                            <a:avLst/>
                          </a:prstGeom>
                        </pic:spPr>
                      </pic:pic>
                    </a:graphicData>
                  </a:graphic>
                </wp:inline>
              </w:drawing>
            </w:r>
          </w:p>
        </w:tc>
        <w:tc>
          <w:tcPr>
            <w:tcW w:w="4140"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15  » декабря 2022 г. №  6/6-с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О Положении об основах организации и</w:t>
      </w:r>
    </w:p>
    <w:p>
      <w:pPr>
        <w:pStyle w:val="Normal"/>
        <w:rPr>
          <w:b/>
          <w:b/>
          <w:sz w:val="18"/>
          <w:szCs w:val="20"/>
        </w:rPr>
      </w:pPr>
      <w:r>
        <w:rPr>
          <w:b/>
          <w:sz w:val="18"/>
          <w:szCs w:val="20"/>
        </w:rPr>
        <w:t>деятельности Общественной палаты</w:t>
      </w:r>
    </w:p>
    <w:p>
      <w:pPr>
        <w:pStyle w:val="Normal"/>
        <w:rPr>
          <w:b/>
          <w:b/>
          <w:sz w:val="18"/>
          <w:szCs w:val="20"/>
        </w:rPr>
      </w:pPr>
      <w:r>
        <w:rPr>
          <w:b/>
          <w:sz w:val="18"/>
          <w:szCs w:val="20"/>
        </w:rPr>
        <w:t>Яльчикского муниципального округа</w:t>
      </w:r>
    </w:p>
    <w:p>
      <w:pPr>
        <w:pStyle w:val="Normal"/>
        <w:rPr>
          <w:b/>
          <w:b/>
          <w:sz w:val="18"/>
          <w:szCs w:val="20"/>
        </w:rPr>
      </w:pPr>
      <w:r>
        <w:rPr>
          <w:b/>
          <w:sz w:val="18"/>
          <w:szCs w:val="20"/>
        </w:rPr>
        <w:t>Чувашской Республики</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 xml:space="preserve">           </w:t>
      </w:r>
      <w:r>
        <w:rPr>
          <w:b/>
          <w:sz w:val="18"/>
          <w:szCs w:val="20"/>
        </w:rPr>
        <w:t>В соответствии с Законом Чувашской Республики от 1 марта 2011 года № 6 "Об Общественной  палате Чувашской Республики" и руководствуясь Уставом Яльчикского муниципального округа Чувашской Республики Собрание депутатов Яльчикского муниципального округа р е ш и л о:</w:t>
      </w:r>
    </w:p>
    <w:p>
      <w:pPr>
        <w:pStyle w:val="Normal"/>
        <w:rPr>
          <w:b/>
          <w:b/>
          <w:sz w:val="18"/>
          <w:szCs w:val="20"/>
        </w:rPr>
      </w:pPr>
      <w:r>
        <w:rPr>
          <w:b/>
          <w:sz w:val="18"/>
          <w:szCs w:val="20"/>
        </w:rPr>
      </w:r>
    </w:p>
    <w:p>
      <w:pPr>
        <w:pStyle w:val="Normal"/>
        <w:numPr>
          <w:ilvl w:val="0"/>
          <w:numId w:val="9"/>
        </w:numPr>
        <w:rPr>
          <w:b/>
          <w:b/>
          <w:sz w:val="18"/>
          <w:szCs w:val="20"/>
        </w:rPr>
      </w:pPr>
      <w:r>
        <w:rPr>
          <w:b/>
          <w:sz w:val="18"/>
          <w:szCs w:val="20"/>
        </w:rPr>
        <w:t>Утвердить Положение об основах организации и деятельности Общественной палаты Яльчикского муниципального округа Чувашской Республики согласно приложению № 1 к настоящему решению.</w:t>
      </w:r>
    </w:p>
    <w:p>
      <w:pPr>
        <w:pStyle w:val="Normal"/>
        <w:rPr>
          <w:b/>
          <w:b/>
          <w:sz w:val="18"/>
          <w:szCs w:val="20"/>
        </w:rPr>
      </w:pPr>
      <w:r>
        <w:rPr>
          <w:b/>
          <w:sz w:val="18"/>
          <w:szCs w:val="20"/>
        </w:rPr>
      </w:r>
    </w:p>
    <w:p>
      <w:pPr>
        <w:pStyle w:val="Normal"/>
        <w:numPr>
          <w:ilvl w:val="0"/>
          <w:numId w:val="9"/>
        </w:numPr>
        <w:rPr>
          <w:b/>
          <w:b/>
          <w:sz w:val="18"/>
          <w:szCs w:val="20"/>
        </w:rPr>
      </w:pPr>
      <w:r>
        <w:rPr>
          <w:b/>
          <w:sz w:val="18"/>
          <w:szCs w:val="20"/>
        </w:rPr>
        <w:t>Настоящее решение опубликоватиь в информационном бюллетене «Вестник Яльчикского района».</w:t>
      </w:r>
    </w:p>
    <w:p>
      <w:pPr>
        <w:pStyle w:val="Normal"/>
        <w:rPr>
          <w:b/>
          <w:b/>
          <w:sz w:val="18"/>
          <w:szCs w:val="20"/>
        </w:rPr>
      </w:pPr>
      <w:r>
        <w:rPr>
          <w:b/>
          <w:sz w:val="18"/>
          <w:szCs w:val="20"/>
        </w:rPr>
        <w:t xml:space="preserve"> </w:t>
      </w:r>
    </w:p>
    <w:p>
      <w:pPr>
        <w:pStyle w:val="Normal"/>
        <w:rPr>
          <w:b/>
          <w:b/>
          <w:sz w:val="18"/>
          <w:szCs w:val="20"/>
        </w:rPr>
      </w:pPr>
      <w:r>
        <w:rPr>
          <w:b/>
          <w:sz w:val="18"/>
          <w:szCs w:val="20"/>
        </w:rPr>
      </w:r>
    </w:p>
    <w:p>
      <w:pPr>
        <w:pStyle w:val="Normal"/>
        <w:rPr>
          <w:b/>
          <w:b/>
          <w:sz w:val="18"/>
          <w:szCs w:val="20"/>
        </w:rPr>
      </w:pPr>
      <w:r>
        <w:rPr>
          <w:b/>
          <w:sz w:val="18"/>
          <w:szCs w:val="20"/>
        </w:rPr>
        <w:t xml:space="preserve"> </w:t>
      </w:r>
    </w:p>
    <w:p>
      <w:pPr>
        <w:pStyle w:val="Normal"/>
        <w:rPr>
          <w:b/>
          <w:b/>
          <w:sz w:val="18"/>
          <w:szCs w:val="20"/>
        </w:rPr>
      </w:pPr>
      <w:r>
        <w:rPr>
          <w:b/>
          <w:sz w:val="18"/>
          <w:szCs w:val="20"/>
        </w:rPr>
        <w:t>Председатель Собрания депутатов</w:t>
      </w:r>
    </w:p>
    <w:p>
      <w:pPr>
        <w:pStyle w:val="Normal"/>
        <w:rPr>
          <w:b/>
          <w:b/>
          <w:sz w:val="18"/>
          <w:szCs w:val="20"/>
        </w:rPr>
      </w:pPr>
      <w:r>
        <w:rPr>
          <w:b/>
          <w:sz w:val="18"/>
          <w:szCs w:val="20"/>
        </w:rPr>
        <w:t>Яльчикского муниципального округа</w:t>
      </w:r>
    </w:p>
    <w:p>
      <w:pPr>
        <w:pStyle w:val="Normal"/>
        <w:rPr>
          <w:b/>
          <w:b/>
          <w:sz w:val="18"/>
          <w:szCs w:val="20"/>
        </w:rPr>
      </w:pPr>
      <w:r>
        <w:rPr>
          <w:b/>
          <w:sz w:val="18"/>
          <w:szCs w:val="20"/>
        </w:rPr>
        <w:t xml:space="preserve">Чувашской Республики                                                                           В.В.Сядуков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bCs/>
          <w:sz w:val="18"/>
          <w:szCs w:val="20"/>
        </w:rPr>
        <w:t>Утверждено</w:t>
      </w:r>
    </w:p>
    <w:p>
      <w:pPr>
        <w:pStyle w:val="Normal"/>
        <w:rPr/>
      </w:pPr>
      <w:r>
        <w:fldChar w:fldCharType="begin"/>
      </w:r>
      <w:r>
        <w:rPr>
          <w:rStyle w:val="Style13"/>
          <w:sz w:val="18"/>
          <w:b/>
          <w:szCs w:val="20"/>
        </w:rPr>
        <w:instrText> HYPERLINK "../../Users/UPRAV/Desktop/2022-%D0%A1%D0%9E%D0%91%D0%A0%D0%90%D0%9D%D0%98%D0%95%20%D0%9C%D0%A3%D0%9D%D0%9E%D0%9A%D0%A0%D0%A3%D0%93%D0%90/%D0%9A%D0%B0%D1%81%D0%BD%D0%BE%D0%B0%D1%80%D0%BC%D0%B5%D0%B9%D1%81%D0%BA%D0%BE%D0%B5/%D0%A1-7-2.doc" \l "sub_0"</w:instrText>
      </w:r>
      <w:r>
        <w:rPr>
          <w:rStyle w:val="Style13"/>
          <w:sz w:val="18"/>
          <w:b/>
          <w:szCs w:val="20"/>
        </w:rPr>
        <w:fldChar w:fldCharType="separate"/>
      </w:r>
      <w:r>
        <w:rPr>
          <w:rStyle w:val="Style13"/>
          <w:b/>
          <w:sz w:val="18"/>
          <w:szCs w:val="20"/>
        </w:rPr>
        <w:t>решением</w:t>
      </w:r>
      <w:r>
        <w:rPr>
          <w:rStyle w:val="Style13"/>
          <w:sz w:val="18"/>
          <w:b/>
          <w:szCs w:val="20"/>
        </w:rPr>
        <w:fldChar w:fldCharType="end"/>
      </w:r>
      <w:r>
        <w:rPr>
          <w:b/>
          <w:bCs/>
          <w:sz w:val="18"/>
          <w:szCs w:val="20"/>
        </w:rPr>
        <w:t xml:space="preserve"> Собрания депутатов Яльчикского муниципального округа Чувашской Республики </w:t>
      </w:r>
    </w:p>
    <w:p>
      <w:pPr>
        <w:pStyle w:val="Normal"/>
        <w:rPr>
          <w:b/>
          <w:b/>
          <w:sz w:val="18"/>
          <w:szCs w:val="20"/>
        </w:rPr>
      </w:pPr>
      <w:r>
        <w:rPr>
          <w:b/>
          <w:bCs/>
          <w:sz w:val="18"/>
          <w:szCs w:val="20"/>
        </w:rPr>
        <w:t xml:space="preserve">от 15.12.2022 г. №  </w:t>
      </w:r>
      <w:r>
        <w:rPr>
          <w:b/>
          <w:sz w:val="18"/>
          <w:szCs w:val="20"/>
        </w:rPr>
        <w:t xml:space="preserve">6/6-с </w:t>
      </w:r>
    </w:p>
    <w:p>
      <w:pPr>
        <w:pStyle w:val="Normal"/>
        <w:rPr>
          <w:b/>
          <w:b/>
          <w:sz w:val="18"/>
          <w:szCs w:val="20"/>
        </w:rPr>
      </w:pPr>
      <w:r>
        <w:rPr>
          <w:b/>
          <w:sz w:val="18"/>
          <w:szCs w:val="20"/>
        </w:rPr>
      </w:r>
    </w:p>
    <w:p>
      <w:pPr>
        <w:pStyle w:val="Normal"/>
        <w:rPr>
          <w:b/>
          <w:b/>
          <w:sz w:val="18"/>
          <w:szCs w:val="20"/>
        </w:rPr>
      </w:pPr>
      <w:r>
        <w:rPr>
          <w:b/>
          <w:sz w:val="18"/>
          <w:szCs w:val="20"/>
        </w:rPr>
        <w:t xml:space="preserve">ПОЛОЖЕНИЕ  </w:t>
      </w:r>
    </w:p>
    <w:p>
      <w:pPr>
        <w:pStyle w:val="Normal"/>
        <w:rPr>
          <w:b/>
          <w:b/>
          <w:sz w:val="18"/>
          <w:szCs w:val="20"/>
        </w:rPr>
      </w:pPr>
      <w:r>
        <w:rPr>
          <w:b/>
          <w:sz w:val="18"/>
          <w:szCs w:val="20"/>
        </w:rPr>
        <w:t>об основах организации и деятельности Общественной палаты</w:t>
      </w:r>
    </w:p>
    <w:p>
      <w:pPr>
        <w:pStyle w:val="Normal"/>
        <w:rPr>
          <w:b/>
          <w:b/>
          <w:sz w:val="18"/>
          <w:szCs w:val="20"/>
        </w:rPr>
      </w:pPr>
      <w:r>
        <w:rPr>
          <w:b/>
          <w:sz w:val="18"/>
          <w:szCs w:val="20"/>
        </w:rPr>
        <w:t xml:space="preserve">Яльчикского муниципального округа Чувашской Республики </w:t>
      </w:r>
    </w:p>
    <w:p>
      <w:pPr>
        <w:pStyle w:val="Normal"/>
        <w:rPr>
          <w:b/>
          <w:b/>
          <w:sz w:val="18"/>
          <w:szCs w:val="20"/>
        </w:rPr>
      </w:pPr>
      <w:r>
        <w:rPr>
          <w:b/>
          <w:sz w:val="18"/>
          <w:szCs w:val="20"/>
        </w:rPr>
      </w:r>
    </w:p>
    <w:p>
      <w:pPr>
        <w:pStyle w:val="Normal"/>
        <w:rPr>
          <w:b/>
          <w:b/>
          <w:sz w:val="18"/>
          <w:szCs w:val="20"/>
        </w:rPr>
      </w:pPr>
      <w:r>
        <w:rPr>
          <w:b/>
          <w:sz w:val="18"/>
          <w:szCs w:val="20"/>
        </w:rPr>
        <w:tab/>
        <w:t>Статья 1. Общественная палата Яльчикского муниципального округа Чувашской Республики</w:t>
      </w:r>
    </w:p>
    <w:p>
      <w:pPr>
        <w:pStyle w:val="Normal"/>
        <w:rPr>
          <w:b/>
          <w:b/>
          <w:sz w:val="18"/>
          <w:szCs w:val="20"/>
        </w:rPr>
      </w:pPr>
      <w:r>
        <w:rPr>
          <w:b/>
          <w:sz w:val="18"/>
          <w:szCs w:val="20"/>
        </w:rPr>
      </w:r>
    </w:p>
    <w:p>
      <w:pPr>
        <w:pStyle w:val="Normal"/>
        <w:rPr>
          <w:b/>
          <w:b/>
          <w:sz w:val="18"/>
          <w:szCs w:val="20"/>
        </w:rPr>
      </w:pPr>
      <w:r>
        <w:rPr>
          <w:b/>
          <w:bCs/>
          <w:sz w:val="18"/>
          <w:szCs w:val="20"/>
        </w:rPr>
        <w:tab/>
        <w:t xml:space="preserve">1. Общественная палата </w:t>
      </w:r>
      <w:r>
        <w:rPr>
          <w:b/>
          <w:sz w:val="18"/>
          <w:szCs w:val="20"/>
        </w:rPr>
        <w:t xml:space="preserve">Яльчикского муниципального округа Чувашской Республики (далее также – Общественная палата) </w:t>
      </w:r>
      <w:r>
        <w:rPr>
          <w:b/>
          <w:bCs/>
          <w:sz w:val="18"/>
          <w:szCs w:val="20"/>
        </w:rPr>
        <w:t>обеспечивает взаимодействие граждан Российской Федерации, проживающих на территории муниципального образования (далее – граждане), и некоммерческих организаций, созданных для представления и защиты прав и законных интересов профессиональных и социальных групп, осуществляющих деятельность на территории муниципального образования (далее также – некоммерческие  организации) с органами государственной власти Чувашской Республики, органом местного самоуправления, государственными организациями Чувашской Республики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(далее также – органы и организации, в отношении которых осуществляется общественный контроль), в целях учета потребностей и интересов граждан, защиты прав и свобод граждан, прав и законных интересов некоммерческих организаций при осуществлении деятельности по вопросам местного значения и в целях осуществления общественного контроля.</w:t>
      </w:r>
    </w:p>
    <w:p>
      <w:pPr>
        <w:pStyle w:val="Normal"/>
        <w:rPr>
          <w:b/>
          <w:b/>
          <w:bCs/>
          <w:sz w:val="18"/>
          <w:szCs w:val="20"/>
        </w:rPr>
      </w:pPr>
      <w:r>
        <w:rPr>
          <w:b/>
          <w:bCs/>
          <w:sz w:val="18"/>
          <w:szCs w:val="20"/>
        </w:rPr>
        <w:tab/>
        <w:t>2. Общественная палата формируется на основе добровольного участия в ее деятельности граждан и некоммерческих организаций.</w:t>
      </w:r>
    </w:p>
    <w:p>
      <w:pPr>
        <w:pStyle w:val="Normal"/>
        <w:rPr>
          <w:b/>
          <w:b/>
          <w:bCs/>
          <w:sz w:val="18"/>
          <w:szCs w:val="20"/>
        </w:rPr>
      </w:pPr>
      <w:r>
        <w:rPr>
          <w:b/>
          <w:bCs/>
          <w:sz w:val="18"/>
          <w:szCs w:val="20"/>
        </w:rPr>
        <w:tab/>
        <w:t>3. Наименование Общественной палаты устанавливается муниципальным нормативным правовым актом с учетом особенностей муниципального образования.</w:t>
      </w:r>
    </w:p>
    <w:p>
      <w:pPr>
        <w:pStyle w:val="Normal"/>
        <w:rPr>
          <w:b/>
          <w:b/>
          <w:bCs/>
          <w:sz w:val="18"/>
          <w:szCs w:val="20"/>
        </w:rPr>
      </w:pPr>
      <w:r>
        <w:rPr>
          <w:b/>
          <w:bCs/>
          <w:sz w:val="18"/>
          <w:szCs w:val="20"/>
        </w:rPr>
        <w:tab/>
        <w:t>4. Общественная палата не является юридическим лицом.</w:t>
      </w:r>
    </w:p>
    <w:p>
      <w:pPr>
        <w:pStyle w:val="Normal"/>
        <w:rPr>
          <w:b/>
          <w:b/>
          <w:bCs/>
          <w:sz w:val="18"/>
          <w:szCs w:val="20"/>
        </w:rPr>
      </w:pPr>
      <w:r>
        <w:rPr>
          <w:b/>
          <w:bCs/>
          <w:sz w:val="18"/>
          <w:szCs w:val="20"/>
        </w:rPr>
      </w:r>
    </w:p>
    <w:p>
      <w:pPr>
        <w:pStyle w:val="Normal"/>
        <w:rPr>
          <w:b/>
          <w:b/>
          <w:bCs/>
          <w:sz w:val="18"/>
          <w:szCs w:val="20"/>
        </w:rPr>
      </w:pPr>
      <w:bookmarkStart w:id="31" w:name="Par6"/>
      <w:bookmarkEnd w:id="31"/>
      <w:r>
        <w:rPr>
          <w:b/>
          <w:bCs/>
          <w:sz w:val="18"/>
          <w:szCs w:val="20"/>
        </w:rPr>
        <w:tab/>
        <w:t>Статья 2. Цели и задачи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Общественная палата призвана обеспечить согласование общественно значимых интересов при решении наиболее важных вопросов экономического и социального развития муниципального образования, защиты прав и свобод граждан, развития демократических институтов путем:</w:t>
      </w:r>
    </w:p>
    <w:p>
      <w:pPr>
        <w:pStyle w:val="Normal"/>
        <w:rPr>
          <w:b/>
          <w:b/>
          <w:bCs/>
          <w:sz w:val="18"/>
          <w:szCs w:val="20"/>
        </w:rPr>
      </w:pPr>
      <w:r>
        <w:rPr>
          <w:b/>
          <w:bCs/>
          <w:sz w:val="18"/>
          <w:szCs w:val="20"/>
        </w:rPr>
        <w:tab/>
        <w:t>1) привлечения граждан и некоммерческих организаций;</w:t>
      </w:r>
    </w:p>
    <w:p>
      <w:pPr>
        <w:pStyle w:val="Normal"/>
        <w:rPr>
          <w:b/>
          <w:b/>
          <w:bCs/>
          <w:sz w:val="18"/>
          <w:szCs w:val="20"/>
        </w:rPr>
      </w:pPr>
      <w:r>
        <w:rPr>
          <w:b/>
          <w:bCs/>
          <w:sz w:val="18"/>
          <w:szCs w:val="20"/>
        </w:rPr>
        <w:tab/>
        <w:t>2) выдвижения и поддержки гражданских инициатив, направленных на реализацию конституционных прав, свобод и законных интересов граждан, прав и законных интересов некоммерческих организаций;</w:t>
      </w:r>
    </w:p>
    <w:p>
      <w:pPr>
        <w:pStyle w:val="Normal"/>
        <w:rPr>
          <w:b/>
          <w:b/>
          <w:bCs/>
          <w:sz w:val="18"/>
          <w:szCs w:val="20"/>
        </w:rPr>
      </w:pPr>
      <w:r>
        <w:rPr>
          <w:b/>
          <w:bCs/>
          <w:sz w:val="18"/>
          <w:szCs w:val="20"/>
        </w:rPr>
        <w:tab/>
        <w:t>3) выработки рекомендаций органу местного самоуправления при определении приоритетов в области поддержки некоммерческих организаций, деятельность которых направлена на развитие гражданского общества в муниципальном образовании;</w:t>
      </w:r>
    </w:p>
    <w:p>
      <w:pPr>
        <w:pStyle w:val="Normal"/>
        <w:rPr>
          <w:b/>
          <w:b/>
          <w:bCs/>
          <w:sz w:val="18"/>
          <w:szCs w:val="20"/>
        </w:rPr>
      </w:pPr>
      <w:r>
        <w:rPr>
          <w:b/>
          <w:bCs/>
          <w:sz w:val="18"/>
          <w:szCs w:val="20"/>
        </w:rPr>
        <w:tab/>
        <w:t>4) взаимодействия с Общественной палатой Российской Федерации, Общественной палатой Чувашской Республики, а также общественными палатами муниципальных образований Чувашской Республики, общественными советами при органах государственной власти Чувашской Республики;</w:t>
      </w:r>
    </w:p>
    <w:p>
      <w:pPr>
        <w:pStyle w:val="Normal"/>
        <w:rPr>
          <w:b/>
          <w:b/>
          <w:bCs/>
          <w:sz w:val="18"/>
          <w:szCs w:val="20"/>
        </w:rPr>
      </w:pPr>
      <w:r>
        <w:rPr>
          <w:b/>
          <w:bCs/>
          <w:sz w:val="18"/>
          <w:szCs w:val="20"/>
        </w:rPr>
        <w:tab/>
        <w:t>5) оказания информационной, методической и иной поддержки некоммерческим организациям, деятельность которых направлена на развитие гражданского общества в муниципальном образовании.</w:t>
      </w:r>
    </w:p>
    <w:p>
      <w:pPr>
        <w:pStyle w:val="Normal"/>
        <w:rPr>
          <w:b/>
          <w:b/>
          <w:bCs/>
          <w:sz w:val="18"/>
          <w:szCs w:val="20"/>
        </w:rPr>
      </w:pPr>
      <w:r>
        <w:rPr>
          <w:b/>
          <w:bCs/>
          <w:sz w:val="18"/>
          <w:szCs w:val="20"/>
        </w:rPr>
        <w:tab/>
        <w:t xml:space="preserve">Статья 3. Правовая основа деятельности Общественной палаты </w:t>
      </w:r>
    </w:p>
    <w:p>
      <w:pPr>
        <w:pStyle w:val="Normal"/>
        <w:rPr>
          <w:b/>
          <w:b/>
          <w:bCs/>
          <w:sz w:val="18"/>
          <w:szCs w:val="20"/>
        </w:rPr>
      </w:pPr>
      <w:r>
        <w:rPr>
          <w:b/>
          <w:bCs/>
          <w:sz w:val="18"/>
          <w:szCs w:val="20"/>
        </w:rPr>
      </w:r>
    </w:p>
    <w:p>
      <w:pPr>
        <w:pStyle w:val="Normal"/>
        <w:rPr/>
      </w:pPr>
      <w:r>
        <w:rPr>
          <w:b/>
          <w:bCs/>
          <w:sz w:val="18"/>
          <w:szCs w:val="20"/>
        </w:rPr>
        <w:tab/>
        <w:t xml:space="preserve">Общественная палата осуществляет свою деятельность на основе </w:t>
      </w:r>
      <w:hyperlink r:id="rId415">
        <w:r>
          <w:rPr>
            <w:rStyle w:val="Style13"/>
            <w:b/>
            <w:bCs/>
            <w:sz w:val="18"/>
            <w:szCs w:val="20"/>
          </w:rPr>
          <w:t>Конституции</w:t>
        </w:r>
      </w:hyperlink>
      <w:r>
        <w:rPr>
          <w:b/>
          <w:bCs/>
          <w:sz w:val="18"/>
          <w:szCs w:val="20"/>
        </w:rPr>
        <w:t xml:space="preserve"> Российской Федерации, федеральных конституционных законов, федеральных законов, иных нормативных правовых актов Российской Федерации, </w:t>
      </w:r>
      <w:hyperlink r:id="rId416">
        <w:r>
          <w:rPr>
            <w:rStyle w:val="Style13"/>
            <w:b/>
            <w:bCs/>
            <w:sz w:val="18"/>
            <w:szCs w:val="20"/>
          </w:rPr>
          <w:t>Конституции</w:t>
        </w:r>
      </w:hyperlink>
      <w:r>
        <w:rPr>
          <w:b/>
          <w:bCs/>
          <w:sz w:val="18"/>
          <w:szCs w:val="20"/>
        </w:rPr>
        <w:t xml:space="preserve"> Чувашской Республики, законов Чувашской Республики, иных нормативных правовых актов Чувашской Республики, муниципальных нормативных правовых актов.</w:t>
      </w:r>
    </w:p>
    <w:p>
      <w:pPr>
        <w:pStyle w:val="Normal"/>
        <w:rPr>
          <w:b/>
          <w:b/>
          <w:bCs/>
          <w:sz w:val="18"/>
          <w:szCs w:val="20"/>
        </w:rPr>
      </w:pPr>
      <w:r>
        <w:rPr>
          <w:b/>
          <w:bCs/>
          <w:sz w:val="18"/>
          <w:szCs w:val="20"/>
        </w:rPr>
      </w:r>
    </w:p>
    <w:p>
      <w:pPr>
        <w:pStyle w:val="Normal"/>
        <w:rPr>
          <w:b/>
          <w:b/>
          <w:bCs/>
          <w:sz w:val="18"/>
          <w:szCs w:val="20"/>
        </w:rPr>
      </w:pPr>
      <w:r>
        <w:rPr>
          <w:b/>
          <w:bCs/>
          <w:sz w:val="18"/>
          <w:szCs w:val="20"/>
        </w:rPr>
        <w:tab/>
        <w:t xml:space="preserve">Статья 4. Принципы формирования и деятельности Общественной палаты </w:t>
      </w:r>
    </w:p>
    <w:p>
      <w:pPr>
        <w:pStyle w:val="Normal"/>
        <w:rPr>
          <w:b/>
          <w:b/>
          <w:bCs/>
          <w:sz w:val="18"/>
          <w:szCs w:val="20"/>
        </w:rPr>
      </w:pPr>
      <w:r>
        <w:rPr>
          <w:b/>
          <w:bCs/>
          <w:sz w:val="18"/>
          <w:szCs w:val="20"/>
        </w:rPr>
      </w:r>
    </w:p>
    <w:p>
      <w:pPr>
        <w:pStyle w:val="Normal"/>
        <w:rPr>
          <w:b/>
          <w:b/>
          <w:bCs/>
          <w:sz w:val="18"/>
          <w:szCs w:val="20"/>
        </w:rPr>
      </w:pPr>
      <w:r>
        <w:rPr>
          <w:b/>
          <w:bCs/>
          <w:sz w:val="18"/>
          <w:szCs w:val="20"/>
        </w:rPr>
        <w:tab/>
        <w:t>Общественная палата формируется и осуществляет свою деятельность в соответствии с принципами:</w:t>
      </w:r>
    </w:p>
    <w:p>
      <w:pPr>
        <w:pStyle w:val="Normal"/>
        <w:rPr>
          <w:b/>
          <w:b/>
          <w:bCs/>
          <w:sz w:val="18"/>
          <w:szCs w:val="20"/>
        </w:rPr>
      </w:pPr>
      <w:r>
        <w:rPr>
          <w:b/>
          <w:bCs/>
          <w:sz w:val="18"/>
          <w:szCs w:val="20"/>
        </w:rPr>
        <w:t>1) приоритета прав и законных интересов человека и гражданина;</w:t>
      </w:r>
    </w:p>
    <w:p>
      <w:pPr>
        <w:pStyle w:val="Normal"/>
        <w:rPr>
          <w:b/>
          <w:b/>
          <w:bCs/>
          <w:sz w:val="18"/>
          <w:szCs w:val="20"/>
        </w:rPr>
      </w:pPr>
      <w:r>
        <w:rPr>
          <w:b/>
          <w:bCs/>
          <w:sz w:val="18"/>
          <w:szCs w:val="20"/>
        </w:rPr>
        <w:t>2) законности;</w:t>
      </w:r>
    </w:p>
    <w:p>
      <w:pPr>
        <w:pStyle w:val="Normal"/>
        <w:rPr>
          <w:b/>
          <w:b/>
          <w:bCs/>
          <w:sz w:val="18"/>
          <w:szCs w:val="20"/>
        </w:rPr>
      </w:pPr>
      <w:r>
        <w:rPr>
          <w:b/>
          <w:bCs/>
          <w:sz w:val="18"/>
          <w:szCs w:val="20"/>
        </w:rPr>
        <w:t>3) равенства прав институтов гражданского общества;</w:t>
      </w:r>
    </w:p>
    <w:p>
      <w:pPr>
        <w:pStyle w:val="Normal"/>
        <w:rPr>
          <w:b/>
          <w:b/>
          <w:bCs/>
          <w:sz w:val="18"/>
          <w:szCs w:val="20"/>
        </w:rPr>
      </w:pPr>
      <w:r>
        <w:rPr>
          <w:b/>
          <w:bCs/>
          <w:sz w:val="18"/>
          <w:szCs w:val="20"/>
        </w:rPr>
        <w:t>4) самоуправления;</w:t>
      </w:r>
    </w:p>
    <w:p>
      <w:pPr>
        <w:pStyle w:val="Normal"/>
        <w:rPr>
          <w:b/>
          <w:b/>
          <w:bCs/>
          <w:sz w:val="18"/>
          <w:szCs w:val="20"/>
        </w:rPr>
      </w:pPr>
      <w:r>
        <w:rPr>
          <w:b/>
          <w:bCs/>
          <w:sz w:val="18"/>
          <w:szCs w:val="20"/>
        </w:rPr>
        <w:t>5) независимости;</w:t>
      </w:r>
    </w:p>
    <w:p>
      <w:pPr>
        <w:pStyle w:val="Normal"/>
        <w:rPr>
          <w:b/>
          <w:b/>
          <w:bCs/>
          <w:sz w:val="18"/>
          <w:szCs w:val="20"/>
        </w:rPr>
      </w:pPr>
      <w:r>
        <w:rPr>
          <w:b/>
          <w:bCs/>
          <w:sz w:val="18"/>
          <w:szCs w:val="20"/>
        </w:rPr>
        <w:t>6) открытости и гласности.</w:t>
      </w:r>
    </w:p>
    <w:p>
      <w:pPr>
        <w:pStyle w:val="Normal"/>
        <w:rPr>
          <w:b/>
          <w:b/>
          <w:bCs/>
          <w:sz w:val="18"/>
          <w:szCs w:val="20"/>
        </w:rPr>
      </w:pPr>
      <w:r>
        <w:rPr>
          <w:b/>
          <w:bCs/>
          <w:sz w:val="18"/>
          <w:szCs w:val="20"/>
        </w:rPr>
      </w:r>
    </w:p>
    <w:p>
      <w:pPr>
        <w:pStyle w:val="Normal"/>
        <w:rPr>
          <w:b/>
          <w:b/>
          <w:bCs/>
          <w:sz w:val="18"/>
          <w:szCs w:val="20"/>
        </w:rPr>
      </w:pPr>
      <w:r>
        <w:rPr>
          <w:b/>
          <w:bCs/>
          <w:sz w:val="18"/>
          <w:szCs w:val="20"/>
        </w:rPr>
        <w:tab/>
        <w:t>Статья 5. Регламент Общественной палаты муниципального образования</w:t>
      </w:r>
    </w:p>
    <w:p>
      <w:pPr>
        <w:pStyle w:val="Normal"/>
        <w:rPr>
          <w:b/>
          <w:b/>
          <w:bCs/>
          <w:sz w:val="18"/>
          <w:szCs w:val="20"/>
        </w:rPr>
      </w:pPr>
      <w:r>
        <w:rPr>
          <w:b/>
          <w:bCs/>
          <w:sz w:val="18"/>
          <w:szCs w:val="20"/>
        </w:rPr>
      </w:r>
    </w:p>
    <w:p>
      <w:pPr>
        <w:pStyle w:val="Normal"/>
        <w:rPr>
          <w:b/>
          <w:b/>
          <w:bCs/>
          <w:sz w:val="18"/>
          <w:szCs w:val="20"/>
        </w:rPr>
      </w:pPr>
      <w:r>
        <w:rPr>
          <w:b/>
          <w:bCs/>
          <w:sz w:val="18"/>
          <w:szCs w:val="20"/>
        </w:rPr>
        <w:tab/>
        <w:t>1. Общественная палата утверждает Регламент Общественной палаты муниципального образования (далее – Регламент Общественной палаты).</w:t>
      </w:r>
    </w:p>
    <w:p>
      <w:pPr>
        <w:pStyle w:val="Normal"/>
        <w:rPr>
          <w:b/>
          <w:b/>
          <w:bCs/>
          <w:sz w:val="18"/>
          <w:szCs w:val="20"/>
        </w:rPr>
      </w:pPr>
      <w:r>
        <w:rPr>
          <w:b/>
          <w:bCs/>
          <w:sz w:val="18"/>
          <w:szCs w:val="20"/>
        </w:rPr>
        <w:tab/>
        <w:t>2. Регламентом Общественной палаты устанавливаются:</w:t>
      </w:r>
    </w:p>
    <w:p>
      <w:pPr>
        <w:pStyle w:val="Normal"/>
        <w:rPr>
          <w:b/>
          <w:b/>
          <w:bCs/>
          <w:sz w:val="18"/>
          <w:szCs w:val="20"/>
        </w:rPr>
      </w:pPr>
      <w:r>
        <w:rPr>
          <w:b/>
          <w:bCs/>
          <w:sz w:val="18"/>
          <w:szCs w:val="20"/>
        </w:rPr>
        <w:tab/>
        <w:t>1) порядок участия членов Общественной палаты в ее деятельности;</w:t>
      </w:r>
    </w:p>
    <w:p>
      <w:pPr>
        <w:pStyle w:val="Normal"/>
        <w:rPr>
          <w:b/>
          <w:b/>
          <w:bCs/>
          <w:sz w:val="18"/>
          <w:szCs w:val="20"/>
        </w:rPr>
      </w:pPr>
      <w:r>
        <w:rPr>
          <w:b/>
          <w:bCs/>
          <w:sz w:val="18"/>
          <w:szCs w:val="20"/>
        </w:rPr>
        <w:tab/>
        <w:t>2) сроки и порядок проведения заседаний Общественной палаты;</w:t>
      </w:r>
    </w:p>
    <w:p>
      <w:pPr>
        <w:pStyle w:val="Normal"/>
        <w:rPr>
          <w:b/>
          <w:b/>
          <w:bCs/>
          <w:sz w:val="18"/>
          <w:szCs w:val="20"/>
        </w:rPr>
      </w:pPr>
      <w:r>
        <w:rPr>
          <w:b/>
          <w:bCs/>
          <w:sz w:val="18"/>
          <w:szCs w:val="20"/>
        </w:rPr>
        <w:tab/>
        <w:t>3) состав, полномочия и порядок деятельности совета Общественной палаты;</w:t>
      </w:r>
    </w:p>
    <w:p>
      <w:pPr>
        <w:pStyle w:val="Normal"/>
        <w:rPr>
          <w:b/>
          <w:b/>
          <w:bCs/>
          <w:sz w:val="18"/>
          <w:szCs w:val="20"/>
        </w:rPr>
      </w:pPr>
      <w:r>
        <w:rPr>
          <w:b/>
          <w:bCs/>
          <w:sz w:val="18"/>
          <w:szCs w:val="20"/>
        </w:rPr>
        <w:tab/>
        <w:t>4) полномочия и порядок деятельности председателя Общественной палаты муниципального образования (далее – председатель Общественной палаты и заместителя (заместителей) председателя Общественной палаты муниципального образования (далее – заместитель (заместители) председателя Общественной палаты;</w:t>
      </w:r>
    </w:p>
    <w:p>
      <w:pPr>
        <w:pStyle w:val="Normal"/>
        <w:rPr>
          <w:b/>
          <w:b/>
          <w:bCs/>
          <w:i/>
          <w:i/>
          <w:sz w:val="18"/>
          <w:szCs w:val="20"/>
        </w:rPr>
      </w:pPr>
      <w:r>
        <w:rPr>
          <w:b/>
          <w:bCs/>
          <w:sz w:val="18"/>
          <w:szCs w:val="20"/>
        </w:rPr>
        <w:tab/>
        <w:t>5) порядок формирования и деятельности комиссий и рабочих групп Общественной палаты, а также порядок избрания и полномочия их руководителей;</w:t>
      </w:r>
    </w:p>
    <w:p>
      <w:pPr>
        <w:pStyle w:val="Normal"/>
        <w:rPr>
          <w:b/>
          <w:b/>
          <w:bCs/>
          <w:sz w:val="18"/>
          <w:szCs w:val="20"/>
        </w:rPr>
      </w:pPr>
      <w:r>
        <w:rPr>
          <w:b/>
          <w:bCs/>
          <w:sz w:val="18"/>
          <w:szCs w:val="20"/>
        </w:rPr>
        <w:tab/>
        <w:t>6) порядок прекращения и приостановления полномочий членов Общественной палаты;</w:t>
      </w:r>
    </w:p>
    <w:p>
      <w:pPr>
        <w:pStyle w:val="Normal"/>
        <w:rPr>
          <w:b/>
          <w:b/>
          <w:bCs/>
          <w:sz w:val="18"/>
          <w:szCs w:val="20"/>
        </w:rPr>
      </w:pPr>
      <w:r>
        <w:rPr>
          <w:b/>
          <w:bCs/>
          <w:sz w:val="18"/>
          <w:szCs w:val="20"/>
        </w:rPr>
        <w:tab/>
        <w:t>7) формы и порядок принятия решений Общественной палаты;</w:t>
      </w:r>
    </w:p>
    <w:p>
      <w:pPr>
        <w:pStyle w:val="Normal"/>
        <w:rPr>
          <w:b/>
          <w:b/>
          <w:bCs/>
          <w:sz w:val="18"/>
          <w:szCs w:val="20"/>
        </w:rPr>
      </w:pPr>
      <w:r>
        <w:rPr>
          <w:b/>
          <w:bCs/>
          <w:sz w:val="18"/>
          <w:szCs w:val="20"/>
        </w:rPr>
        <w:tab/>
        <w:t>8) порядок привлечения к работе Общественной палаты граждан, а также некоммерческих организаций, формы их взаимодействия с Общественной палатой;</w:t>
      </w:r>
    </w:p>
    <w:p>
      <w:pPr>
        <w:pStyle w:val="Normal"/>
        <w:rPr>
          <w:b/>
          <w:b/>
          <w:bCs/>
          <w:sz w:val="18"/>
          <w:szCs w:val="20"/>
        </w:rPr>
      </w:pPr>
      <w:r>
        <w:rPr>
          <w:b/>
          <w:bCs/>
          <w:sz w:val="18"/>
          <w:szCs w:val="20"/>
        </w:rPr>
        <w:tab/>
        <w:t>9) иные вопросы внутренней организации и порядка деятельности Общественной палаты.</w:t>
      </w:r>
    </w:p>
    <w:p>
      <w:pPr>
        <w:pStyle w:val="Normal"/>
        <w:rPr>
          <w:b/>
          <w:b/>
          <w:bCs/>
          <w:sz w:val="18"/>
          <w:szCs w:val="20"/>
        </w:rPr>
      </w:pPr>
      <w:r>
        <w:rPr>
          <w:b/>
          <w:bCs/>
          <w:sz w:val="18"/>
          <w:szCs w:val="20"/>
        </w:rPr>
        <w:tab/>
        <w:t>3. Изменения в Регламент Общественной палаты утверждаются решением Общественной палаты по представлению совета Общественной палаты или по инициативе не менее чем одной трети членов Общественной палаты.</w:t>
      </w:r>
    </w:p>
    <w:p>
      <w:pPr>
        <w:pStyle w:val="Normal"/>
        <w:rPr>
          <w:b/>
          <w:b/>
          <w:sz w:val="18"/>
          <w:szCs w:val="20"/>
        </w:rPr>
      </w:pPr>
      <w:r>
        <w:rPr>
          <w:b/>
          <w:bCs/>
          <w:sz w:val="18"/>
          <w:szCs w:val="20"/>
        </w:rPr>
        <w:t xml:space="preserve">4. </w:t>
      </w:r>
      <w:r>
        <w:rPr>
          <w:b/>
          <w:sz w:val="18"/>
          <w:szCs w:val="20"/>
        </w:rPr>
        <w:t>Выполнение требований, предусмотренных Регламентом Общественной палаты, для членов Общественной палаты является обязательным.</w:t>
      </w:r>
    </w:p>
    <w:p>
      <w:pPr>
        <w:pStyle w:val="Normal"/>
        <w:rPr>
          <w:b/>
          <w:b/>
          <w:bCs/>
          <w:sz w:val="18"/>
          <w:szCs w:val="20"/>
        </w:rPr>
      </w:pPr>
      <w:r>
        <w:rPr>
          <w:b/>
          <w:bCs/>
          <w:sz w:val="18"/>
          <w:szCs w:val="20"/>
        </w:rPr>
      </w:r>
    </w:p>
    <w:p>
      <w:pPr>
        <w:pStyle w:val="Normal"/>
        <w:rPr>
          <w:b/>
          <w:b/>
          <w:bCs/>
          <w:sz w:val="18"/>
          <w:szCs w:val="20"/>
        </w:rPr>
      </w:pPr>
      <w:r>
        <w:rPr>
          <w:b/>
          <w:bCs/>
          <w:sz w:val="18"/>
          <w:szCs w:val="20"/>
        </w:rPr>
        <w:tab/>
        <w:t>Статья 6. Кодекс этики членов Общественной палаты муниципального образования</w:t>
      </w:r>
    </w:p>
    <w:p>
      <w:pPr>
        <w:pStyle w:val="Normal"/>
        <w:rPr>
          <w:b/>
          <w:b/>
          <w:bCs/>
          <w:sz w:val="18"/>
          <w:szCs w:val="20"/>
        </w:rPr>
      </w:pPr>
      <w:r>
        <w:rPr>
          <w:b/>
          <w:bCs/>
          <w:sz w:val="18"/>
          <w:szCs w:val="20"/>
        </w:rPr>
      </w:r>
    </w:p>
    <w:p>
      <w:pPr>
        <w:pStyle w:val="Normal"/>
        <w:rPr>
          <w:b/>
          <w:b/>
          <w:bCs/>
          <w:sz w:val="18"/>
          <w:szCs w:val="20"/>
        </w:rPr>
      </w:pPr>
      <w:r>
        <w:rPr>
          <w:b/>
          <w:bCs/>
          <w:sz w:val="18"/>
          <w:szCs w:val="20"/>
        </w:rPr>
        <w:tab/>
        <w:t>Совет Общественной палаты разрабатывает и представляет на утверждение Общественной палаты Кодекс этики членов Общественной палаты муниципального образования (далее – Кодекс этики). Выполнение требований, предусмотренных Кодексом этики, является обязательным для членов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Статья 7. Член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1. Членом Общественной палаты может быть гражданин, достигший возраста восемнадцати лет.</w:t>
      </w:r>
      <w:bookmarkStart w:id="32" w:name="Par52"/>
      <w:bookmarkEnd w:id="32"/>
    </w:p>
    <w:p>
      <w:pPr>
        <w:pStyle w:val="Normal"/>
        <w:rPr>
          <w:b/>
          <w:b/>
          <w:bCs/>
          <w:sz w:val="18"/>
          <w:szCs w:val="20"/>
        </w:rPr>
      </w:pPr>
      <w:r>
        <w:rPr>
          <w:b/>
          <w:bCs/>
          <w:sz w:val="18"/>
          <w:szCs w:val="20"/>
        </w:rPr>
        <w:tab/>
        <w:t>2. Членами Общественной палаты не могут быть:</w:t>
      </w:r>
    </w:p>
    <w:p>
      <w:pPr>
        <w:pStyle w:val="Normal"/>
        <w:rPr>
          <w:b/>
          <w:b/>
          <w:bCs/>
          <w:sz w:val="18"/>
          <w:szCs w:val="20"/>
        </w:rPr>
      </w:pPr>
      <w:r>
        <w:rPr>
          <w:b/>
          <w:bCs/>
          <w:sz w:val="18"/>
          <w:szCs w:val="20"/>
        </w:rPr>
        <w:tab/>
        <w:t>1) президент Российской Федерации, сенаторы Российской Федерации, депутаты Государственной Думы Федерального Собрания Российской Федерации, члены Правительства Российской Федерации, судьи, иные лица, замещающие государственные должности Российской Федерации, лица, замещающие должности федеральной государственной службы, депутаты Государственного Совета Чувашской Республики, иные лица, замещающие государственные должности Чувашской Республики, лица, замещающие должности государственной гражданской службы Чувашской Республики, должности муниципальной службы, а также лица, замещающие муниципальные должности;</w:t>
      </w:r>
    </w:p>
    <w:p>
      <w:pPr>
        <w:pStyle w:val="Normal"/>
        <w:rPr>
          <w:b/>
          <w:b/>
          <w:bCs/>
          <w:sz w:val="18"/>
          <w:szCs w:val="20"/>
        </w:rPr>
      </w:pPr>
      <w:r>
        <w:rPr>
          <w:b/>
          <w:bCs/>
          <w:sz w:val="18"/>
          <w:szCs w:val="20"/>
        </w:rPr>
        <w:tab/>
        <w:t>2) лица, признанные на основании решения суда недееспособными или ограниченно дееспособными;</w:t>
      </w:r>
    </w:p>
    <w:p>
      <w:pPr>
        <w:pStyle w:val="Normal"/>
        <w:rPr>
          <w:b/>
          <w:b/>
          <w:bCs/>
          <w:sz w:val="18"/>
          <w:szCs w:val="20"/>
        </w:rPr>
      </w:pPr>
      <w:r>
        <w:rPr>
          <w:b/>
          <w:bCs/>
          <w:sz w:val="18"/>
          <w:szCs w:val="20"/>
        </w:rPr>
        <w:tab/>
        <w:t>3) лица, имеющие непогашенную или неснятую судимость;</w:t>
      </w:r>
    </w:p>
    <w:p>
      <w:pPr>
        <w:pStyle w:val="Normal"/>
        <w:rPr>
          <w:b/>
          <w:b/>
          <w:bCs/>
          <w:sz w:val="18"/>
          <w:szCs w:val="20"/>
        </w:rPr>
      </w:pPr>
      <w:r>
        <w:rPr>
          <w:b/>
          <w:bCs/>
          <w:sz w:val="18"/>
          <w:szCs w:val="20"/>
        </w:rPr>
        <w:tab/>
        <w:t>4) 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pPr>
        <w:pStyle w:val="Normal"/>
        <w:rPr/>
      </w:pPr>
      <w:r>
        <w:rPr>
          <w:b/>
          <w:bCs/>
          <w:sz w:val="18"/>
          <w:szCs w:val="20"/>
        </w:rPr>
        <w:t xml:space="preserve">5) лица, членство которых в Общественной палате ранее было прекращено на основании </w:t>
      </w:r>
      <w:hyperlink w:anchor="Par122">
        <w:r>
          <w:rPr>
            <w:rStyle w:val="Style13"/>
            <w:b/>
            <w:bCs/>
            <w:sz w:val="18"/>
            <w:szCs w:val="20"/>
          </w:rPr>
          <w:t>пункта 4 части 1 статьи 10</w:t>
        </w:r>
      </w:hyperlink>
      <w:r>
        <w:rPr>
          <w:b/>
          <w:bCs/>
          <w:sz w:val="18"/>
          <w:szCs w:val="20"/>
        </w:rPr>
        <w:t xml:space="preserve"> настоящего Положения об основах организации и деятельности общественной палаты муниципального образования Чувашской Республики (далее – Положение). В этом случае запрет на членство в Общественной палате относится только к работе Общественной палаты следующего состава;</w:t>
      </w:r>
    </w:p>
    <w:p>
      <w:pPr>
        <w:pStyle w:val="Normal"/>
        <w:rPr>
          <w:b/>
          <w:b/>
          <w:bCs/>
          <w:sz w:val="18"/>
          <w:szCs w:val="20"/>
        </w:rPr>
      </w:pPr>
      <w:r>
        <w:rPr>
          <w:b/>
          <w:bCs/>
          <w:sz w:val="18"/>
          <w:szCs w:val="20"/>
        </w:rPr>
        <w:tab/>
        <w:t>6) депутаты представительного органа муниципального образования.</w:t>
      </w:r>
    </w:p>
    <w:p>
      <w:pPr>
        <w:pStyle w:val="Normal"/>
        <w:rPr>
          <w:b/>
          <w:b/>
          <w:bCs/>
          <w:sz w:val="18"/>
          <w:szCs w:val="20"/>
        </w:rPr>
      </w:pPr>
      <w:r>
        <w:rPr>
          <w:b/>
          <w:bCs/>
          <w:sz w:val="18"/>
          <w:szCs w:val="20"/>
        </w:rPr>
        <w:tab/>
        <w:t>3. Члены Общественной палаты осуществляют свою деятельность на общественных началах.</w:t>
      </w:r>
      <w:bookmarkStart w:id="33" w:name="Par59"/>
      <w:bookmarkEnd w:id="33"/>
    </w:p>
    <w:p>
      <w:pPr>
        <w:pStyle w:val="Normal"/>
        <w:rPr>
          <w:b/>
          <w:b/>
          <w:bCs/>
          <w:sz w:val="18"/>
          <w:szCs w:val="20"/>
        </w:rPr>
      </w:pPr>
      <w:r>
        <w:rPr>
          <w:b/>
          <w:bCs/>
          <w:sz w:val="18"/>
          <w:szCs w:val="20"/>
        </w:rPr>
        <w:tab/>
        <w:t>4. Член Общественной палаты приостанавливает членство в политической партии на срок осуществления своих полномочий.</w:t>
      </w:r>
    </w:p>
    <w:p>
      <w:pPr>
        <w:pStyle w:val="Normal"/>
        <w:rPr>
          <w:b/>
          <w:b/>
          <w:bCs/>
          <w:sz w:val="18"/>
          <w:szCs w:val="20"/>
        </w:rPr>
      </w:pPr>
      <w:r>
        <w:rPr>
          <w:b/>
          <w:bCs/>
          <w:sz w:val="18"/>
          <w:szCs w:val="20"/>
        </w:rPr>
        <w:tab/>
        <w:t>5. Объединение членов Общественной палаты по принципу национальной, религиозной, региональной или партийной принадлежности не допускается.</w:t>
      </w:r>
    </w:p>
    <w:p>
      <w:pPr>
        <w:pStyle w:val="Normal"/>
        <w:rPr>
          <w:b/>
          <w:b/>
          <w:bCs/>
          <w:sz w:val="18"/>
          <w:szCs w:val="20"/>
        </w:rPr>
      </w:pPr>
      <w:r>
        <w:rPr>
          <w:b/>
          <w:bCs/>
          <w:sz w:val="18"/>
          <w:szCs w:val="20"/>
        </w:rPr>
        <w:tab/>
        <w:t>6. Члены Общественной палаты при осуществлении своих полномочий не связан решениями некоммерческих организаций.</w:t>
      </w:r>
    </w:p>
    <w:p>
      <w:pPr>
        <w:pStyle w:val="Normal"/>
        <w:rPr>
          <w:b/>
          <w:b/>
          <w:bCs/>
          <w:sz w:val="18"/>
          <w:szCs w:val="20"/>
        </w:rPr>
      </w:pPr>
      <w:r>
        <w:rPr>
          <w:b/>
          <w:bCs/>
          <w:sz w:val="18"/>
          <w:szCs w:val="20"/>
        </w:rPr>
        <w:tab/>
        <w:t>7. Отзыв члена Общественной палаты не допускается.</w:t>
      </w:r>
    </w:p>
    <w:p>
      <w:pPr>
        <w:pStyle w:val="Normal"/>
        <w:rPr>
          <w:b/>
          <w:b/>
          <w:bCs/>
          <w:sz w:val="18"/>
          <w:szCs w:val="20"/>
        </w:rPr>
      </w:pPr>
      <w:r>
        <w:rPr>
          <w:b/>
          <w:bCs/>
          <w:sz w:val="18"/>
          <w:szCs w:val="20"/>
        </w:rPr>
        <w:tab/>
        <w:t>8. Член Общественной палаты вправе получать компенсацию понесенных за счет собственных средств расходов в связи с осуществлением им полномочий члена Общественной палаты в порядке и размерах, определенных муниципальным нормативным правовым актом.</w:t>
      </w:r>
    </w:p>
    <w:p>
      <w:pPr>
        <w:pStyle w:val="Normal"/>
        <w:rPr>
          <w:b/>
          <w:b/>
          <w:bCs/>
          <w:sz w:val="18"/>
          <w:szCs w:val="20"/>
        </w:rPr>
      </w:pPr>
      <w:r>
        <w:rPr>
          <w:b/>
          <w:bCs/>
          <w:sz w:val="18"/>
          <w:szCs w:val="20"/>
        </w:rPr>
      </w:r>
    </w:p>
    <w:p>
      <w:pPr>
        <w:pStyle w:val="Normal"/>
        <w:rPr>
          <w:b/>
          <w:b/>
          <w:bCs/>
          <w:sz w:val="18"/>
          <w:szCs w:val="20"/>
        </w:rPr>
      </w:pPr>
      <w:r>
        <w:rPr>
          <w:b/>
          <w:bCs/>
          <w:sz w:val="18"/>
          <w:szCs w:val="20"/>
        </w:rPr>
        <w:tab/>
        <w:t xml:space="preserve">Статья 8. Состав и порядок формирования Общественной палаты </w:t>
      </w:r>
    </w:p>
    <w:p>
      <w:pPr>
        <w:pStyle w:val="Normal"/>
        <w:rPr>
          <w:b/>
          <w:b/>
          <w:bCs/>
          <w:sz w:val="18"/>
          <w:szCs w:val="20"/>
        </w:rPr>
      </w:pPr>
      <w:r>
        <w:rPr>
          <w:b/>
          <w:bCs/>
          <w:sz w:val="18"/>
          <w:szCs w:val="20"/>
        </w:rPr>
      </w:r>
    </w:p>
    <w:p>
      <w:pPr>
        <w:pStyle w:val="Normal"/>
        <w:rPr>
          <w:b/>
          <w:b/>
          <w:bCs/>
          <w:sz w:val="18"/>
          <w:szCs w:val="20"/>
        </w:rPr>
      </w:pPr>
      <w:bookmarkStart w:id="34" w:name="Par67"/>
      <w:bookmarkEnd w:id="34"/>
      <w:r>
        <w:rPr>
          <w:b/>
          <w:bCs/>
          <w:sz w:val="18"/>
          <w:szCs w:val="20"/>
        </w:rPr>
        <w:t xml:space="preserve">1. Общественная палата формируется в соответствии с настоящим Положением из граждан Российской Федерации, постоянно проживающих на территории муниципального образования и внесших значительный личный вклад в развитие муниципального образования. </w:t>
      </w:r>
    </w:p>
    <w:p>
      <w:pPr>
        <w:pStyle w:val="Normal"/>
        <w:rPr>
          <w:b/>
          <w:b/>
          <w:bCs/>
          <w:sz w:val="18"/>
          <w:szCs w:val="20"/>
        </w:rPr>
      </w:pPr>
      <w:r>
        <w:rPr>
          <w:b/>
          <w:bCs/>
          <w:sz w:val="18"/>
          <w:szCs w:val="20"/>
        </w:rPr>
        <w:t>Количественный состав Общественной палаты  из  пятнадцати   человек.</w:t>
      </w:r>
    </w:p>
    <w:p>
      <w:pPr>
        <w:pStyle w:val="Normal"/>
        <w:rPr>
          <w:b/>
          <w:b/>
          <w:bCs/>
          <w:sz w:val="18"/>
          <w:szCs w:val="20"/>
        </w:rPr>
      </w:pPr>
      <w:r>
        <w:rPr>
          <w:b/>
          <w:bCs/>
          <w:sz w:val="18"/>
          <w:szCs w:val="20"/>
        </w:rPr>
        <w:t xml:space="preserve">Одна треть состава Общественной палаты утверждается представительным органом муниципального образования.  </w:t>
      </w:r>
    </w:p>
    <w:p>
      <w:pPr>
        <w:pStyle w:val="Normal"/>
        <w:rPr>
          <w:b/>
          <w:b/>
          <w:bCs/>
          <w:sz w:val="18"/>
          <w:szCs w:val="20"/>
        </w:rPr>
      </w:pPr>
      <w:r>
        <w:rPr>
          <w:b/>
          <w:bCs/>
          <w:sz w:val="18"/>
          <w:szCs w:val="20"/>
        </w:rPr>
        <w:t xml:space="preserve">Одна треть состава Общественной палаты утверждается должностным лицом местного самоуправления, возглавляющим местную администрацию муниципального образования.  </w:t>
      </w:r>
    </w:p>
    <w:p>
      <w:pPr>
        <w:pStyle w:val="Normal"/>
        <w:rPr>
          <w:b/>
          <w:b/>
          <w:bCs/>
          <w:sz w:val="18"/>
          <w:szCs w:val="20"/>
        </w:rPr>
      </w:pPr>
      <w:r>
        <w:rPr>
          <w:b/>
          <w:bCs/>
          <w:sz w:val="18"/>
          <w:szCs w:val="20"/>
        </w:rPr>
        <w:t xml:space="preserve">Члены Общественной палаты, утвержденные представительным органом муниципального образования, и члены Общественной палаты, утвержденные должностным лицом местного самоуправления, возглавляющим местную администрацию муниципального образования, определяют состав остальной одной трети членов Общественной палаты. </w:t>
      </w:r>
    </w:p>
    <w:p>
      <w:pPr>
        <w:pStyle w:val="Normal"/>
        <w:rPr>
          <w:b/>
          <w:b/>
          <w:bCs/>
          <w:sz w:val="18"/>
          <w:szCs w:val="20"/>
        </w:rPr>
      </w:pPr>
      <w:r>
        <w:rPr>
          <w:b/>
          <w:bCs/>
          <w:sz w:val="18"/>
          <w:szCs w:val="20"/>
        </w:rPr>
        <w:t>2. Представительный орган муниципального образования  определяет кандидатуры с учетом требований, указанных в статье 7, пункте 1 статьи 8 настоящего Положения и предлагает войти в состав Общественной палаты путем направления им письменного предложения.</w:t>
      </w:r>
    </w:p>
    <w:p>
      <w:pPr>
        <w:pStyle w:val="Normal"/>
        <w:rPr>
          <w:b/>
          <w:b/>
          <w:bCs/>
          <w:sz w:val="18"/>
          <w:szCs w:val="20"/>
        </w:rPr>
      </w:pPr>
      <w:r>
        <w:rPr>
          <w:b/>
          <w:bCs/>
          <w:sz w:val="18"/>
          <w:szCs w:val="20"/>
        </w:rPr>
        <w:t xml:space="preserve">Размещение на официальном сайте муниципального образования в информационно-телекоммуникационной сети «Интернет» информации о направлении предложения, является инициированием со стороны представительного органа муниципального образования процедуры формирования состава общественной палаты. </w:t>
      </w:r>
    </w:p>
    <w:p>
      <w:pPr>
        <w:pStyle w:val="Normal"/>
        <w:rPr>
          <w:b/>
          <w:b/>
          <w:bCs/>
          <w:sz w:val="18"/>
          <w:szCs w:val="20"/>
        </w:rPr>
      </w:pPr>
      <w:r>
        <w:rPr>
          <w:b/>
          <w:bCs/>
          <w:sz w:val="18"/>
          <w:szCs w:val="20"/>
        </w:rPr>
        <w:t>3. Должностное лицо местного самоуправления, возглавляющее местную администрацию муниципального образования,   определяет кандидатуры с учетом требований, указанных в статье 7, пункте 1 статьи 8 настоящего Положения и предлагает войти в состав Общественной палаты путем направления им письменного предложения.</w:t>
      </w:r>
    </w:p>
    <w:p>
      <w:pPr>
        <w:pStyle w:val="Normal"/>
        <w:rPr>
          <w:b/>
          <w:b/>
          <w:bCs/>
          <w:sz w:val="18"/>
          <w:szCs w:val="20"/>
        </w:rPr>
      </w:pPr>
      <w:r>
        <w:rPr>
          <w:b/>
          <w:bCs/>
          <w:sz w:val="18"/>
          <w:szCs w:val="20"/>
        </w:rPr>
        <w:t xml:space="preserve">Размещение на официальном сайте муниципального образования в информационно-телекоммуникационной сети «Интернет» информации о направлении предложения, является инициированием формирования состава общественной палаты. </w:t>
      </w:r>
    </w:p>
    <w:p>
      <w:pPr>
        <w:pStyle w:val="Normal"/>
        <w:rPr>
          <w:b/>
          <w:b/>
          <w:bCs/>
          <w:sz w:val="18"/>
          <w:szCs w:val="20"/>
        </w:rPr>
      </w:pPr>
      <w:r>
        <w:rPr>
          <w:b/>
          <w:bCs/>
          <w:sz w:val="18"/>
          <w:szCs w:val="20"/>
        </w:rPr>
        <w:t xml:space="preserve">4. Граждане, получившие предложения от Представительного органа муниципального образования  или должностного лица местного самоуправления, возглавляющего местную администрацию муниципального образования, войти в состав Общественной палаты, в течение тридцати календарных дней со дня его получения, письменно уведомляют о своем согласии либо об отказе войти в состав Общественной палаты.  </w:t>
      </w:r>
    </w:p>
    <w:p>
      <w:pPr>
        <w:pStyle w:val="Normal"/>
        <w:rPr>
          <w:b/>
          <w:b/>
          <w:bCs/>
          <w:sz w:val="18"/>
          <w:szCs w:val="20"/>
        </w:rPr>
      </w:pPr>
      <w:r>
        <w:rPr>
          <w:b/>
          <w:bCs/>
          <w:sz w:val="18"/>
          <w:szCs w:val="20"/>
        </w:rPr>
        <w:t>В случае согласия войти в состав общественной палаты граждане представляют:</w:t>
      </w:r>
    </w:p>
    <w:p>
      <w:pPr>
        <w:pStyle w:val="Normal"/>
        <w:rPr>
          <w:b/>
          <w:b/>
          <w:bCs/>
          <w:sz w:val="18"/>
          <w:szCs w:val="20"/>
        </w:rPr>
      </w:pPr>
      <w:r>
        <w:rPr>
          <w:b/>
          <w:bCs/>
          <w:sz w:val="18"/>
          <w:szCs w:val="20"/>
        </w:rPr>
        <w:t>согласие войти в состав Общественной палаты с указанием контактного телефона и почтового адреса, информации об отсутствии гражданства другого государства (других государств) или права на постоянное проживание гражданина на территории иностранного государства;</w:t>
      </w:r>
    </w:p>
    <w:p>
      <w:pPr>
        <w:pStyle w:val="Normal"/>
        <w:rPr/>
      </w:pPr>
      <w:r>
        <w:rPr>
          <w:b/>
          <w:bCs/>
          <w:sz w:val="18"/>
          <w:szCs w:val="20"/>
        </w:rPr>
        <w:t xml:space="preserve">согласие на обработку персональных данных, оформленное в соответствии с требованиями </w:t>
      </w:r>
      <w:hyperlink r:id="rId417">
        <w:r>
          <w:rPr>
            <w:rStyle w:val="Style13"/>
            <w:b/>
            <w:bCs/>
            <w:sz w:val="18"/>
            <w:szCs w:val="20"/>
          </w:rPr>
          <w:t>Федерального закона</w:t>
        </w:r>
      </w:hyperlink>
      <w:r>
        <w:rPr>
          <w:b/>
          <w:bCs/>
          <w:sz w:val="18"/>
          <w:szCs w:val="20"/>
        </w:rPr>
        <w:t xml:space="preserve"> от 27 июля 2006 года № 152-ФЗ «О персональных данных» (далее - Федеральный закон «О персональных данных»);</w:t>
      </w:r>
    </w:p>
    <w:p>
      <w:pPr>
        <w:pStyle w:val="Normal"/>
        <w:rPr>
          <w:b/>
          <w:b/>
          <w:bCs/>
          <w:sz w:val="18"/>
          <w:szCs w:val="20"/>
        </w:rPr>
      </w:pPr>
      <w:r>
        <w:rPr>
          <w:b/>
          <w:bCs/>
          <w:sz w:val="18"/>
          <w:szCs w:val="20"/>
        </w:rPr>
        <w:t>копию паспорта или иного документа, удостоверяющего личность и подтверждающего наличие гражданства Российской Федерации, а также в случае отсутствия в них сведений о месте жительства - документ, подтверждающий место жительства (выданный органом регистрационного учета граждан Российской Федерации документ, содержащий сведения о месте жительства, либо решение суда об установлении факта постоянного проживания);</w:t>
      </w:r>
    </w:p>
    <w:p>
      <w:pPr>
        <w:pStyle w:val="Normal"/>
        <w:rPr>
          <w:b/>
          <w:b/>
          <w:bCs/>
          <w:sz w:val="18"/>
          <w:szCs w:val="20"/>
        </w:rPr>
      </w:pPr>
      <w:r>
        <w:rPr>
          <w:b/>
          <w:bCs/>
          <w:sz w:val="18"/>
          <w:szCs w:val="20"/>
        </w:rPr>
        <w:t>справку о наличии (отсутствии) судимости и (или) факта уголовного преследования либо о прекращении уголовного преследования.</w:t>
      </w:r>
    </w:p>
    <w:p>
      <w:pPr>
        <w:pStyle w:val="Normal"/>
        <w:rPr/>
      </w:pPr>
      <w:r>
        <w:rPr>
          <w:b/>
          <w:bCs/>
          <w:sz w:val="18"/>
          <w:szCs w:val="20"/>
        </w:rPr>
        <w:t xml:space="preserve">В случае отказа гражданина от предложения войти в состав Общественной палаты либо неполучения от него ответа в установленный срок Представительный орган муниципального образования или должностное лицо местного самоуправления, возглавляющее местную администрацию муниципального образования,    направляют предложение другому гражданину с соблюдением процедуры, предусмотренной соответственно </w:t>
      </w:r>
      <w:hyperlink w:anchor="sub_23">
        <w:r>
          <w:rPr>
            <w:rStyle w:val="Style13"/>
            <w:b/>
            <w:bCs/>
            <w:sz w:val="18"/>
            <w:szCs w:val="20"/>
          </w:rPr>
          <w:t>пунктами 2</w:t>
        </w:r>
      </w:hyperlink>
      <w:r>
        <w:rPr>
          <w:b/>
          <w:bCs/>
          <w:sz w:val="18"/>
          <w:szCs w:val="20"/>
        </w:rPr>
        <w:t xml:space="preserve"> и </w:t>
      </w:r>
      <w:hyperlink w:anchor="sub_24">
        <w:r>
          <w:rPr>
            <w:rStyle w:val="Style13"/>
            <w:b/>
            <w:bCs/>
            <w:sz w:val="18"/>
            <w:szCs w:val="20"/>
          </w:rPr>
          <w:t>3</w:t>
        </w:r>
      </w:hyperlink>
      <w:r>
        <w:rPr>
          <w:b/>
          <w:bCs/>
          <w:sz w:val="18"/>
          <w:szCs w:val="20"/>
        </w:rPr>
        <w:t xml:space="preserve"> статьи 8 настоящего Положения.</w:t>
      </w:r>
    </w:p>
    <w:p>
      <w:pPr>
        <w:pStyle w:val="Normal"/>
        <w:rPr>
          <w:b/>
          <w:b/>
          <w:bCs/>
          <w:sz w:val="18"/>
          <w:szCs w:val="20"/>
        </w:rPr>
      </w:pPr>
      <w:r>
        <w:rPr>
          <w:b/>
          <w:bCs/>
          <w:sz w:val="18"/>
          <w:szCs w:val="20"/>
        </w:rPr>
        <w:t>5. Одни и те же граждане не могут быть утверждены членами Общественной палаты одновременно Представительным органом муниципального образования и должностным лицом местного самоуправления, возглавляющим местную администрацию муниципального образования.</w:t>
      </w:r>
    </w:p>
    <w:p>
      <w:pPr>
        <w:pStyle w:val="Normal"/>
        <w:rPr/>
      </w:pPr>
      <w:r>
        <w:rPr>
          <w:b/>
          <w:bCs/>
          <w:sz w:val="18"/>
          <w:szCs w:val="20"/>
        </w:rPr>
        <w:t xml:space="preserve">6. Не позднее десяти календарных дней со дня утверждения всех членов Общественной палаты на </w:t>
      </w:r>
      <w:hyperlink r:id="rId418">
        <w:r>
          <w:rPr>
            <w:rStyle w:val="Style13"/>
            <w:b/>
            <w:bCs/>
            <w:sz w:val="18"/>
            <w:szCs w:val="20"/>
          </w:rPr>
          <w:t>официальном сайте</w:t>
        </w:r>
      </w:hyperlink>
      <w:r>
        <w:rPr>
          <w:b/>
          <w:bCs/>
          <w:sz w:val="18"/>
          <w:szCs w:val="20"/>
        </w:rPr>
        <w:t xml:space="preserve"> муниципального образования  в информационно-телекоммуникационной сети «Интернет» размещается информация об объявлении конкурса по отбору других членов Общественной палаты.  </w:t>
      </w:r>
    </w:p>
    <w:p>
      <w:pPr>
        <w:pStyle w:val="Normal"/>
        <w:rPr>
          <w:b/>
          <w:b/>
          <w:bCs/>
          <w:sz w:val="18"/>
          <w:szCs w:val="20"/>
        </w:rPr>
      </w:pPr>
      <w:r>
        <w:rPr>
          <w:b/>
          <w:bCs/>
          <w:sz w:val="18"/>
          <w:szCs w:val="20"/>
        </w:rPr>
        <w:t>7. Не позднее тридцати календарных дней со дня размещения информации об объявлении конкурса профессиональные союзы, творческие союзы, объединения работодателей и их ассоциации, профессиональные объединения, некоммерческие организации,  целями деятельности которых являются представление или защита общественных интересов, представляют в Общественную плату заявления о намерении выдвинуть своих представителей в состав Общественной палаты (далее также – кандидаты), к которому прилагают:</w:t>
      </w:r>
    </w:p>
    <w:p>
      <w:pPr>
        <w:pStyle w:val="Normal"/>
        <w:rPr>
          <w:b/>
          <w:b/>
          <w:bCs/>
          <w:sz w:val="18"/>
          <w:szCs w:val="20"/>
        </w:rPr>
      </w:pPr>
      <w:r>
        <w:rPr>
          <w:b/>
          <w:bCs/>
          <w:sz w:val="18"/>
          <w:szCs w:val="20"/>
        </w:rPr>
        <w:t>решение о выдвижении кандидата в члены Общественной палаты;</w:t>
      </w:r>
    </w:p>
    <w:p>
      <w:pPr>
        <w:pStyle w:val="Normal"/>
        <w:rPr>
          <w:b/>
          <w:b/>
          <w:bCs/>
          <w:sz w:val="18"/>
          <w:szCs w:val="20"/>
        </w:rPr>
      </w:pPr>
      <w:r>
        <w:rPr>
          <w:b/>
          <w:bCs/>
          <w:sz w:val="18"/>
          <w:szCs w:val="20"/>
        </w:rPr>
        <w:t>письменное согласие кандидата на его выдвижение в члены Общественной палаты с указанием контактного телефона и почтового адреса;</w:t>
      </w:r>
    </w:p>
    <w:p>
      <w:pPr>
        <w:pStyle w:val="Normal"/>
        <w:rPr/>
      </w:pPr>
      <w:r>
        <w:rPr>
          <w:b/>
          <w:bCs/>
          <w:sz w:val="18"/>
          <w:szCs w:val="20"/>
        </w:rPr>
        <w:t xml:space="preserve">согласие кандидата на обработку его персональных данных, оформленное в соответствии с требованиями </w:t>
      </w:r>
      <w:hyperlink r:id="rId419">
        <w:r>
          <w:rPr>
            <w:rStyle w:val="Style13"/>
            <w:b/>
            <w:bCs/>
            <w:sz w:val="18"/>
            <w:szCs w:val="20"/>
          </w:rPr>
          <w:t>Федерального закона</w:t>
        </w:r>
      </w:hyperlink>
      <w:r>
        <w:rPr>
          <w:b/>
          <w:bCs/>
          <w:sz w:val="18"/>
          <w:szCs w:val="20"/>
        </w:rPr>
        <w:t xml:space="preserve"> «О персональных данных»;</w:t>
      </w:r>
    </w:p>
    <w:p>
      <w:pPr>
        <w:pStyle w:val="Normal"/>
        <w:rPr>
          <w:b/>
          <w:b/>
          <w:bCs/>
          <w:sz w:val="18"/>
          <w:szCs w:val="20"/>
        </w:rPr>
      </w:pPr>
      <w:r>
        <w:rPr>
          <w:b/>
          <w:bCs/>
          <w:sz w:val="18"/>
          <w:szCs w:val="20"/>
        </w:rPr>
        <w:t>сведения о кандидате (фамилия, имя, отчество, дата рождения, наличие гражданства Российской Федерации, гражданства другого государства (других государств) или права на постоянное проживание гражданина на территории иностранного государства, место жительства, сведения об образовании, профессиональной и общественной деятельности, основное место работы и занимаемая должность (в случае отсутствия основного места работы - род занятий), а также значимых общественных достижениях, особых заслугах в развитии муниципального образования, заслугах перед государством и обществом (при их наличии);</w:t>
      </w:r>
    </w:p>
    <w:p>
      <w:pPr>
        <w:pStyle w:val="Normal"/>
        <w:rPr>
          <w:b/>
          <w:b/>
          <w:bCs/>
          <w:sz w:val="18"/>
          <w:szCs w:val="20"/>
        </w:rPr>
      </w:pPr>
      <w:r>
        <w:rPr>
          <w:b/>
          <w:bCs/>
          <w:sz w:val="18"/>
          <w:szCs w:val="20"/>
        </w:rPr>
        <w:t>копию паспорта или иного документа, удостоверяющего личность кандидата и подтверждающего наличие гражданства Российской Федерации, а также в случае отсутствия в них сведений о месте жительства - документ, подтверждающий место жительства кандидата (выданный органом регистрационного учета граждан Российской Федерации документ, содержащий сведения о месте жительства, либо решение суда об установлении факта постоянного проживания);</w:t>
      </w:r>
    </w:p>
    <w:p>
      <w:pPr>
        <w:pStyle w:val="Normal"/>
        <w:rPr>
          <w:b/>
          <w:b/>
          <w:bCs/>
          <w:sz w:val="18"/>
          <w:szCs w:val="20"/>
        </w:rPr>
      </w:pPr>
      <w:r>
        <w:rPr>
          <w:b/>
          <w:bCs/>
          <w:sz w:val="18"/>
          <w:szCs w:val="20"/>
        </w:rPr>
        <w:t>справку о наличии (отсутствии) судимости и (или) факта уголовного преследования либо о прекращении уголовного преследования в отношении кандидата.</w:t>
      </w:r>
    </w:p>
    <w:p>
      <w:pPr>
        <w:pStyle w:val="Normal"/>
        <w:rPr/>
      </w:pPr>
      <w:r>
        <w:rPr>
          <w:b/>
          <w:bCs/>
          <w:sz w:val="18"/>
          <w:szCs w:val="20"/>
        </w:rPr>
        <w:tab/>
        <w:t xml:space="preserve">8. К выдвижению кандидатов в члены Общественной палаты не допускаются некоммерческие организации, которые в соответствии с Федеральным </w:t>
      </w:r>
      <w:hyperlink r:id="rId420">
        <w:r>
          <w:rPr>
            <w:rStyle w:val="Style13"/>
            <w:b/>
            <w:bCs/>
            <w:sz w:val="18"/>
            <w:szCs w:val="20"/>
          </w:rPr>
          <w:t>законом</w:t>
        </w:r>
      </w:hyperlink>
      <w:r>
        <w:rPr>
          <w:b/>
          <w:bCs/>
          <w:sz w:val="18"/>
          <w:szCs w:val="20"/>
        </w:rPr>
        <w:t xml:space="preserve"> от       4 апреля 2005 года № 32-ФЗ «Об Общественной палате Российской Федерации» не могут выдвигать кандидатов в члены Общественной палаты Российской Федерации.</w:t>
      </w:r>
    </w:p>
    <w:p>
      <w:pPr>
        <w:pStyle w:val="Normal"/>
        <w:rPr>
          <w:b/>
          <w:b/>
          <w:bCs/>
          <w:sz w:val="18"/>
          <w:szCs w:val="20"/>
        </w:rPr>
      </w:pPr>
      <w:r>
        <w:rPr>
          <w:b/>
          <w:bCs/>
          <w:sz w:val="18"/>
          <w:szCs w:val="20"/>
        </w:rPr>
        <w:t xml:space="preserve">9. Члены Общественной палаты, утвержденные представительным органом муниципального образования, и члены Общественной палаты, утвержденные должностным лицом местного самоуправления, возглавляющим местную администрацию муниципального образования, в течение десяти календарных дней по истечении срока, установленного пунктом 7 статьи 8 настоящего Положения, проводят конкурс по отбору членов Общественной палаты и посредством открытого голосования принимают решение о приеме в члены Общественной палаты одной трети членов Общественной палаты. </w:t>
      </w:r>
    </w:p>
    <w:p>
      <w:pPr>
        <w:pStyle w:val="Normal"/>
        <w:rPr>
          <w:b/>
          <w:b/>
          <w:bCs/>
          <w:sz w:val="18"/>
          <w:szCs w:val="20"/>
        </w:rPr>
      </w:pPr>
      <w:r>
        <w:rPr>
          <w:b/>
          <w:bCs/>
          <w:sz w:val="18"/>
          <w:szCs w:val="20"/>
        </w:rPr>
        <w:tab/>
        <w:t>10. Общественная палата является правомочной, если в ее состав вошло более трех четвертых установленного муниципальным нормативным правовым актом числа членов Общественной палаты. Первое заседание Общественной палаты, образованной в правомочном составе, должно быть проведено не позднее чем через десять календарных дней со дня формирования правомочного состава Общественной палаты.</w:t>
      </w:r>
    </w:p>
    <w:p>
      <w:pPr>
        <w:pStyle w:val="Normal"/>
        <w:rPr>
          <w:b/>
          <w:b/>
          <w:bCs/>
          <w:sz w:val="18"/>
          <w:szCs w:val="20"/>
        </w:rPr>
      </w:pPr>
      <w:r>
        <w:rPr>
          <w:b/>
          <w:bCs/>
          <w:sz w:val="18"/>
          <w:szCs w:val="20"/>
        </w:rPr>
        <w:tab/>
        <w:t>11. Срок полномочий членов Общественной палаты составляет три года и исчисляется со дня первого заседания Общественной палаты нового состава. Со дня первого заседания Общественной палаты нового состава полномочия членов Общественной палаты действующего состава прекращаются.</w:t>
      </w:r>
    </w:p>
    <w:p>
      <w:pPr>
        <w:pStyle w:val="Normal"/>
        <w:rPr>
          <w:b/>
          <w:b/>
          <w:bCs/>
          <w:sz w:val="18"/>
          <w:szCs w:val="20"/>
        </w:rPr>
      </w:pPr>
      <w:r>
        <w:rPr>
          <w:b/>
          <w:bCs/>
          <w:sz w:val="18"/>
          <w:szCs w:val="20"/>
        </w:rPr>
        <w:tab/>
        <w:t>12. Не позднее чем за три месяца до истечения срока полномочий членов Общественной палаты местная администрация муниципального образования размещает на своем официальном сайте в информационно-телекоммуникационной сети «Интернет» информацию о начале процедуры формирования нового состава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 xml:space="preserve">Статья 9. Органы Общественной палаты </w:t>
      </w:r>
    </w:p>
    <w:p>
      <w:pPr>
        <w:pStyle w:val="Normal"/>
        <w:rPr>
          <w:b/>
          <w:b/>
          <w:bCs/>
          <w:sz w:val="18"/>
          <w:szCs w:val="20"/>
        </w:rPr>
      </w:pPr>
      <w:r>
        <w:rPr>
          <w:b/>
          <w:bCs/>
          <w:sz w:val="18"/>
          <w:szCs w:val="20"/>
        </w:rPr>
      </w:r>
    </w:p>
    <w:p>
      <w:pPr>
        <w:pStyle w:val="Normal"/>
        <w:rPr>
          <w:b/>
          <w:b/>
          <w:bCs/>
          <w:sz w:val="18"/>
          <w:szCs w:val="20"/>
        </w:rPr>
      </w:pPr>
      <w:r>
        <w:rPr>
          <w:b/>
          <w:bCs/>
          <w:sz w:val="18"/>
          <w:szCs w:val="20"/>
        </w:rPr>
        <w:tab/>
        <w:t>1. Органами Общественной палаты являются:</w:t>
      </w:r>
    </w:p>
    <w:p>
      <w:pPr>
        <w:pStyle w:val="Normal"/>
        <w:rPr>
          <w:b/>
          <w:b/>
          <w:bCs/>
          <w:sz w:val="18"/>
          <w:szCs w:val="20"/>
        </w:rPr>
      </w:pPr>
      <w:r>
        <w:rPr>
          <w:b/>
          <w:bCs/>
          <w:sz w:val="18"/>
          <w:szCs w:val="20"/>
        </w:rPr>
        <w:tab/>
        <w:t>1) совет Общественной палаты;</w:t>
      </w:r>
    </w:p>
    <w:p>
      <w:pPr>
        <w:pStyle w:val="Normal"/>
        <w:rPr>
          <w:b/>
          <w:b/>
          <w:bCs/>
          <w:sz w:val="18"/>
          <w:szCs w:val="20"/>
        </w:rPr>
      </w:pPr>
      <w:r>
        <w:rPr>
          <w:b/>
          <w:bCs/>
          <w:sz w:val="18"/>
          <w:szCs w:val="20"/>
        </w:rPr>
        <w:tab/>
        <w:t>2) председатель Общественной палаты;</w:t>
      </w:r>
    </w:p>
    <w:p>
      <w:pPr>
        <w:pStyle w:val="Normal"/>
        <w:rPr>
          <w:b/>
          <w:b/>
          <w:bCs/>
          <w:sz w:val="18"/>
          <w:szCs w:val="20"/>
        </w:rPr>
      </w:pPr>
      <w:r>
        <w:rPr>
          <w:b/>
          <w:bCs/>
          <w:sz w:val="18"/>
          <w:szCs w:val="20"/>
        </w:rPr>
        <w:tab/>
        <w:t>3) комиссии Общественной палаты в случае, если их наличие предусмотрено муниципальным нормативным правовым актом.</w:t>
      </w:r>
    </w:p>
    <w:p>
      <w:pPr>
        <w:pStyle w:val="Normal"/>
        <w:rPr>
          <w:b/>
          <w:b/>
          <w:bCs/>
          <w:sz w:val="18"/>
          <w:szCs w:val="20"/>
        </w:rPr>
      </w:pPr>
      <w:r>
        <w:rPr>
          <w:b/>
          <w:bCs/>
          <w:sz w:val="18"/>
          <w:szCs w:val="20"/>
        </w:rPr>
        <w:tab/>
        <w:t>2. К исключительной компетенции Общественной палаты относится решение следующих вопросов:</w:t>
      </w:r>
    </w:p>
    <w:p>
      <w:pPr>
        <w:pStyle w:val="Normal"/>
        <w:rPr>
          <w:b/>
          <w:b/>
          <w:bCs/>
          <w:sz w:val="18"/>
          <w:szCs w:val="20"/>
        </w:rPr>
      </w:pPr>
      <w:r>
        <w:rPr>
          <w:b/>
          <w:bCs/>
          <w:sz w:val="18"/>
          <w:szCs w:val="20"/>
        </w:rPr>
        <w:tab/>
        <w:t>1) утверждение Регламента Общественной палаты и внесение в него изменений;</w:t>
      </w:r>
      <w:bookmarkStart w:id="35" w:name="Par88"/>
      <w:bookmarkEnd w:id="35"/>
    </w:p>
    <w:p>
      <w:pPr>
        <w:pStyle w:val="Normal"/>
        <w:rPr>
          <w:b/>
          <w:b/>
          <w:bCs/>
          <w:sz w:val="18"/>
          <w:szCs w:val="20"/>
        </w:rPr>
      </w:pPr>
      <w:r>
        <w:rPr>
          <w:b/>
          <w:bCs/>
          <w:sz w:val="18"/>
          <w:szCs w:val="20"/>
        </w:rPr>
        <w:tab/>
        <w:t>2) избрание председателя Общественной палаты и заместителя (заместителей) председателя Общественной палаты;</w:t>
      </w:r>
    </w:p>
    <w:p>
      <w:pPr>
        <w:pStyle w:val="Normal"/>
        <w:rPr>
          <w:b/>
          <w:b/>
          <w:bCs/>
          <w:sz w:val="18"/>
          <w:szCs w:val="20"/>
        </w:rPr>
      </w:pPr>
      <w:r>
        <w:rPr>
          <w:b/>
          <w:bCs/>
          <w:sz w:val="18"/>
          <w:szCs w:val="20"/>
        </w:rPr>
        <w:tab/>
        <w:t>3) утверждение количества комиссий и рабочих групп Общественной палаты, их наименований и определение направлений их деятельности в случае, если наличие комиссий и рабочих групп предусмотрено муниципальным нормативным правовым актом;</w:t>
      </w:r>
      <w:bookmarkStart w:id="36" w:name="Par90"/>
      <w:bookmarkEnd w:id="36"/>
    </w:p>
    <w:p>
      <w:pPr>
        <w:pStyle w:val="Normal"/>
        <w:rPr>
          <w:b/>
          <w:b/>
          <w:bCs/>
          <w:sz w:val="18"/>
          <w:szCs w:val="20"/>
        </w:rPr>
      </w:pPr>
      <w:r>
        <w:rPr>
          <w:b/>
          <w:bCs/>
          <w:sz w:val="18"/>
          <w:szCs w:val="20"/>
        </w:rPr>
        <w:tab/>
        <w:t>4) избрание председателей комиссий Общественной палаты и их заместителей в случае, если наличие комиссий предусмотрено муниципальным нормативным правовым актом.</w:t>
      </w:r>
    </w:p>
    <w:p>
      <w:pPr>
        <w:pStyle w:val="Normal"/>
        <w:rPr>
          <w:b/>
          <w:b/>
          <w:bCs/>
          <w:sz w:val="18"/>
          <w:szCs w:val="20"/>
        </w:rPr>
      </w:pPr>
      <w:r>
        <w:rPr>
          <w:b/>
          <w:bCs/>
          <w:sz w:val="18"/>
          <w:szCs w:val="20"/>
        </w:rPr>
        <w:tab/>
        <w:t>3. Общественная палата в период своей работы вправе рассматривать и принимать решения по вопросам, входящим в компетенцию совета Общественной палаты.</w:t>
      </w:r>
    </w:p>
    <w:p>
      <w:pPr>
        <w:pStyle w:val="Normal"/>
        <w:rPr/>
      </w:pPr>
      <w:r>
        <w:rPr>
          <w:b/>
          <w:bCs/>
          <w:sz w:val="18"/>
          <w:szCs w:val="20"/>
        </w:rPr>
        <w:tab/>
        <w:t xml:space="preserve">4. Вопросы, указанные в </w:t>
      </w:r>
      <w:hyperlink w:anchor="Par88">
        <w:r>
          <w:rPr>
            <w:rStyle w:val="Style13"/>
            <w:b/>
            <w:bCs/>
            <w:sz w:val="18"/>
            <w:szCs w:val="20"/>
          </w:rPr>
          <w:t>пунктах 2</w:t>
        </w:r>
      </w:hyperlink>
      <w:r>
        <w:rPr>
          <w:b/>
          <w:bCs/>
          <w:sz w:val="18"/>
          <w:szCs w:val="20"/>
        </w:rPr>
        <w:t xml:space="preserve"> - </w:t>
      </w:r>
      <w:hyperlink w:anchor="Par90">
        <w:r>
          <w:rPr>
            <w:rStyle w:val="Style13"/>
            <w:b/>
            <w:bCs/>
            <w:sz w:val="18"/>
            <w:szCs w:val="20"/>
          </w:rPr>
          <w:t>4 части 2</w:t>
        </w:r>
      </w:hyperlink>
      <w:r>
        <w:rPr>
          <w:b/>
          <w:bCs/>
          <w:sz w:val="18"/>
          <w:szCs w:val="20"/>
        </w:rPr>
        <w:t xml:space="preserve"> настоящей статьи, должны быть рассмотрены на первом заседании Общественной палаты, образованной в правомочном составе.</w:t>
      </w:r>
    </w:p>
    <w:p>
      <w:pPr>
        <w:pStyle w:val="Normal"/>
        <w:rPr>
          <w:b/>
          <w:b/>
          <w:bCs/>
          <w:sz w:val="18"/>
          <w:szCs w:val="20"/>
        </w:rPr>
      </w:pPr>
      <w:r>
        <w:rPr>
          <w:b/>
          <w:bCs/>
          <w:sz w:val="18"/>
          <w:szCs w:val="20"/>
        </w:rPr>
        <w:tab/>
        <w:t>5. В совет Общественной палаты входят председатель Общественной палаты, заместитель (заместители) председателя Общественной палаты, председатели комиссий Общественной палаты в случае, если наличие комиссий Общественной палаты предусмотрено муниципальным нормативным правовым актом. Совет Общественной палаты является постоянно действующим органом. Председателем совета Общественной палаты является председатель Общественной палаты.</w:t>
      </w:r>
    </w:p>
    <w:p>
      <w:pPr>
        <w:pStyle w:val="Normal"/>
        <w:rPr>
          <w:b/>
          <w:b/>
          <w:bCs/>
          <w:sz w:val="18"/>
          <w:szCs w:val="20"/>
        </w:rPr>
      </w:pPr>
      <w:r>
        <w:rPr>
          <w:b/>
          <w:bCs/>
          <w:sz w:val="18"/>
          <w:szCs w:val="20"/>
        </w:rPr>
        <w:tab/>
        <w:t>6. Совет Общественной палаты:</w:t>
      </w:r>
    </w:p>
    <w:p>
      <w:pPr>
        <w:pStyle w:val="Normal"/>
        <w:rPr>
          <w:b/>
          <w:b/>
          <w:bCs/>
          <w:sz w:val="18"/>
          <w:szCs w:val="20"/>
        </w:rPr>
      </w:pPr>
      <w:r>
        <w:rPr>
          <w:b/>
          <w:bCs/>
          <w:sz w:val="18"/>
          <w:szCs w:val="20"/>
        </w:rPr>
        <w:tab/>
        <w:t>1) утверждает план работы Общественной палаты на год и вносит в него изменения;</w:t>
      </w:r>
    </w:p>
    <w:p>
      <w:pPr>
        <w:pStyle w:val="Normal"/>
        <w:rPr>
          <w:b/>
          <w:b/>
          <w:bCs/>
          <w:sz w:val="18"/>
          <w:szCs w:val="20"/>
        </w:rPr>
      </w:pPr>
      <w:r>
        <w:rPr>
          <w:b/>
          <w:bCs/>
          <w:sz w:val="18"/>
          <w:szCs w:val="20"/>
        </w:rPr>
        <w:tab/>
        <w:t>2) принимает решение о проведении внеочередного заседания Общественной палаты;</w:t>
      </w:r>
    </w:p>
    <w:p>
      <w:pPr>
        <w:pStyle w:val="Normal"/>
        <w:rPr>
          <w:b/>
          <w:b/>
          <w:bCs/>
          <w:sz w:val="18"/>
          <w:szCs w:val="20"/>
        </w:rPr>
      </w:pPr>
      <w:r>
        <w:rPr>
          <w:b/>
          <w:bCs/>
          <w:sz w:val="18"/>
          <w:szCs w:val="20"/>
        </w:rPr>
        <w:tab/>
        <w:t>3) определяет дату проведения и утверждает проект повестки дня заседания Общественной палаты;</w:t>
      </w:r>
    </w:p>
    <w:p>
      <w:pPr>
        <w:pStyle w:val="Normal"/>
        <w:rPr>
          <w:b/>
          <w:b/>
          <w:bCs/>
          <w:sz w:val="18"/>
          <w:szCs w:val="20"/>
        </w:rPr>
      </w:pPr>
      <w:r>
        <w:rPr>
          <w:b/>
          <w:bCs/>
          <w:sz w:val="18"/>
          <w:szCs w:val="20"/>
        </w:rPr>
        <w:tab/>
        <w:t>4) принимает решение о привлечении к работе Общественной палаты граждан и некоммерческих организаций;</w:t>
      </w:r>
    </w:p>
    <w:p>
      <w:pPr>
        <w:pStyle w:val="Normal"/>
        <w:rPr>
          <w:b/>
          <w:b/>
          <w:bCs/>
          <w:sz w:val="18"/>
          <w:szCs w:val="20"/>
        </w:rPr>
      </w:pPr>
      <w:r>
        <w:rPr>
          <w:b/>
          <w:bCs/>
          <w:sz w:val="18"/>
          <w:szCs w:val="20"/>
        </w:rPr>
        <w:tab/>
        <w:t>5) направляет запросы Общественной палаты в органы и организации, в отношении которых осуществляется общественный контроль;</w:t>
      </w:r>
    </w:p>
    <w:p>
      <w:pPr>
        <w:pStyle w:val="Normal"/>
        <w:rPr>
          <w:b/>
          <w:b/>
          <w:bCs/>
          <w:sz w:val="18"/>
          <w:szCs w:val="20"/>
        </w:rPr>
      </w:pPr>
      <w:r>
        <w:rPr>
          <w:b/>
          <w:bCs/>
          <w:sz w:val="18"/>
          <w:szCs w:val="20"/>
        </w:rPr>
        <w:tab/>
        <w:t>7) разрабатывает и представляет на утверждение Общественной палаты Кодекс этики;</w:t>
      </w:r>
    </w:p>
    <w:p>
      <w:pPr>
        <w:pStyle w:val="Normal"/>
        <w:rPr>
          <w:b/>
          <w:b/>
          <w:bCs/>
          <w:sz w:val="18"/>
          <w:szCs w:val="20"/>
        </w:rPr>
      </w:pPr>
      <w:r>
        <w:rPr>
          <w:b/>
          <w:bCs/>
          <w:sz w:val="18"/>
          <w:szCs w:val="20"/>
        </w:rPr>
        <w:tab/>
        <w:t>8) дает поручения председателю Общественной палаты, комиссиям Общественной палаты, председателям комиссий Общественной палаты, руководителям рабочих групп Общественной палаты в случае, если наличие комиссий и рабочих групп предусмотрено муниципальным нормативным правовым актом;</w:t>
      </w:r>
    </w:p>
    <w:p>
      <w:pPr>
        <w:pStyle w:val="Normal"/>
        <w:rPr>
          <w:b/>
          <w:b/>
          <w:bCs/>
          <w:sz w:val="18"/>
          <w:szCs w:val="20"/>
        </w:rPr>
      </w:pPr>
      <w:r>
        <w:rPr>
          <w:b/>
          <w:bCs/>
          <w:sz w:val="18"/>
          <w:szCs w:val="20"/>
        </w:rPr>
        <w:tab/>
        <w:t>9) вносит предложения по изменению Регламента Общественной палаты;</w:t>
      </w:r>
    </w:p>
    <w:p>
      <w:pPr>
        <w:pStyle w:val="Normal"/>
        <w:rPr>
          <w:b/>
          <w:b/>
          <w:bCs/>
          <w:sz w:val="18"/>
          <w:szCs w:val="20"/>
        </w:rPr>
      </w:pPr>
      <w:r>
        <w:rPr>
          <w:b/>
          <w:bCs/>
          <w:sz w:val="18"/>
          <w:szCs w:val="20"/>
        </w:rPr>
        <w:tab/>
        <w:t>10) осуществляет иные полномочия в соответствии с муниципальными нормативными правовыми актами и Регламентом Общественной палаты.</w:t>
      </w:r>
    </w:p>
    <w:p>
      <w:pPr>
        <w:pStyle w:val="Normal"/>
        <w:rPr>
          <w:b/>
          <w:b/>
          <w:bCs/>
          <w:sz w:val="18"/>
          <w:szCs w:val="20"/>
        </w:rPr>
      </w:pPr>
      <w:r>
        <w:rPr>
          <w:b/>
          <w:bCs/>
          <w:sz w:val="18"/>
          <w:szCs w:val="20"/>
        </w:rPr>
        <w:tab/>
        <w:t>7. Председатель Общественной палаты избирается из числа членов Общественной палаты открытым голосованием.</w:t>
      </w:r>
    </w:p>
    <w:p>
      <w:pPr>
        <w:pStyle w:val="Normal"/>
        <w:rPr>
          <w:b/>
          <w:b/>
          <w:bCs/>
          <w:sz w:val="18"/>
          <w:szCs w:val="20"/>
        </w:rPr>
      </w:pPr>
      <w:r>
        <w:rPr>
          <w:b/>
          <w:bCs/>
          <w:sz w:val="18"/>
          <w:szCs w:val="20"/>
        </w:rPr>
        <w:tab/>
        <w:t>8. Председатель Общественной палаты:</w:t>
      </w:r>
    </w:p>
    <w:p>
      <w:pPr>
        <w:pStyle w:val="Normal"/>
        <w:rPr>
          <w:b/>
          <w:b/>
          <w:bCs/>
          <w:sz w:val="18"/>
          <w:szCs w:val="20"/>
        </w:rPr>
      </w:pPr>
      <w:r>
        <w:rPr>
          <w:b/>
          <w:bCs/>
          <w:sz w:val="18"/>
          <w:szCs w:val="20"/>
        </w:rPr>
        <w:tab/>
        <w:t>1) организует работу совета Общественной палаты;</w:t>
      </w:r>
    </w:p>
    <w:p>
      <w:pPr>
        <w:pStyle w:val="Normal"/>
        <w:rPr>
          <w:b/>
          <w:b/>
          <w:bCs/>
          <w:sz w:val="18"/>
          <w:szCs w:val="20"/>
        </w:rPr>
      </w:pPr>
      <w:r>
        <w:rPr>
          <w:b/>
          <w:bCs/>
          <w:sz w:val="18"/>
          <w:szCs w:val="20"/>
        </w:rPr>
        <w:tab/>
        <w:t>2) определяет обязанности заместителя (заместителей) председателя Общественной палаты по согласованию с советом Общественной палаты;</w:t>
      </w:r>
    </w:p>
    <w:p>
      <w:pPr>
        <w:pStyle w:val="Normal"/>
        <w:rPr>
          <w:b/>
          <w:b/>
          <w:bCs/>
          <w:sz w:val="18"/>
          <w:szCs w:val="20"/>
        </w:rPr>
      </w:pPr>
      <w:r>
        <w:rPr>
          <w:b/>
          <w:bCs/>
          <w:sz w:val="18"/>
          <w:szCs w:val="20"/>
        </w:rPr>
        <w:tab/>
        <w:t>3) представляет Общественную палату в отношениях с органами и организациями, в отношении которых осуществляется общественный контроль, некоммерческими организациями, гражданами;</w:t>
      </w:r>
    </w:p>
    <w:p>
      <w:pPr>
        <w:pStyle w:val="Normal"/>
        <w:rPr>
          <w:b/>
          <w:b/>
          <w:bCs/>
          <w:sz w:val="18"/>
          <w:szCs w:val="20"/>
        </w:rPr>
      </w:pPr>
      <w:r>
        <w:rPr>
          <w:b/>
          <w:bCs/>
          <w:sz w:val="18"/>
          <w:szCs w:val="20"/>
        </w:rPr>
        <w:tab/>
        <w:t>4) выступает с предложением о проведении внеочередного заседания совета Общественной палаты;</w:t>
      </w:r>
    </w:p>
    <w:p>
      <w:pPr>
        <w:pStyle w:val="Normal"/>
        <w:rPr>
          <w:b/>
          <w:b/>
          <w:bCs/>
          <w:sz w:val="18"/>
          <w:szCs w:val="20"/>
        </w:rPr>
      </w:pPr>
      <w:r>
        <w:rPr>
          <w:b/>
          <w:bCs/>
          <w:sz w:val="18"/>
          <w:szCs w:val="20"/>
        </w:rPr>
        <w:tab/>
        <w:t>5) подписывает решения, обращения и иные документы, принятые Общественной палатой, советом Общественной палаты, а также запросы Общественной палаты;</w:t>
      </w:r>
    </w:p>
    <w:p>
      <w:pPr>
        <w:pStyle w:val="Normal"/>
        <w:rPr>
          <w:b/>
          <w:b/>
          <w:bCs/>
          <w:sz w:val="18"/>
          <w:szCs w:val="20"/>
        </w:rPr>
      </w:pPr>
      <w:r>
        <w:rPr>
          <w:b/>
          <w:bCs/>
          <w:sz w:val="18"/>
          <w:szCs w:val="20"/>
        </w:rPr>
        <w:tab/>
        <w:t>6) осуществляет иные полномочия в соответствии с муниципальными нормативными правовыми актами и Регламентом Общественной палаты.</w:t>
      </w:r>
    </w:p>
    <w:p>
      <w:pPr>
        <w:pStyle w:val="Normal"/>
        <w:rPr>
          <w:b/>
          <w:b/>
          <w:bCs/>
          <w:sz w:val="18"/>
          <w:szCs w:val="20"/>
        </w:rPr>
      </w:pPr>
      <w:r>
        <w:rPr>
          <w:b/>
          <w:bCs/>
          <w:sz w:val="18"/>
          <w:szCs w:val="20"/>
        </w:rPr>
        <w:tab/>
        <w:t>9. В случае, если наличие комиссий Общественной палаты предусмотрено муниципальным нормативным правовым актом, в состав комиссий Общественной палаты входят члены Общественной палаты. В случае, если наличие рабочих групп Общественной палаты предусмотрено муниципальным нормативным правовым актом, в состав рабочих групп Общественной палаты могут входить члены Общественной палаты, представители некоммерческих организаций, другие граждане.</w:t>
      </w:r>
    </w:p>
    <w:p>
      <w:pPr>
        <w:pStyle w:val="Normal"/>
        <w:rPr>
          <w:b/>
          <w:b/>
          <w:bCs/>
          <w:sz w:val="18"/>
          <w:szCs w:val="20"/>
        </w:rPr>
      </w:pPr>
      <w:r>
        <w:rPr>
          <w:b/>
          <w:bCs/>
          <w:sz w:val="18"/>
          <w:szCs w:val="20"/>
        </w:rPr>
      </w:r>
    </w:p>
    <w:p>
      <w:pPr>
        <w:pStyle w:val="Normal"/>
        <w:rPr>
          <w:b/>
          <w:b/>
          <w:bCs/>
          <w:sz w:val="18"/>
          <w:szCs w:val="20"/>
        </w:rPr>
      </w:pPr>
      <w:bookmarkStart w:id="37" w:name="Par116"/>
      <w:bookmarkEnd w:id="37"/>
      <w:r>
        <w:rPr>
          <w:b/>
          <w:bCs/>
          <w:sz w:val="18"/>
          <w:szCs w:val="20"/>
        </w:rPr>
        <w:tab/>
        <w:t>Статья 10. Прекращение и приостановление полномочий члена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1. Полномочия члена Общественной палаты прекращаются в порядке, предусмотренном Регламентом Общественной палаты, в случае:</w:t>
      </w:r>
    </w:p>
    <w:p>
      <w:pPr>
        <w:pStyle w:val="Normal"/>
        <w:rPr>
          <w:b/>
          <w:b/>
          <w:bCs/>
          <w:sz w:val="18"/>
          <w:szCs w:val="20"/>
        </w:rPr>
      </w:pPr>
      <w:r>
        <w:rPr>
          <w:b/>
          <w:bCs/>
          <w:sz w:val="18"/>
          <w:szCs w:val="20"/>
        </w:rPr>
        <w:tab/>
        <w:t>1) истечения срока его полномочий;</w:t>
      </w:r>
    </w:p>
    <w:p>
      <w:pPr>
        <w:pStyle w:val="Normal"/>
        <w:rPr>
          <w:b/>
          <w:b/>
          <w:bCs/>
          <w:sz w:val="18"/>
          <w:szCs w:val="20"/>
        </w:rPr>
      </w:pPr>
      <w:r>
        <w:rPr>
          <w:b/>
          <w:bCs/>
          <w:sz w:val="18"/>
          <w:szCs w:val="20"/>
        </w:rPr>
        <w:tab/>
        <w:t>2) подачи им заявления о выходе из состава Общественной палаты;</w:t>
      </w:r>
    </w:p>
    <w:p>
      <w:pPr>
        <w:pStyle w:val="Normal"/>
        <w:rPr>
          <w:b/>
          <w:b/>
          <w:bCs/>
          <w:sz w:val="18"/>
          <w:szCs w:val="20"/>
        </w:rPr>
      </w:pPr>
      <w:r>
        <w:rPr>
          <w:b/>
          <w:bCs/>
          <w:sz w:val="18"/>
          <w:szCs w:val="20"/>
        </w:rPr>
        <w:tab/>
        <w:t>3) неспособности его в течение длительного времени по состоянию здоровья участвовать в работе Общественной палаты;</w:t>
      </w:r>
      <w:bookmarkStart w:id="38" w:name="Par122"/>
      <w:bookmarkEnd w:id="38"/>
    </w:p>
    <w:p>
      <w:pPr>
        <w:pStyle w:val="Normal"/>
        <w:rPr>
          <w:b/>
          <w:b/>
          <w:bCs/>
          <w:sz w:val="18"/>
          <w:szCs w:val="20"/>
        </w:rPr>
      </w:pPr>
      <w:r>
        <w:rPr>
          <w:b/>
          <w:bCs/>
          <w:sz w:val="18"/>
          <w:szCs w:val="20"/>
        </w:rPr>
        <w:tab/>
        <w:t>4) грубого нарушения им Кодекса этики - по решению не менее двух третей установленного числа членов Общественной палаты, принятому на заседании Общественной палаты;</w:t>
      </w:r>
    </w:p>
    <w:p>
      <w:pPr>
        <w:pStyle w:val="Normal"/>
        <w:rPr>
          <w:b/>
          <w:b/>
          <w:bCs/>
          <w:sz w:val="18"/>
          <w:szCs w:val="20"/>
        </w:rPr>
      </w:pPr>
      <w:r>
        <w:rPr>
          <w:b/>
          <w:bCs/>
          <w:sz w:val="18"/>
          <w:szCs w:val="20"/>
        </w:rPr>
        <w:tab/>
        <w:t>5) смерти члена Общественной палаты;</w:t>
      </w:r>
    </w:p>
    <w:p>
      <w:pPr>
        <w:pStyle w:val="Normal"/>
        <w:rPr>
          <w:b/>
          <w:b/>
          <w:bCs/>
          <w:sz w:val="18"/>
          <w:szCs w:val="20"/>
        </w:rPr>
      </w:pPr>
      <w:r>
        <w:rPr>
          <w:b/>
          <w:bCs/>
          <w:sz w:val="18"/>
          <w:szCs w:val="20"/>
        </w:rPr>
        <w:tab/>
        <w:t>6) систематического в соответствии с Регламентом Общественной палаты неучастия без уважительных причин в заседаниях Общественной палаты, работе ее органов;</w:t>
      </w:r>
    </w:p>
    <w:p>
      <w:pPr>
        <w:pStyle w:val="Normal"/>
        <w:rPr/>
      </w:pPr>
      <w:r>
        <w:rPr>
          <w:b/>
          <w:bCs/>
          <w:sz w:val="18"/>
          <w:szCs w:val="20"/>
        </w:rPr>
        <w:tab/>
        <w:t xml:space="preserve">7) выявления обстоятельств, не совместимых в соответствии с </w:t>
      </w:r>
      <w:hyperlink w:anchor="Par52">
        <w:r>
          <w:rPr>
            <w:rStyle w:val="Style13"/>
            <w:b/>
            <w:bCs/>
            <w:sz w:val="18"/>
            <w:szCs w:val="20"/>
          </w:rPr>
          <w:t>частью 2 статьи 7</w:t>
        </w:r>
      </w:hyperlink>
      <w:r>
        <w:rPr>
          <w:b/>
          <w:bCs/>
          <w:sz w:val="18"/>
          <w:szCs w:val="20"/>
        </w:rPr>
        <w:t xml:space="preserve"> настоящего Положения со статусом члена Общественной палаты;</w:t>
      </w:r>
    </w:p>
    <w:p>
      <w:pPr>
        <w:pStyle w:val="Normal"/>
        <w:rPr/>
      </w:pPr>
      <w:r>
        <w:rPr>
          <w:b/>
          <w:bCs/>
          <w:sz w:val="18"/>
          <w:szCs w:val="20"/>
        </w:rPr>
        <w:tab/>
        <w:t xml:space="preserve">8) если по истечении тридцати дней со дня первого заседания Общественной палаты член Общественной палаты не выполнил требование, предусмотренное </w:t>
      </w:r>
      <w:hyperlink w:anchor="Par59">
        <w:r>
          <w:rPr>
            <w:rStyle w:val="Style13"/>
            <w:b/>
            <w:bCs/>
            <w:sz w:val="18"/>
            <w:szCs w:val="20"/>
          </w:rPr>
          <w:t>частью 4 статьи 7</w:t>
        </w:r>
      </w:hyperlink>
      <w:r>
        <w:rPr>
          <w:b/>
          <w:bCs/>
          <w:sz w:val="18"/>
          <w:szCs w:val="20"/>
        </w:rPr>
        <w:t xml:space="preserve"> настоящего Положения.</w:t>
      </w:r>
    </w:p>
    <w:p>
      <w:pPr>
        <w:pStyle w:val="Normal"/>
        <w:rPr>
          <w:b/>
          <w:b/>
          <w:bCs/>
          <w:sz w:val="18"/>
          <w:szCs w:val="20"/>
        </w:rPr>
      </w:pPr>
      <w:r>
        <w:rPr>
          <w:b/>
          <w:bCs/>
          <w:sz w:val="18"/>
          <w:szCs w:val="20"/>
        </w:rPr>
        <w:tab/>
        <w:t>2. Полномочия члена Общественной палаты приостанавливаются в порядке, предусмотренном Регламентом Общественной палаты, в случае:</w:t>
      </w:r>
    </w:p>
    <w:p>
      <w:pPr>
        <w:pStyle w:val="Normal"/>
        <w:rPr/>
      </w:pPr>
      <w:r>
        <w:rPr>
          <w:b/>
          <w:bCs/>
          <w:sz w:val="18"/>
          <w:szCs w:val="20"/>
        </w:rPr>
        <w:tab/>
        <w:t xml:space="preserve">1) предъявления ему в порядке, установленном уголовно-процессуальным </w:t>
      </w:r>
      <w:hyperlink r:id="rId421">
        <w:r>
          <w:rPr>
            <w:rStyle w:val="Style13"/>
            <w:b/>
            <w:bCs/>
            <w:sz w:val="18"/>
            <w:szCs w:val="20"/>
          </w:rPr>
          <w:t>законодательством</w:t>
        </w:r>
      </w:hyperlink>
      <w:r>
        <w:rPr>
          <w:b/>
          <w:bCs/>
          <w:sz w:val="18"/>
          <w:szCs w:val="20"/>
        </w:rPr>
        <w:t xml:space="preserve"> Российской Федерации, обвинения в совершении преступления;</w:t>
      </w:r>
    </w:p>
    <w:p>
      <w:pPr>
        <w:pStyle w:val="Normal"/>
        <w:rPr>
          <w:b/>
          <w:b/>
          <w:bCs/>
          <w:sz w:val="18"/>
          <w:szCs w:val="20"/>
        </w:rPr>
      </w:pPr>
      <w:r>
        <w:rPr>
          <w:b/>
          <w:bCs/>
          <w:sz w:val="18"/>
          <w:szCs w:val="20"/>
        </w:rPr>
        <w:tab/>
        <w:t>2) назначения ему административного наказания в виде административного ареста;</w:t>
      </w:r>
    </w:p>
    <w:p>
      <w:pPr>
        <w:pStyle w:val="Normal"/>
        <w:rPr>
          <w:b/>
          <w:b/>
          <w:bCs/>
          <w:sz w:val="18"/>
          <w:szCs w:val="20"/>
        </w:rPr>
      </w:pPr>
      <w:r>
        <w:rPr>
          <w:b/>
          <w:bCs/>
          <w:sz w:val="18"/>
          <w:szCs w:val="20"/>
        </w:rPr>
        <w:tab/>
        <w:t>3) регистрации его в качестве кандидата на должность Президента Российской Федерации, кандидата в депутаты законодательного (представительного) органа государственной власти, кандидата на должность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кандидата на замещение муниципальной должности, доверенного лица или уполномоченного представителя кандидата (избирательного объединения).</w:t>
      </w:r>
    </w:p>
    <w:p>
      <w:pPr>
        <w:pStyle w:val="Normal"/>
        <w:rPr>
          <w:b/>
          <w:b/>
          <w:bCs/>
          <w:sz w:val="18"/>
          <w:szCs w:val="20"/>
        </w:rPr>
      </w:pPr>
      <w:r>
        <w:rPr>
          <w:b/>
          <w:bCs/>
          <w:sz w:val="18"/>
          <w:szCs w:val="20"/>
        </w:rPr>
      </w:r>
    </w:p>
    <w:p>
      <w:pPr>
        <w:pStyle w:val="Normal"/>
        <w:rPr>
          <w:b/>
          <w:b/>
          <w:bCs/>
          <w:sz w:val="18"/>
          <w:szCs w:val="20"/>
        </w:rPr>
      </w:pPr>
      <w:r>
        <w:rPr>
          <w:b/>
          <w:bCs/>
          <w:sz w:val="18"/>
          <w:szCs w:val="20"/>
        </w:rPr>
        <w:t xml:space="preserve">Статья 11. Организация деятельности Общественной палаты </w:t>
      </w:r>
    </w:p>
    <w:p>
      <w:pPr>
        <w:pStyle w:val="Normal"/>
        <w:rPr>
          <w:b/>
          <w:b/>
          <w:bCs/>
          <w:sz w:val="18"/>
          <w:szCs w:val="20"/>
        </w:rPr>
      </w:pPr>
      <w:r>
        <w:rPr>
          <w:b/>
          <w:bCs/>
          <w:sz w:val="18"/>
          <w:szCs w:val="20"/>
        </w:rPr>
      </w:r>
    </w:p>
    <w:p>
      <w:pPr>
        <w:pStyle w:val="Normal"/>
        <w:rPr>
          <w:b/>
          <w:b/>
          <w:bCs/>
          <w:sz w:val="18"/>
          <w:szCs w:val="20"/>
        </w:rPr>
      </w:pPr>
      <w:r>
        <w:rPr>
          <w:b/>
          <w:bCs/>
          <w:sz w:val="18"/>
          <w:szCs w:val="20"/>
        </w:rPr>
        <w:tab/>
        <w:t>1. Основными формами деятельности Общественной палаты являются заседания Общественной палаты, заседания совета Общественной палаты, заседания комиссий и рабочих групп Общественной палаты в случае, если наличие комиссий и рабочих групп предусмотрено муниципальным нормативным правовым актом.</w:t>
      </w:r>
    </w:p>
    <w:p>
      <w:pPr>
        <w:pStyle w:val="Normal"/>
        <w:rPr>
          <w:b/>
          <w:b/>
          <w:bCs/>
          <w:sz w:val="18"/>
          <w:szCs w:val="20"/>
        </w:rPr>
      </w:pPr>
      <w:r>
        <w:rPr>
          <w:b/>
          <w:bCs/>
          <w:sz w:val="18"/>
          <w:szCs w:val="20"/>
        </w:rPr>
        <w:tab/>
        <w:t>2. Первое заседание Общественной палаты нового состава созывается должностным лицом местного самоуправления, возглавляющим местную администрацию муниципального образования, и открывается старейшим членом Общественной палаты.</w:t>
      </w:r>
    </w:p>
    <w:p>
      <w:pPr>
        <w:pStyle w:val="Normal"/>
        <w:rPr>
          <w:b/>
          <w:b/>
          <w:bCs/>
          <w:sz w:val="18"/>
          <w:szCs w:val="20"/>
        </w:rPr>
      </w:pPr>
      <w:r>
        <w:rPr>
          <w:b/>
          <w:bCs/>
          <w:sz w:val="18"/>
          <w:szCs w:val="20"/>
        </w:rPr>
        <w:tab/>
        <w:t>3. Заседания Общественной палаты проводятся в соответствии с планом работы Общественной палаты, но не реже одного раза в три месяца.</w:t>
      </w:r>
    </w:p>
    <w:p>
      <w:pPr>
        <w:pStyle w:val="Normal"/>
        <w:rPr>
          <w:b/>
          <w:b/>
          <w:bCs/>
          <w:sz w:val="18"/>
          <w:szCs w:val="20"/>
        </w:rPr>
      </w:pPr>
      <w:r>
        <w:rPr>
          <w:b/>
          <w:bCs/>
          <w:sz w:val="18"/>
          <w:szCs w:val="20"/>
        </w:rPr>
        <w:tab/>
        <w:t>4. Заседание Общественной палаты считается правомочным, если на нем присутствует более половины установленного числа членов Общественной палаты.</w:t>
      </w:r>
    </w:p>
    <w:p>
      <w:pPr>
        <w:pStyle w:val="Normal"/>
        <w:rPr>
          <w:b/>
          <w:b/>
          <w:bCs/>
          <w:sz w:val="18"/>
          <w:szCs w:val="20"/>
        </w:rPr>
      </w:pPr>
      <w:r>
        <w:rPr>
          <w:b/>
          <w:bCs/>
          <w:sz w:val="18"/>
          <w:szCs w:val="20"/>
        </w:rPr>
        <w:tab/>
        <w:t>5. Решения Общественной палаты принимаются в форме заключений, предложений и обращений и носят рекомендательный характер.</w:t>
      </w:r>
    </w:p>
    <w:p>
      <w:pPr>
        <w:pStyle w:val="Normal"/>
        <w:rPr/>
      </w:pPr>
      <w:r>
        <w:rPr>
          <w:b/>
          <w:bCs/>
          <w:sz w:val="18"/>
          <w:szCs w:val="20"/>
        </w:rPr>
        <w:tab/>
        <w:t xml:space="preserve">6. Вопросы организации деятельности Общественной палаты в части, не урегулированной организации деятельности Общественной палаты в части, не урегулированной </w:t>
      </w:r>
      <w:hyperlink r:id="rId422">
        <w:r>
          <w:rPr>
            <w:rStyle w:val="Style13"/>
            <w:b/>
            <w:bCs/>
            <w:sz w:val="18"/>
            <w:szCs w:val="20"/>
          </w:rPr>
          <w:t>Конституци</w:t>
        </w:r>
      </w:hyperlink>
      <w:r>
        <w:rPr>
          <w:b/>
          <w:bCs/>
          <w:sz w:val="18"/>
          <w:szCs w:val="20"/>
        </w:rPr>
        <w:t xml:space="preserve">ей Российской Федерации, федеральными конституционными законами, федеральными законами, иными нормативными правовыми актами Российской Федерации, </w:t>
      </w:r>
      <w:hyperlink r:id="rId423">
        <w:r>
          <w:rPr>
            <w:rStyle w:val="Style13"/>
            <w:b/>
            <w:bCs/>
            <w:sz w:val="18"/>
            <w:szCs w:val="20"/>
          </w:rPr>
          <w:t>Конституци</w:t>
        </w:r>
      </w:hyperlink>
      <w:r>
        <w:rPr>
          <w:b/>
          <w:bCs/>
          <w:sz w:val="18"/>
          <w:szCs w:val="20"/>
        </w:rPr>
        <w:t>ей Чувашской Республики, законами Чувашской Республики и иными нормативными правовыми актами Чувашской Республики, определяются муниципальными нормативными правовыми актами, Регламентом Общественной палаты.</w:t>
      </w:r>
    </w:p>
    <w:p>
      <w:pPr>
        <w:pStyle w:val="Normal"/>
        <w:rPr>
          <w:b/>
          <w:b/>
          <w:bCs/>
          <w:sz w:val="18"/>
          <w:szCs w:val="20"/>
        </w:rPr>
      </w:pPr>
      <w:r>
        <w:rPr>
          <w:b/>
          <w:bCs/>
          <w:sz w:val="18"/>
          <w:szCs w:val="20"/>
        </w:rPr>
        <w:tab/>
        <w:t>7. В целях реализации возложенных задач, Общественная палата вправе:</w:t>
      </w:r>
    </w:p>
    <w:p>
      <w:pPr>
        <w:pStyle w:val="Normal"/>
        <w:rPr/>
      </w:pPr>
      <w:r>
        <w:rPr>
          <w:b/>
          <w:bCs/>
          <w:sz w:val="18"/>
          <w:szCs w:val="20"/>
        </w:rPr>
        <w:tab/>
        <w:t xml:space="preserve">1) осуществлять общественный контроль в соответствии с Федеральным </w:t>
      </w:r>
      <w:hyperlink r:id="rId424">
        <w:r>
          <w:rPr>
            <w:rStyle w:val="Style13"/>
            <w:b/>
            <w:bCs/>
            <w:sz w:val="18"/>
            <w:szCs w:val="20"/>
          </w:rPr>
          <w:t>законом</w:t>
        </w:r>
      </w:hyperlink>
      <w:r>
        <w:rPr>
          <w:b/>
          <w:bCs/>
          <w:sz w:val="18"/>
          <w:szCs w:val="20"/>
        </w:rPr>
        <w:t xml:space="preserve"> от 21 июля 2014 года № 212-ФЗ «Об основах общественного контроля в Российской Федерации», </w:t>
      </w:r>
      <w:r>
        <w:rPr>
          <w:b/>
          <w:sz w:val="18"/>
          <w:szCs w:val="20"/>
        </w:rPr>
        <w:t>Законом Чувашской Республики от 29 декабря 2015 года     № 86 «Об общественном контроле в Чувашской Республике»</w:t>
      </w:r>
      <w:r>
        <w:rPr>
          <w:b/>
          <w:bCs/>
          <w:sz w:val="18"/>
          <w:szCs w:val="20"/>
        </w:rPr>
        <w:t xml:space="preserve">; </w:t>
      </w:r>
    </w:p>
    <w:p>
      <w:pPr>
        <w:pStyle w:val="Normal"/>
        <w:rPr>
          <w:b/>
          <w:b/>
          <w:bCs/>
          <w:sz w:val="18"/>
          <w:szCs w:val="20"/>
        </w:rPr>
      </w:pPr>
      <w:r>
        <w:rPr>
          <w:b/>
          <w:bCs/>
          <w:sz w:val="18"/>
          <w:szCs w:val="20"/>
        </w:rPr>
        <w:tab/>
        <w:t>2) проводить гражданские форумы, слушания, «круглые столы» и иные мероприятия по общественно важным проблемам в порядке, установленном Регламентом Общественной палаты;</w:t>
      </w:r>
    </w:p>
    <w:p>
      <w:pPr>
        <w:pStyle w:val="Normal"/>
        <w:rPr>
          <w:b/>
          <w:b/>
          <w:bCs/>
          <w:sz w:val="18"/>
          <w:szCs w:val="20"/>
        </w:rPr>
      </w:pPr>
      <w:r>
        <w:rPr>
          <w:b/>
          <w:bCs/>
          <w:sz w:val="18"/>
          <w:szCs w:val="20"/>
        </w:rPr>
        <w:tab/>
        <w:t>3) приглашать руководителей органов и организаций, в отношении которых осуществляется общественный контроль, на заседания Общественной палаты;</w:t>
      </w:r>
    </w:p>
    <w:p>
      <w:pPr>
        <w:pStyle w:val="Normal"/>
        <w:rPr>
          <w:b/>
          <w:b/>
          <w:bCs/>
          <w:sz w:val="18"/>
          <w:szCs w:val="20"/>
        </w:rPr>
      </w:pPr>
      <w:r>
        <w:rPr>
          <w:b/>
          <w:bCs/>
          <w:sz w:val="18"/>
          <w:szCs w:val="20"/>
        </w:rPr>
        <w:tab/>
        <w:t>4) направлять в соответствии с Регламентом Общественной палаты членов Общественной палаты, уполномоченных советом Общественной палаты, для участия в заседаниях органов и организаций, в отношении которых осуществляется общественный контроль,</w:t>
      </w:r>
      <w:r>
        <w:rPr>
          <w:b/>
          <w:bCs/>
          <w:i/>
          <w:sz w:val="18"/>
          <w:szCs w:val="20"/>
        </w:rPr>
        <w:t xml:space="preserve"> </w:t>
      </w:r>
      <w:r>
        <w:rPr>
          <w:b/>
          <w:bCs/>
          <w:sz w:val="18"/>
          <w:szCs w:val="20"/>
        </w:rPr>
        <w:t xml:space="preserve"> в работе комитетов (комиссий) представительного органа муниципального образования, заседаниях исполнительного органа (местной администрации) муниципального образования;  </w:t>
      </w:r>
    </w:p>
    <w:p>
      <w:pPr>
        <w:pStyle w:val="Normal"/>
        <w:rPr>
          <w:b/>
          <w:b/>
          <w:bCs/>
          <w:sz w:val="18"/>
          <w:szCs w:val="20"/>
        </w:rPr>
      </w:pPr>
      <w:r>
        <w:rPr>
          <w:b/>
          <w:bCs/>
          <w:sz w:val="18"/>
          <w:szCs w:val="20"/>
        </w:rPr>
        <w:tab/>
        <w:t>5) направлять запросы Общественной палаты. В период между заседаниями Общественной палаты запросы от имени Общественной палаты направляются по решению совета Общественной палаты;</w:t>
      </w:r>
    </w:p>
    <w:p>
      <w:pPr>
        <w:pStyle w:val="Normal"/>
        <w:rPr>
          <w:b/>
          <w:b/>
          <w:bCs/>
          <w:sz w:val="18"/>
          <w:szCs w:val="20"/>
        </w:rPr>
      </w:pPr>
      <w:r>
        <w:rPr>
          <w:b/>
          <w:bCs/>
          <w:sz w:val="18"/>
          <w:szCs w:val="20"/>
        </w:rPr>
        <w:tab/>
        <w:t>6) оказывать некоммерческим организациям, деятельность которых направлена на развитие гражданского общества в муниципальном образовании, содействие в обеспечении их методическими материалами;</w:t>
      </w:r>
    </w:p>
    <w:p>
      <w:pPr>
        <w:pStyle w:val="Normal"/>
        <w:rPr>
          <w:b/>
          <w:b/>
          <w:bCs/>
          <w:sz w:val="18"/>
          <w:szCs w:val="20"/>
        </w:rPr>
      </w:pPr>
      <w:r>
        <w:rPr>
          <w:b/>
          <w:bCs/>
          <w:sz w:val="18"/>
          <w:szCs w:val="20"/>
        </w:rPr>
        <w:tab/>
        <w:t>7) привлекать в соответствии с Регламентом Общественной палаты экспертов.</w:t>
      </w:r>
    </w:p>
    <w:p>
      <w:pPr>
        <w:pStyle w:val="Normal"/>
        <w:rPr>
          <w:b/>
          <w:b/>
          <w:bCs/>
          <w:sz w:val="18"/>
          <w:szCs w:val="20"/>
        </w:rPr>
      </w:pPr>
      <w:r>
        <w:rPr>
          <w:b/>
          <w:bCs/>
          <w:sz w:val="18"/>
          <w:szCs w:val="20"/>
        </w:rPr>
        <w:tab/>
        <w:t>8. Общественная палата имеет также иные права, установленные федеральными законами, законами Чувашской Республики, муниципальными нормативными правовыми актами.</w:t>
      </w:r>
    </w:p>
    <w:p>
      <w:pPr>
        <w:pStyle w:val="Normal"/>
        <w:rPr>
          <w:b/>
          <w:b/>
          <w:bCs/>
          <w:sz w:val="18"/>
          <w:szCs w:val="20"/>
        </w:rPr>
      </w:pPr>
      <w:r>
        <w:rPr>
          <w:b/>
          <w:bCs/>
          <w:sz w:val="18"/>
          <w:szCs w:val="20"/>
        </w:rPr>
      </w:r>
    </w:p>
    <w:p>
      <w:pPr>
        <w:pStyle w:val="Normal"/>
        <w:rPr>
          <w:b/>
          <w:b/>
          <w:bCs/>
          <w:sz w:val="18"/>
          <w:szCs w:val="20"/>
        </w:rPr>
      </w:pPr>
      <w:r>
        <w:rPr>
          <w:b/>
          <w:bCs/>
          <w:sz w:val="18"/>
          <w:szCs w:val="20"/>
        </w:rPr>
        <w:tab/>
        <w:t xml:space="preserve">Статья 12. Предоставление информации Общественной палате </w:t>
      </w:r>
    </w:p>
    <w:p>
      <w:pPr>
        <w:pStyle w:val="Normal"/>
        <w:rPr>
          <w:b/>
          <w:b/>
          <w:bCs/>
          <w:sz w:val="18"/>
          <w:szCs w:val="20"/>
        </w:rPr>
      </w:pPr>
      <w:r>
        <w:rPr>
          <w:b/>
          <w:bCs/>
          <w:sz w:val="18"/>
          <w:szCs w:val="20"/>
        </w:rPr>
      </w:r>
    </w:p>
    <w:p>
      <w:pPr>
        <w:pStyle w:val="Normal"/>
        <w:rPr/>
      </w:pPr>
      <w:r>
        <w:rPr>
          <w:b/>
          <w:bCs/>
          <w:sz w:val="18"/>
          <w:szCs w:val="20"/>
        </w:rPr>
        <w:tab/>
        <w:t xml:space="preserve">1. Общественная палата вправе направлять в органы и организации, в отношении которых осуществляется общественный контроль, их должностным лицам запросы по вопросам, входящим в компетенцию указанных органов и организаций. Запросы Общественной палаты должны соответствовать ее целям и задачам, указанным в </w:t>
      </w:r>
      <w:hyperlink w:anchor="Par6">
        <w:r>
          <w:rPr>
            <w:rStyle w:val="Style13"/>
            <w:b/>
            <w:bCs/>
            <w:sz w:val="18"/>
            <w:szCs w:val="20"/>
          </w:rPr>
          <w:t>статье 2</w:t>
        </w:r>
      </w:hyperlink>
      <w:r>
        <w:rPr>
          <w:b/>
          <w:bCs/>
          <w:sz w:val="18"/>
          <w:szCs w:val="20"/>
        </w:rPr>
        <w:t xml:space="preserve"> настоящего Положения.</w:t>
      </w:r>
    </w:p>
    <w:p>
      <w:pPr>
        <w:pStyle w:val="Normal"/>
        <w:rPr/>
      </w:pPr>
      <w:r>
        <w:rPr>
          <w:b/>
          <w:bCs/>
          <w:sz w:val="18"/>
          <w:szCs w:val="20"/>
        </w:rPr>
        <w:tab/>
        <w:t xml:space="preserve">2. Органы и организации, в отношении которых осуществляется общественный контроль, их должностные лица обязаны проинформировать Общественную палату о результатах рассмотрения соответствующего запроса в течение тридцати дней со дня его регистрации, а также предоставить необходимые ей для исполнения своих полномочий сведения, в том числе документы и материалы, за исключением сведений, которые составляют государственную и иную охраняемую федеральным законом </w:t>
      </w:r>
      <w:hyperlink r:id="rId425">
        <w:r>
          <w:rPr>
            <w:rStyle w:val="Style13"/>
            <w:b/>
            <w:bCs/>
            <w:sz w:val="18"/>
            <w:szCs w:val="20"/>
          </w:rPr>
          <w:t>тайну</w:t>
        </w:r>
      </w:hyperlink>
      <w:r>
        <w:rPr>
          <w:b/>
          <w:bCs/>
          <w:sz w:val="18"/>
          <w:szCs w:val="20"/>
        </w:rPr>
        <w:t>. Срок рассмотрения указанного запроса может быть продлен в исключительных случаях не более чем на тридцать дней.</w:t>
      </w:r>
    </w:p>
    <w:p>
      <w:pPr>
        <w:pStyle w:val="Normal"/>
        <w:rPr>
          <w:b/>
          <w:b/>
          <w:bCs/>
          <w:sz w:val="18"/>
          <w:szCs w:val="20"/>
        </w:rPr>
      </w:pPr>
      <w:r>
        <w:rPr>
          <w:b/>
          <w:bCs/>
          <w:sz w:val="18"/>
          <w:szCs w:val="20"/>
        </w:rPr>
      </w:r>
    </w:p>
    <w:p>
      <w:pPr>
        <w:pStyle w:val="Normal"/>
        <w:rPr>
          <w:b/>
          <w:b/>
          <w:bCs/>
          <w:sz w:val="18"/>
          <w:szCs w:val="20"/>
        </w:rPr>
      </w:pPr>
      <w:r>
        <w:rPr>
          <w:b/>
          <w:bCs/>
          <w:sz w:val="18"/>
          <w:szCs w:val="20"/>
        </w:rPr>
        <w:tab/>
        <w:t xml:space="preserve">Статья 13. Содействие членам Общественной палаты </w:t>
      </w:r>
    </w:p>
    <w:p>
      <w:pPr>
        <w:pStyle w:val="Normal"/>
        <w:rPr>
          <w:b/>
          <w:b/>
          <w:bCs/>
          <w:sz w:val="18"/>
          <w:szCs w:val="20"/>
        </w:rPr>
      </w:pPr>
      <w:r>
        <w:rPr>
          <w:b/>
          <w:bCs/>
          <w:sz w:val="18"/>
          <w:szCs w:val="20"/>
        </w:rPr>
      </w:r>
    </w:p>
    <w:p>
      <w:pPr>
        <w:pStyle w:val="Normal"/>
        <w:rPr>
          <w:b/>
          <w:b/>
          <w:bCs/>
          <w:sz w:val="18"/>
          <w:szCs w:val="20"/>
        </w:rPr>
      </w:pPr>
      <w:r>
        <w:rPr>
          <w:b/>
          <w:bCs/>
          <w:sz w:val="18"/>
          <w:szCs w:val="20"/>
        </w:rPr>
        <w:tab/>
        <w:t>Органы местного самоуправления и их должностные лица обязаны оказывать содействие членам Общественной палаты в исполнении ими полномочий, федеральными законами, иными нормативными правовыми актами Российской Федерации, законами Чувашской Республики и иными нормативными правовыми актами Чувашской Республики, настоящим Положением, муниципальными нормативными правовыми актами, Регламентом Общественной палаты.</w:t>
      </w:r>
    </w:p>
    <w:p>
      <w:pPr>
        <w:pStyle w:val="Normal"/>
        <w:rPr>
          <w:b/>
          <w:b/>
          <w:bCs/>
          <w:sz w:val="18"/>
          <w:szCs w:val="20"/>
        </w:rPr>
      </w:pPr>
      <w:r>
        <w:rPr>
          <w:b/>
          <w:bCs/>
          <w:sz w:val="18"/>
          <w:szCs w:val="20"/>
        </w:rPr>
      </w:r>
    </w:p>
    <w:p>
      <w:pPr>
        <w:pStyle w:val="Normal"/>
        <w:rPr>
          <w:b/>
          <w:b/>
          <w:bCs/>
          <w:sz w:val="18"/>
          <w:szCs w:val="20"/>
        </w:rPr>
      </w:pPr>
      <w:r>
        <w:rPr>
          <w:b/>
          <w:bCs/>
          <w:sz w:val="18"/>
          <w:szCs w:val="20"/>
        </w:rPr>
        <w:tab/>
        <w:t>Статья 14. Обеспечение деятельности Общественной палаты</w:t>
      </w:r>
    </w:p>
    <w:p>
      <w:pPr>
        <w:pStyle w:val="Normal"/>
        <w:rPr>
          <w:b/>
          <w:b/>
          <w:bCs/>
          <w:sz w:val="18"/>
          <w:szCs w:val="20"/>
        </w:rPr>
      </w:pPr>
      <w:r>
        <w:rPr>
          <w:b/>
          <w:bCs/>
          <w:sz w:val="18"/>
          <w:szCs w:val="20"/>
        </w:rPr>
      </w:r>
    </w:p>
    <w:p>
      <w:pPr>
        <w:pStyle w:val="Normal"/>
        <w:rPr>
          <w:b/>
          <w:b/>
          <w:sz w:val="18"/>
          <w:szCs w:val="20"/>
        </w:rPr>
      </w:pPr>
      <w:r>
        <w:rPr>
          <w:b/>
          <w:bCs/>
          <w:sz w:val="18"/>
          <w:szCs w:val="20"/>
        </w:rPr>
        <w:tab/>
        <w:t>Организационное, правовое, аналитическое, информационное, документационное, финансовое и материально-техническое обеспечение деятельности Общественной палаты осуществляется администрацией муниципального образования.</w:t>
      </w:r>
      <w:r>
        <w:rPr>
          <w:b/>
          <w:sz w:val="18"/>
          <w:szCs w:val="20"/>
        </w:rPr>
        <w:t xml:space="preserve">                                 </w:t>
      </w:r>
    </w:p>
    <w:p>
      <w:pPr>
        <w:pStyle w:val="Normal"/>
        <w:rPr>
          <w:b/>
          <w:b/>
          <w:sz w:val="18"/>
          <w:szCs w:val="20"/>
        </w:rPr>
      </w:pPr>
      <w:r>
        <w:rPr>
          <w:b/>
          <w:sz w:val="18"/>
          <w:szCs w:val="20"/>
        </w:rPr>
        <w:t xml:space="preserve">                                                       </w:t>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 xml:space="preserve">Елч.к муниципаллё </w:t>
            </w:r>
          </w:p>
          <w:p>
            <w:pPr>
              <w:pStyle w:val="Normal"/>
              <w:rPr>
                <w:b/>
                <w:b/>
                <w:bCs/>
                <w:sz w:val="18"/>
                <w:szCs w:val="20"/>
              </w:rPr>
            </w:pPr>
            <w:r>
              <w:rPr>
                <w:b/>
                <w:bCs/>
                <w:sz w:val="18"/>
                <w:szCs w:val="20"/>
              </w:rPr>
              <w:t xml:space="preserve">округ.н депутатсен </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20 -м.ш. № 7/12-с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984"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65480" cy="914400"/>
                  <wp:effectExtent l="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
                          <pic:cNvPicPr>
                            <a:picLocks noChangeAspect="1" noChangeArrowheads="1"/>
                          </pic:cNvPicPr>
                        </pic:nvPicPr>
                        <pic:blipFill>
                          <a:blip r:embed="rId426"/>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 xml:space="preserve">      </w:t>
            </w: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 xml:space="preserve">Собрание депутатов </w:t>
            </w:r>
          </w:p>
          <w:p>
            <w:pPr>
              <w:pStyle w:val="Normal"/>
              <w:rPr>
                <w:b/>
                <w:b/>
                <w:bCs/>
                <w:sz w:val="18"/>
                <w:szCs w:val="20"/>
              </w:rPr>
            </w:pPr>
            <w:r>
              <w:rPr>
                <w:b/>
                <w:bCs/>
                <w:sz w:val="18"/>
                <w:szCs w:val="20"/>
              </w:rPr>
              <w:t xml:space="preserve">Яльчикского </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xml:space="preserve">       </w:t>
            </w:r>
            <w:r>
              <w:rPr>
                <w:b/>
                <w:sz w:val="18"/>
                <w:szCs w:val="20"/>
              </w:rPr>
              <w:t xml:space="preserve">« 20  » декабря 2022 г. №  7/12-с </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 xml:space="preserve">Об утверждении Порядка определения </w:t>
      </w:r>
    </w:p>
    <w:p>
      <w:pPr>
        <w:pStyle w:val="Normal"/>
        <w:rPr>
          <w:b/>
          <w:b/>
          <w:sz w:val="18"/>
          <w:szCs w:val="20"/>
        </w:rPr>
      </w:pPr>
      <w:r>
        <w:rPr>
          <w:b/>
          <w:sz w:val="18"/>
          <w:szCs w:val="20"/>
        </w:rPr>
        <w:t xml:space="preserve">размера арендной платы за земельные участки, </w:t>
      </w:r>
    </w:p>
    <w:p>
      <w:pPr>
        <w:pStyle w:val="Normal"/>
        <w:rPr>
          <w:b/>
          <w:b/>
          <w:sz w:val="18"/>
          <w:szCs w:val="20"/>
        </w:rPr>
      </w:pPr>
      <w:r>
        <w:rPr>
          <w:b/>
          <w:sz w:val="18"/>
          <w:szCs w:val="20"/>
        </w:rPr>
        <w:t>находящиеся в муниципальной собственности</w:t>
      </w:r>
    </w:p>
    <w:p>
      <w:pPr>
        <w:pStyle w:val="Normal"/>
        <w:rPr>
          <w:b/>
          <w:b/>
          <w:sz w:val="18"/>
          <w:szCs w:val="20"/>
        </w:rPr>
      </w:pPr>
      <w:r>
        <w:rPr>
          <w:b/>
          <w:sz w:val="18"/>
          <w:szCs w:val="20"/>
        </w:rPr>
        <w:t xml:space="preserve">Яльчикского муниципального округа Чувашской </w:t>
      </w:r>
    </w:p>
    <w:p>
      <w:pPr>
        <w:pStyle w:val="Normal"/>
        <w:rPr>
          <w:b/>
          <w:b/>
          <w:sz w:val="18"/>
          <w:szCs w:val="20"/>
        </w:rPr>
      </w:pPr>
      <w:r>
        <w:rPr>
          <w:b/>
          <w:sz w:val="18"/>
          <w:szCs w:val="20"/>
        </w:rPr>
        <w:t>Республики, предоставленные в аренду без торгов</w:t>
      </w:r>
    </w:p>
    <w:p>
      <w:pPr>
        <w:pStyle w:val="Normal"/>
        <w:rPr>
          <w:b/>
          <w:b/>
          <w:sz w:val="18"/>
          <w:szCs w:val="20"/>
        </w:rPr>
      </w:pPr>
      <w:r>
        <w:rPr>
          <w:b/>
          <w:sz w:val="18"/>
          <w:szCs w:val="20"/>
        </w:rPr>
      </w:r>
    </w:p>
    <w:p>
      <w:pPr>
        <w:pStyle w:val="Normal"/>
        <w:rPr>
          <w:b/>
          <w:b/>
          <w:sz w:val="18"/>
          <w:szCs w:val="20"/>
        </w:rPr>
      </w:pPr>
      <w:r>
        <w:rPr>
          <w:b/>
          <w:sz w:val="18"/>
          <w:szCs w:val="20"/>
        </w:rPr>
      </w:r>
    </w:p>
    <w:p>
      <w:pPr>
        <w:pStyle w:val="Normal"/>
        <w:rPr/>
      </w:pPr>
      <w:r>
        <w:rPr>
          <w:b/>
          <w:sz w:val="18"/>
          <w:szCs w:val="20"/>
        </w:rPr>
        <w:t xml:space="preserve">В соответствии с Гражданским </w:t>
      </w:r>
      <w:hyperlink r:id="rId427">
        <w:r>
          <w:rPr>
            <w:rStyle w:val="Style13"/>
            <w:b/>
            <w:sz w:val="18"/>
            <w:szCs w:val="20"/>
          </w:rPr>
          <w:t>кодексом</w:t>
        </w:r>
      </w:hyperlink>
      <w:r>
        <w:rPr>
          <w:b/>
          <w:sz w:val="18"/>
          <w:szCs w:val="20"/>
        </w:rPr>
        <w:t xml:space="preserve"> Российской Федерации и Земельным </w:t>
      </w:r>
      <w:hyperlink r:id="rId428">
        <w:r>
          <w:rPr>
            <w:rStyle w:val="Style13"/>
            <w:b/>
            <w:sz w:val="18"/>
            <w:szCs w:val="20"/>
          </w:rPr>
          <w:t>кодексом</w:t>
        </w:r>
      </w:hyperlink>
      <w:r>
        <w:rPr>
          <w:b/>
          <w:sz w:val="18"/>
          <w:szCs w:val="20"/>
        </w:rPr>
        <w:t xml:space="preserve"> Российской Федерации, в целях обеспечения эффективного использования и развития рынка земли, разработки и внедрения экономически обоснованных размеров арендной платы за земельные участки, находящиеся в муниципальной собственности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pPr>
      <w:r>
        <w:rPr>
          <w:b/>
          <w:sz w:val="18"/>
          <w:szCs w:val="20"/>
        </w:rPr>
        <w:t xml:space="preserve">1. Утвердить прилагаемый </w:t>
      </w:r>
      <w:hyperlink w:anchor="P50">
        <w:r>
          <w:rPr>
            <w:rStyle w:val="Style13"/>
            <w:b/>
            <w:sz w:val="18"/>
            <w:szCs w:val="20"/>
          </w:rPr>
          <w:t>Порядок</w:t>
        </w:r>
      </w:hyperlink>
      <w:r>
        <w:rPr>
          <w:b/>
          <w:sz w:val="18"/>
          <w:szCs w:val="20"/>
        </w:rPr>
        <w:t xml:space="preserve"> определения размера арендной платы за земельные участки, находящиеся в муниципальной собственности Яльчикского муниципального округа Чувашской Республики, предоставленные в аренду без торгов.</w:t>
      </w:r>
    </w:p>
    <w:p>
      <w:pPr>
        <w:pStyle w:val="Normal"/>
        <w:rPr>
          <w:b/>
          <w:b/>
          <w:sz w:val="18"/>
          <w:szCs w:val="20"/>
        </w:rPr>
      </w:pPr>
      <w:r>
        <w:rPr>
          <w:b/>
          <w:sz w:val="18"/>
          <w:szCs w:val="20"/>
        </w:rPr>
        <w:t>2. Признать утратившими силу:</w:t>
      </w:r>
    </w:p>
    <w:p>
      <w:pPr>
        <w:pStyle w:val="Normal"/>
        <w:rPr>
          <w:b/>
          <w:b/>
          <w:sz w:val="18"/>
          <w:szCs w:val="20"/>
        </w:rPr>
      </w:pPr>
      <w:r>
        <w:rPr>
          <w:b/>
          <w:sz w:val="18"/>
          <w:szCs w:val="20"/>
        </w:rPr>
        <w:t>Решение Собрания депутатов Яльчикского района Чувашской Республики от 13.08.2013г. №21/4-с  «Об утверждении Порядка определения размера арендной платы за земельные участки, находящиеся в муниципальной собственности Яльчикского района Чувашской Республики, предоставленные в аренду без торгов»;</w:t>
      </w:r>
    </w:p>
    <w:p>
      <w:pPr>
        <w:pStyle w:val="Normal"/>
        <w:rPr>
          <w:b/>
          <w:b/>
          <w:sz w:val="18"/>
          <w:szCs w:val="20"/>
        </w:rPr>
      </w:pPr>
      <w:r>
        <w:rPr>
          <w:b/>
          <w:sz w:val="18"/>
          <w:szCs w:val="20"/>
        </w:rPr>
        <w:t>Решение Собрания депутатов Яльчикского района Чувашской Республики от 13.08.2015 №38/2-с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b/>
          <w:b/>
          <w:sz w:val="18"/>
          <w:szCs w:val="20"/>
        </w:rPr>
      </w:pPr>
      <w:r>
        <w:rPr>
          <w:b/>
          <w:sz w:val="18"/>
          <w:szCs w:val="20"/>
        </w:rPr>
        <w:t>Решение Собрания депутатов Яльчикского района Чувашской Республики от 19.06.2017 №17/4-вс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b/>
          <w:b/>
          <w:sz w:val="18"/>
          <w:szCs w:val="20"/>
        </w:rPr>
      </w:pPr>
      <w:r>
        <w:rPr>
          <w:b/>
          <w:sz w:val="18"/>
          <w:szCs w:val="20"/>
        </w:rPr>
        <w:t>Решение Собрания депутатов Яльчикского района Чувашской Республики от 25.07.2018 №27/4-с, от 29.03.2019 №33/4-вс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b/>
          <w:b/>
          <w:sz w:val="18"/>
          <w:szCs w:val="20"/>
        </w:rPr>
      </w:pPr>
      <w:r>
        <w:rPr>
          <w:b/>
          <w:sz w:val="18"/>
          <w:szCs w:val="20"/>
        </w:rPr>
        <w:t>Решение Собрания депутатов Яльчикского района Чувашской Республики от 30.03.2021 №8/3-с «О внесении изменений в Порядок предоставления в аренду земельных участков, находящихся в муниципальнй собственности Яльчикского района Чувашской Республики»;</w:t>
      </w:r>
    </w:p>
    <w:p>
      <w:pPr>
        <w:pStyle w:val="Normal"/>
        <w:rPr>
          <w:b/>
          <w:b/>
          <w:sz w:val="18"/>
          <w:szCs w:val="20"/>
        </w:rPr>
      </w:pPr>
      <w:r>
        <w:rPr>
          <w:b/>
          <w:sz w:val="18"/>
          <w:szCs w:val="20"/>
        </w:rPr>
        <w:t>Решение Собрания депутатов Яльчикского района Чувашской Республики от  02.12.2021  №13/3-с  «О внесении изменений в Порядок определения размера арендной платы за земельные участки, находящиеся в муниципальной собственности Яльчикского района Чувашской Республики, предоставленные в аренду без торгов».</w:t>
      </w:r>
    </w:p>
    <w:p>
      <w:pPr>
        <w:pStyle w:val="Normal"/>
        <w:rPr>
          <w:b/>
          <w:b/>
          <w:sz w:val="18"/>
          <w:szCs w:val="20"/>
        </w:rPr>
      </w:pPr>
      <w:r>
        <w:rPr>
          <w:b/>
          <w:sz w:val="18"/>
          <w:szCs w:val="20"/>
        </w:rPr>
        <w:t xml:space="preserve">3. Настоящее решение вступает в силу после его официального опубликования.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bCs/>
          <w:sz w:val="18"/>
          <w:szCs w:val="20"/>
        </w:rPr>
      </w:pPr>
      <w:r>
        <w:rPr>
          <w:b/>
          <w:sz w:val="18"/>
          <w:szCs w:val="20"/>
        </w:rPr>
        <w:t xml:space="preserve"> </w:t>
      </w: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sz w:val="18"/>
          <w:szCs w:val="20"/>
        </w:rPr>
      </w:pPr>
      <w:r>
        <w:rPr>
          <w:b/>
          <w:bCs/>
          <w:sz w:val="18"/>
          <w:szCs w:val="20"/>
        </w:rPr>
        <w:t xml:space="preserve">округа Чувашской Республики                                                                   В.В.Сядуков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 xml:space="preserve">         </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Утвержден</w:t>
      </w:r>
    </w:p>
    <w:p>
      <w:pPr>
        <w:pStyle w:val="Normal"/>
        <w:rPr>
          <w:b/>
          <w:b/>
          <w:sz w:val="18"/>
          <w:szCs w:val="20"/>
        </w:rPr>
      </w:pPr>
      <w:r>
        <w:rPr>
          <w:b/>
          <w:sz w:val="18"/>
          <w:szCs w:val="20"/>
        </w:rPr>
        <w:t>Решением Собрания депутатов</w:t>
      </w:r>
    </w:p>
    <w:p>
      <w:pPr>
        <w:pStyle w:val="Normal"/>
        <w:rPr>
          <w:b/>
          <w:b/>
          <w:sz w:val="18"/>
          <w:szCs w:val="20"/>
        </w:rPr>
      </w:pPr>
      <w:r>
        <w:rPr>
          <w:b/>
          <w:sz w:val="18"/>
          <w:szCs w:val="20"/>
        </w:rPr>
        <w:t xml:space="preserve"> </w:t>
      </w:r>
      <w:r>
        <w:rPr>
          <w:b/>
          <w:sz w:val="18"/>
          <w:szCs w:val="20"/>
        </w:rPr>
        <w:t xml:space="preserve">Яльчикского муниципального </w:t>
      </w:r>
    </w:p>
    <w:p>
      <w:pPr>
        <w:pStyle w:val="Normal"/>
        <w:rPr>
          <w:b/>
          <w:b/>
          <w:sz w:val="18"/>
          <w:szCs w:val="20"/>
        </w:rPr>
      </w:pPr>
      <w:r>
        <w:rPr>
          <w:b/>
          <w:sz w:val="18"/>
          <w:szCs w:val="20"/>
        </w:rPr>
        <w:t>округа Чувашской Республики</w:t>
      </w:r>
    </w:p>
    <w:p>
      <w:pPr>
        <w:pStyle w:val="Normal"/>
        <w:rPr>
          <w:b/>
          <w:b/>
          <w:sz w:val="18"/>
          <w:szCs w:val="20"/>
        </w:rPr>
      </w:pPr>
      <w:r>
        <w:rPr>
          <w:b/>
          <w:sz w:val="18"/>
          <w:szCs w:val="20"/>
        </w:rPr>
        <w:t>от 20.12.2022 Г. N  7/12-с</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ПОРЯДОК</w:t>
      </w:r>
    </w:p>
    <w:p>
      <w:pPr>
        <w:pStyle w:val="Normal"/>
        <w:rPr>
          <w:b/>
          <w:b/>
          <w:sz w:val="18"/>
          <w:szCs w:val="20"/>
        </w:rPr>
      </w:pPr>
      <w:r>
        <w:rPr>
          <w:b/>
          <w:sz w:val="18"/>
          <w:szCs w:val="20"/>
        </w:rPr>
        <w:t>ОПРЕДЕЛЕНИЯ РАЗМЕРА АРЕНДНОЙ ПЛАТЫ</w:t>
      </w:r>
    </w:p>
    <w:p>
      <w:pPr>
        <w:pStyle w:val="Normal"/>
        <w:rPr>
          <w:b/>
          <w:b/>
          <w:sz w:val="18"/>
          <w:szCs w:val="20"/>
        </w:rPr>
      </w:pPr>
      <w:r>
        <w:rPr>
          <w:b/>
          <w:sz w:val="18"/>
          <w:szCs w:val="20"/>
        </w:rPr>
        <w:t>ЗА ЗЕМЕЛЬНЫЕ УЧАСТКИ, НАХОДЯЩИЕСЯ В МУНИЦИПАЛЬНОЙ</w:t>
      </w:r>
    </w:p>
    <w:p>
      <w:pPr>
        <w:pStyle w:val="Normal"/>
        <w:rPr>
          <w:b/>
          <w:b/>
          <w:sz w:val="18"/>
          <w:szCs w:val="20"/>
        </w:rPr>
      </w:pPr>
      <w:r>
        <w:rPr>
          <w:b/>
          <w:sz w:val="18"/>
          <w:szCs w:val="20"/>
        </w:rPr>
        <w:t>СОБСТВЕННОСТИ ЯЛЬЧИКСКОГО МУНИЦИПАЛЬНОГО ОКРУГА ЧУВАШСКОЙ РЕСПУБЛИКИ, ПРЕДОСТАВЛЕННЫЕ В АРЕНДУ БЕЗ ТОРГОВ</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1. Настоящий Порядок разработан в целях единообразного определения арендной платы за земельные участки, находящиеся в муниципальной собственности Яльчикского муниципального округа Чувашской Республики, (далее также - земельные участки), предоставленные в аренду без торгов.</w:t>
      </w:r>
    </w:p>
    <w:p>
      <w:pPr>
        <w:pStyle w:val="Normal"/>
        <w:rPr>
          <w:b/>
          <w:b/>
          <w:sz w:val="18"/>
          <w:szCs w:val="20"/>
        </w:rPr>
      </w:pPr>
      <w:r>
        <w:rPr>
          <w:b/>
          <w:sz w:val="18"/>
          <w:szCs w:val="20"/>
        </w:rPr>
        <w:t>1.1. Размер арендной платы за земельные участки, предоставленные в аренду без торгов, определяется одним из следующих способов:</w:t>
      </w:r>
    </w:p>
    <w:p>
      <w:pPr>
        <w:pStyle w:val="Normal"/>
        <w:rPr/>
      </w:pPr>
      <w:r>
        <w:rPr>
          <w:b/>
          <w:sz w:val="18"/>
          <w:szCs w:val="20"/>
        </w:rPr>
        <w:t xml:space="preserve">а) на основании кадастровой стоимости земельных участков в случаях, предусмотренных </w:t>
      </w:r>
      <w:hyperlink w:anchor="P82">
        <w:r>
          <w:rPr>
            <w:rStyle w:val="Style13"/>
            <w:b/>
            <w:sz w:val="18"/>
            <w:szCs w:val="20"/>
          </w:rPr>
          <w:t>пунктом 1.2</w:t>
        </w:r>
      </w:hyperlink>
      <w:r>
        <w:rPr>
          <w:b/>
          <w:sz w:val="18"/>
          <w:szCs w:val="20"/>
        </w:rPr>
        <w:t xml:space="preserve"> настоящего Порядка;</w:t>
      </w:r>
    </w:p>
    <w:p>
      <w:pPr>
        <w:pStyle w:val="Normal"/>
        <w:rPr/>
      </w:pPr>
      <w:r>
        <w:rPr>
          <w:b/>
          <w:sz w:val="18"/>
          <w:szCs w:val="20"/>
        </w:rPr>
        <w:t xml:space="preserve">б) в соответствии со ставками арендной платы, утвержденными Федеральной службой государственной регистрации, кадастра и картографии, в случаях, предусмотренных </w:t>
      </w:r>
      <w:hyperlink w:anchor="P104">
        <w:r>
          <w:rPr>
            <w:rStyle w:val="Style13"/>
            <w:b/>
            <w:sz w:val="18"/>
            <w:szCs w:val="20"/>
          </w:rPr>
          <w:t>пунктом 1.3</w:t>
        </w:r>
      </w:hyperlink>
      <w:r>
        <w:rPr>
          <w:b/>
          <w:sz w:val="18"/>
          <w:szCs w:val="20"/>
        </w:rPr>
        <w:t xml:space="preserve"> настоящего Порядка;</w:t>
      </w:r>
    </w:p>
    <w:p>
      <w:pPr>
        <w:pStyle w:val="Normal"/>
        <w:rPr>
          <w:b/>
          <w:b/>
          <w:sz w:val="18"/>
          <w:szCs w:val="20"/>
        </w:rPr>
      </w:pPr>
      <w:r>
        <w:rPr>
          <w:b/>
          <w:sz w:val="18"/>
          <w:szCs w:val="20"/>
        </w:rPr>
        <w:t>в) в размере ставки земельного налога в случаях, предусмотренных пунктами 9-12 настоящего Порядка;</w:t>
      </w:r>
    </w:p>
    <w:p>
      <w:pPr>
        <w:pStyle w:val="Normal"/>
        <w:rPr/>
      </w:pPr>
      <w:r>
        <w:rPr>
          <w:b/>
          <w:sz w:val="18"/>
          <w:szCs w:val="20"/>
        </w:rPr>
        <w:t xml:space="preserve">г) на основании рыночной стоимости права аренды земельных участков, определяемой в соответствии с законодательством Российской Федерации об оценочной деятельности, в случаях, предусмотренных </w:t>
      </w:r>
      <w:hyperlink w:anchor="P120">
        <w:r>
          <w:rPr>
            <w:rStyle w:val="Style13"/>
            <w:b/>
            <w:sz w:val="18"/>
            <w:szCs w:val="20"/>
          </w:rPr>
          <w:t>пунктом 1.4</w:t>
        </w:r>
      </w:hyperlink>
      <w:r>
        <w:rPr>
          <w:b/>
          <w:sz w:val="18"/>
          <w:szCs w:val="20"/>
        </w:rPr>
        <w:t xml:space="preserve"> настоящего Порядка.</w:t>
      </w:r>
    </w:p>
    <w:p>
      <w:pPr>
        <w:pStyle w:val="Normal"/>
        <w:rPr>
          <w:b/>
          <w:b/>
          <w:sz w:val="18"/>
          <w:szCs w:val="20"/>
        </w:rPr>
      </w:pPr>
      <w:r>
        <w:rPr>
          <w:b/>
          <w:sz w:val="18"/>
          <w:szCs w:val="20"/>
        </w:rPr>
        <w:t>1.2. В случае предоставления земельного участка в аренду для целей, указанных в настоящем пункте, арендная плата определяется на основании кадастровой стоимости земельного участка и рассчитывается в размере:</w:t>
      </w:r>
    </w:p>
    <w:p>
      <w:pPr>
        <w:pStyle w:val="Normal"/>
        <w:rPr>
          <w:b/>
          <w:b/>
          <w:sz w:val="18"/>
          <w:szCs w:val="20"/>
        </w:rPr>
      </w:pPr>
      <w:r>
        <w:rPr>
          <w:b/>
          <w:sz w:val="18"/>
          <w:szCs w:val="20"/>
        </w:rPr>
        <w:t>а) 0,01 процента в отношении:</w:t>
      </w:r>
    </w:p>
    <w:p>
      <w:pPr>
        <w:pStyle w:val="Normal"/>
        <w:rPr>
          <w:b/>
          <w:b/>
          <w:sz w:val="18"/>
          <w:szCs w:val="20"/>
        </w:rPr>
      </w:pPr>
      <w:r>
        <w:rPr>
          <w:b/>
          <w:sz w:val="18"/>
          <w:szCs w:val="20"/>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pPr>
        <w:pStyle w:val="Normal"/>
        <w:rPr>
          <w:b/>
          <w:b/>
          <w:sz w:val="18"/>
          <w:szCs w:val="20"/>
        </w:rPr>
      </w:pPr>
      <w:r>
        <w:rPr>
          <w:b/>
          <w:sz w:val="18"/>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w:t>
      </w:r>
    </w:p>
    <w:p>
      <w:pPr>
        <w:pStyle w:val="Normal"/>
        <w:rPr>
          <w:b/>
          <w:b/>
          <w:sz w:val="18"/>
          <w:szCs w:val="20"/>
        </w:rPr>
      </w:pPr>
      <w:r>
        <w:rPr>
          <w:b/>
          <w:sz w:val="18"/>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pPr>
        <w:pStyle w:val="Normal"/>
        <w:rPr>
          <w:b/>
          <w:b/>
          <w:sz w:val="18"/>
          <w:szCs w:val="20"/>
        </w:rPr>
      </w:pPr>
      <w:r>
        <w:rPr>
          <w:b/>
          <w:sz w:val="18"/>
          <w:szCs w:val="20"/>
        </w:rPr>
        <w:t>земельного участка, изъятого из оборота, если земельный участок в случаях, установленных федеральными законами, может быть передан в аренду;</w:t>
      </w:r>
    </w:p>
    <w:p>
      <w:pPr>
        <w:pStyle w:val="Normal"/>
        <w:rPr>
          <w:b/>
          <w:b/>
          <w:sz w:val="18"/>
          <w:szCs w:val="20"/>
        </w:rPr>
      </w:pPr>
      <w:r>
        <w:rPr>
          <w:b/>
          <w:sz w:val="18"/>
          <w:szCs w:val="20"/>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pPr>
        <w:pStyle w:val="Normal"/>
        <w:rPr>
          <w:b/>
          <w:b/>
          <w:sz w:val="18"/>
          <w:szCs w:val="20"/>
        </w:rPr>
      </w:pPr>
      <w:r>
        <w:rPr>
          <w:b/>
          <w:sz w:val="18"/>
          <w:szCs w:val="20"/>
        </w:rPr>
        <w:t>б) 0,6 процента в отношении:</w:t>
      </w:r>
    </w:p>
    <w:p>
      <w:pPr>
        <w:pStyle w:val="Normal"/>
        <w:rPr>
          <w:b/>
          <w:b/>
          <w:sz w:val="18"/>
          <w:szCs w:val="20"/>
        </w:rPr>
      </w:pPr>
      <w:r>
        <w:rPr>
          <w:b/>
          <w:sz w:val="18"/>
          <w:szCs w:val="20"/>
        </w:rPr>
        <w:t>земельного участка, предоставленного гражданину для индивидуального жилищного строительства, ведения личного подсобного хозяйства, эксплуатации гаражных боксов, при наличии зарегистрированного права собственности в отношении данного бокса, садоводства, огородничества, сенокошения или выпаса сельскохозяйственных животных;</w:t>
      </w:r>
    </w:p>
    <w:p>
      <w:pPr>
        <w:pStyle w:val="Normal"/>
        <w:rPr>
          <w:b/>
          <w:b/>
          <w:sz w:val="18"/>
          <w:szCs w:val="20"/>
        </w:rPr>
      </w:pPr>
      <w:r>
        <w:rPr>
          <w:b/>
          <w:sz w:val="18"/>
          <w:szCs w:val="20"/>
        </w:rPr>
        <w:t>земельного участка, предоставленного крестьянскому (фермерскому) хозяйству для осуществления крестьянским (фермерским) хозяйством его деятельности;</w:t>
      </w:r>
    </w:p>
    <w:p>
      <w:pPr>
        <w:pStyle w:val="Normal"/>
        <w:rPr>
          <w:b/>
          <w:b/>
          <w:sz w:val="18"/>
          <w:szCs w:val="20"/>
        </w:rPr>
      </w:pPr>
      <w:r>
        <w:rPr>
          <w:b/>
          <w:sz w:val="18"/>
          <w:szCs w:val="20"/>
        </w:rPr>
        <w:t>земельного участка, предназначенного для ведения сельскохозяйственного производства;</w:t>
      </w:r>
    </w:p>
    <w:p>
      <w:pPr>
        <w:pStyle w:val="Normal"/>
        <w:rPr>
          <w:b/>
          <w:b/>
          <w:sz w:val="18"/>
          <w:szCs w:val="20"/>
        </w:rPr>
      </w:pPr>
      <w:r>
        <w:rPr>
          <w:b/>
          <w:sz w:val="18"/>
          <w:szCs w:val="20"/>
        </w:rPr>
        <w:t>в) 1,5 процента в отношении:</w:t>
      </w:r>
    </w:p>
    <w:p>
      <w:pPr>
        <w:pStyle w:val="Normal"/>
        <w:rPr/>
      </w:pPr>
      <w:r>
        <w:rPr>
          <w:b/>
          <w:sz w:val="18"/>
          <w:szCs w:val="20"/>
        </w:rPr>
        <w:t xml:space="preserve">земельного участка в случае заключения договора аренды в соответствии с </w:t>
      </w:r>
      <w:hyperlink r:id="rId429">
        <w:r>
          <w:rPr>
            <w:rStyle w:val="Style13"/>
            <w:b/>
            <w:sz w:val="18"/>
            <w:szCs w:val="20"/>
          </w:rPr>
          <w:t>пунктом 5 статьи 39.7</w:t>
        </w:r>
      </w:hyperlink>
      <w:r>
        <w:rPr>
          <w:b/>
          <w:sz w:val="18"/>
          <w:szCs w:val="20"/>
        </w:rPr>
        <w:t xml:space="preserve"> Земельного кодекса Российской Федерации, но не выше размера земельного налога, рассчитанного в отношении такого земельного участка;</w:t>
      </w:r>
    </w:p>
    <w:p>
      <w:pPr>
        <w:pStyle w:val="Normal"/>
        <w:rPr/>
      </w:pPr>
      <w:r>
        <w:rPr>
          <w:b/>
          <w:sz w:val="18"/>
          <w:szCs w:val="20"/>
        </w:rPr>
        <w:t xml:space="preserve">земельного участка в случаях, не указанных в </w:t>
      </w:r>
      <w:hyperlink w:anchor="P83">
        <w:r>
          <w:rPr>
            <w:rStyle w:val="Style13"/>
            <w:b/>
            <w:sz w:val="18"/>
            <w:szCs w:val="20"/>
          </w:rPr>
          <w:t>подпунктах "а"</w:t>
        </w:r>
      </w:hyperlink>
      <w:r>
        <w:rPr>
          <w:b/>
          <w:sz w:val="18"/>
          <w:szCs w:val="20"/>
        </w:rPr>
        <w:t xml:space="preserve">, </w:t>
      </w:r>
      <w:hyperlink w:anchor="P89">
        <w:r>
          <w:rPr>
            <w:rStyle w:val="Style13"/>
            <w:b/>
            <w:sz w:val="18"/>
            <w:szCs w:val="20"/>
          </w:rPr>
          <w:t>"б"</w:t>
        </w:r>
      </w:hyperlink>
      <w:r>
        <w:rPr>
          <w:b/>
          <w:sz w:val="18"/>
          <w:szCs w:val="20"/>
        </w:rPr>
        <w:t xml:space="preserve"> настоящего пункта и </w:t>
      </w:r>
      <w:hyperlink w:anchor="P104">
        <w:r>
          <w:rPr>
            <w:rStyle w:val="Style13"/>
            <w:b/>
            <w:sz w:val="18"/>
            <w:szCs w:val="20"/>
          </w:rPr>
          <w:t>пункте 1.3</w:t>
        </w:r>
      </w:hyperlink>
      <w:r>
        <w:rPr>
          <w:b/>
          <w:sz w:val="18"/>
          <w:szCs w:val="20"/>
        </w:rPr>
        <w:t xml:space="preserve"> настоящего Порядка,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но не выше размера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w:t>
      </w:r>
    </w:p>
    <w:p>
      <w:pPr>
        <w:pStyle w:val="Normal"/>
        <w:rPr>
          <w:b/>
          <w:b/>
          <w:sz w:val="18"/>
          <w:szCs w:val="20"/>
        </w:rPr>
      </w:pPr>
      <w:r>
        <w:rPr>
          <w:b/>
          <w:sz w:val="18"/>
          <w:szCs w:val="20"/>
        </w:rPr>
        <w:t>г) 2 процентов в отношении:</w:t>
      </w:r>
    </w:p>
    <w:p>
      <w:pPr>
        <w:pStyle w:val="Normal"/>
        <w:rPr>
          <w:b/>
          <w:b/>
          <w:sz w:val="18"/>
          <w:szCs w:val="20"/>
        </w:rPr>
      </w:pPr>
      <w:r>
        <w:rPr>
          <w:b/>
          <w:sz w:val="18"/>
          <w:szCs w:val="20"/>
        </w:rPr>
        <w:t>земельного участка, предоставленного недропользователю для проведения работ, связанных с пользованием недрами;</w:t>
      </w:r>
    </w:p>
    <w:p>
      <w:pPr>
        <w:pStyle w:val="Normal"/>
        <w:rPr/>
      </w:pPr>
      <w:r>
        <w:rPr>
          <w:b/>
          <w:sz w:val="18"/>
          <w:szCs w:val="20"/>
        </w:rPr>
        <w:t xml:space="preserve">земельного участка, предоставленного без проведения торгов, на котором отсутствуют здания, сооружения, объекты незавершенного строительства, в случаях, не указанных в </w:t>
      </w:r>
      <w:hyperlink w:anchor="P83">
        <w:r>
          <w:rPr>
            <w:rStyle w:val="Style13"/>
            <w:b/>
            <w:sz w:val="18"/>
            <w:szCs w:val="20"/>
          </w:rPr>
          <w:t>подпунктах "а"</w:t>
        </w:r>
      </w:hyperlink>
      <w:r>
        <w:rPr>
          <w:b/>
          <w:sz w:val="18"/>
          <w:szCs w:val="20"/>
        </w:rPr>
        <w:t xml:space="preserve"> - </w:t>
      </w:r>
      <w:hyperlink w:anchor="P95">
        <w:r>
          <w:rPr>
            <w:rStyle w:val="Style13"/>
            <w:b/>
            <w:sz w:val="18"/>
            <w:szCs w:val="20"/>
          </w:rPr>
          <w:t>"в"</w:t>
        </w:r>
      </w:hyperlink>
      <w:r>
        <w:rPr>
          <w:b/>
          <w:sz w:val="18"/>
          <w:szCs w:val="20"/>
        </w:rPr>
        <w:t xml:space="preserve"> настоящего пункта и </w:t>
      </w:r>
      <w:hyperlink w:anchor="P104">
        <w:r>
          <w:rPr>
            <w:rStyle w:val="Style13"/>
            <w:b/>
            <w:sz w:val="18"/>
            <w:szCs w:val="20"/>
          </w:rPr>
          <w:t>пункте 1.3</w:t>
        </w:r>
      </w:hyperlink>
      <w:r>
        <w:rPr>
          <w:b/>
          <w:sz w:val="18"/>
          <w:szCs w:val="20"/>
        </w:rPr>
        <w:t xml:space="preserve"> настоящего Порядка.</w:t>
      </w:r>
    </w:p>
    <w:p>
      <w:pPr>
        <w:pStyle w:val="Normal"/>
        <w:rPr>
          <w:b/>
          <w:b/>
          <w:sz w:val="18"/>
          <w:szCs w:val="20"/>
        </w:rPr>
      </w:pPr>
      <w:r>
        <w:rPr>
          <w:b/>
          <w:sz w:val="18"/>
          <w:szCs w:val="20"/>
        </w:rPr>
        <w:t>1.3. В соответствии со ставками арендной платы, утвержденными Федеральной службой государственной регистрации, кадастра и картографии, в отношении земельных участков, находящихся в государственной собственности Российской Федерации, арендная плата рассчитывается в отношении земельных участков для размещения:</w:t>
      </w:r>
    </w:p>
    <w:p>
      <w:pPr>
        <w:pStyle w:val="Normal"/>
        <w:rPr>
          <w:b/>
          <w:b/>
          <w:sz w:val="18"/>
          <w:szCs w:val="20"/>
        </w:rPr>
      </w:pPr>
      <w:r>
        <w:rPr>
          <w:b/>
          <w:sz w:val="18"/>
          <w:szCs w:val="20"/>
        </w:rPr>
        <w:t>автомобильных дорог, в том числе их конструктивных элементов и дорожных сооружений, производственных объектов (сооружений, используемых при капитальном ремонте, ремонте и содержании автомобильных дорог);</w:t>
      </w:r>
    </w:p>
    <w:p>
      <w:pPr>
        <w:pStyle w:val="Normal"/>
        <w:rPr>
          <w:b/>
          <w:b/>
          <w:sz w:val="18"/>
          <w:szCs w:val="20"/>
        </w:rPr>
      </w:pPr>
      <w:r>
        <w:rPr>
          <w:b/>
          <w:sz w:val="18"/>
          <w:szCs w:val="20"/>
        </w:rPr>
        <w:t>инфраструктуры железнодорожного транспорта общего и необщего пользования;</w:t>
      </w:r>
    </w:p>
    <w:p>
      <w:pPr>
        <w:pStyle w:val="Normal"/>
        <w:rPr>
          <w:b/>
          <w:b/>
          <w:sz w:val="18"/>
          <w:szCs w:val="20"/>
        </w:rPr>
      </w:pPr>
      <w:r>
        <w:rPr>
          <w:b/>
          <w:sz w:val="18"/>
          <w:szCs w:val="20"/>
        </w:rPr>
        <w:t>линий электропередачи, линий связи, в том числе линейно-кабельных сооружений;</w:t>
      </w:r>
    </w:p>
    <w:p>
      <w:pPr>
        <w:pStyle w:val="Normal"/>
        <w:rPr>
          <w:b/>
          <w:b/>
          <w:sz w:val="18"/>
          <w:szCs w:val="20"/>
        </w:rPr>
      </w:pPr>
      <w:r>
        <w:rPr>
          <w:b/>
          <w:sz w:val="18"/>
          <w:szCs w:val="20"/>
        </w:rPr>
        <w:t>трубопроводов и иных объектов, используемых в сфере тепло-, водоснабжения, водоотведения и очистки сточных вод;</w:t>
      </w:r>
    </w:p>
    <w:p>
      <w:pPr>
        <w:pStyle w:val="Normal"/>
        <w:rPr>
          <w:b/>
          <w:b/>
          <w:sz w:val="18"/>
          <w:szCs w:val="20"/>
        </w:rPr>
      </w:pPr>
      <w:r>
        <w:rPr>
          <w:b/>
          <w:sz w:val="18"/>
          <w:szCs w:val="20"/>
        </w:rPr>
        <w:t>объектов, непосредственно используемых для утилизации (захоронения) твердых бытовых отходов;</w:t>
      </w:r>
    </w:p>
    <w:p>
      <w:pPr>
        <w:pStyle w:val="Normal"/>
        <w:rPr>
          <w:b/>
          <w:b/>
          <w:sz w:val="18"/>
          <w:szCs w:val="20"/>
        </w:rPr>
      </w:pPr>
      <w:r>
        <w:rPr>
          <w:b/>
          <w:sz w:val="18"/>
          <w:szCs w:val="20"/>
        </w:rPr>
        <w:t>объектов Единой системы газоснабжения, нефтепроводов, газопроводов и иных трубопроводов аналогичного назначения, их конструктивных элементов и сооружений, являющихся неотъемлемой технологической частью указанных объектов;</w:t>
      </w:r>
    </w:p>
    <w:p>
      <w:pPr>
        <w:pStyle w:val="Normal"/>
        <w:rPr>
          <w:b/>
          <w:b/>
          <w:sz w:val="18"/>
          <w:szCs w:val="20"/>
        </w:rPr>
      </w:pPr>
      <w:r>
        <w:rPr>
          <w:b/>
          <w:sz w:val="18"/>
          <w:szCs w:val="20"/>
        </w:rPr>
        <w:t>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pPr>
        <w:pStyle w:val="Normal"/>
        <w:rPr>
          <w:b/>
          <w:b/>
          <w:sz w:val="18"/>
          <w:szCs w:val="20"/>
        </w:rPr>
      </w:pPr>
      <w:r>
        <w:rPr>
          <w:b/>
          <w:sz w:val="18"/>
          <w:szCs w:val="20"/>
        </w:rPr>
        <w:t>аэродромов, вертодромов и посадочных площадок, аэропортов, объектов единой системы организации воздушного движения;</w:t>
      </w:r>
    </w:p>
    <w:p>
      <w:pPr>
        <w:pStyle w:val="Normal"/>
        <w:rPr>
          <w:b/>
          <w:b/>
          <w:sz w:val="18"/>
          <w:szCs w:val="20"/>
        </w:rPr>
      </w:pPr>
      <w:r>
        <w:rPr>
          <w:b/>
          <w:sz w:val="18"/>
          <w:szCs w:val="20"/>
        </w:rPr>
        <w:t>инфраструктуры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pPr>
        <w:pStyle w:val="Normal"/>
        <w:rPr>
          <w:b/>
          <w:b/>
          <w:sz w:val="18"/>
          <w:szCs w:val="20"/>
        </w:rPr>
      </w:pPr>
      <w:r>
        <w:rPr>
          <w:b/>
          <w:sz w:val="18"/>
          <w:szCs w:val="20"/>
        </w:rPr>
        <w:t>сети связи и объектов инженерной инфраструктуры, обеспечивающих эфирную наземную трансляцию общероссийских обязательных общедоступных телеканалов и радиоканалов;</w:t>
      </w:r>
    </w:p>
    <w:p>
      <w:pPr>
        <w:pStyle w:val="Normal"/>
        <w:rPr>
          <w:b/>
          <w:b/>
          <w:sz w:val="18"/>
          <w:szCs w:val="20"/>
        </w:rPr>
      </w:pPr>
      <w:r>
        <w:rPr>
          <w:b/>
          <w:sz w:val="18"/>
          <w:szCs w:val="20"/>
        </w:rPr>
        <w:t>объектов спорта.</w:t>
      </w:r>
    </w:p>
    <w:p>
      <w:pPr>
        <w:pStyle w:val="Normal"/>
        <w:rPr/>
      </w:pPr>
      <w:r>
        <w:rPr>
          <w:b/>
          <w:sz w:val="18"/>
          <w:szCs w:val="20"/>
        </w:rPr>
        <w:t xml:space="preserve">1.3.1. В случае если в отношении земельного участка, предоставленного собственнику зданий, сооружений, право которого на приобретение в собственность земельного участка ограничено законодательством Российской Федерации, размер арендной платы, рассчитанный в соответствии с </w:t>
      </w:r>
      <w:hyperlink w:anchor="P104">
        <w:r>
          <w:rPr>
            <w:rStyle w:val="Style13"/>
            <w:b/>
            <w:sz w:val="18"/>
            <w:szCs w:val="20"/>
          </w:rPr>
          <w:t>пунктом 1.3</w:t>
        </w:r>
      </w:hyperlink>
      <w:r>
        <w:rPr>
          <w:b/>
          <w:sz w:val="18"/>
          <w:szCs w:val="20"/>
        </w:rPr>
        <w:t xml:space="preserve"> настоящего Порядка, превышает размер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 которых указанные ограничения права на приобретение в собственность отсутствуют, размер арендной платы определяется в размере земельного налога.</w:t>
      </w:r>
    </w:p>
    <w:p>
      <w:pPr>
        <w:pStyle w:val="Normal"/>
        <w:rPr/>
      </w:pPr>
      <w:r>
        <w:rPr>
          <w:b/>
          <w:sz w:val="18"/>
          <w:szCs w:val="20"/>
        </w:rPr>
        <w:t xml:space="preserve">1.4. Ежегодный размер арендной платы за земельный участок, на котором расположены здания, сооружения, объекты незавершенного строительства, в случаях, не указанных в </w:t>
      </w:r>
      <w:hyperlink w:anchor="P82">
        <w:r>
          <w:rPr>
            <w:rStyle w:val="Style13"/>
            <w:b/>
            <w:sz w:val="18"/>
            <w:szCs w:val="20"/>
          </w:rPr>
          <w:t>пунктах 1.2</w:t>
        </w:r>
      </w:hyperlink>
      <w:r>
        <w:rPr>
          <w:b/>
          <w:sz w:val="18"/>
          <w:szCs w:val="20"/>
        </w:rPr>
        <w:t xml:space="preserve">, </w:t>
      </w:r>
      <w:hyperlink w:anchor="P104">
        <w:r>
          <w:rPr>
            <w:rStyle w:val="Style13"/>
            <w:b/>
            <w:sz w:val="18"/>
            <w:szCs w:val="20"/>
          </w:rPr>
          <w:t>1.3</w:t>
        </w:r>
      </w:hyperlink>
      <w:r>
        <w:rPr>
          <w:b/>
          <w:sz w:val="18"/>
          <w:szCs w:val="20"/>
        </w:rPr>
        <w:t>, 9-12 настоящего Порядка, определяется как частное, полученное в результате деления рыночной стоимости права аренды, рассчитанной за весь срок аренды земельного участка и определяемой в соответствии с законодательством Российской Федерации об оценочной деятельности, на общий срок договора аренды земельного участка.</w:t>
      </w:r>
    </w:p>
    <w:p>
      <w:pPr>
        <w:pStyle w:val="Normal"/>
        <w:rPr/>
      </w:pPr>
      <w:r>
        <w:rPr>
          <w:b/>
          <w:sz w:val="18"/>
          <w:szCs w:val="20"/>
        </w:rPr>
        <w:t xml:space="preserve">При предоставлении земельного участка в аренду в случаях, не указанных в </w:t>
      </w:r>
      <w:hyperlink w:anchor="P82">
        <w:r>
          <w:rPr>
            <w:rStyle w:val="Style13"/>
            <w:b/>
            <w:sz w:val="18"/>
            <w:szCs w:val="20"/>
          </w:rPr>
          <w:t>пунктах 1.2</w:t>
        </w:r>
      </w:hyperlink>
      <w:r>
        <w:rPr>
          <w:b/>
          <w:sz w:val="18"/>
          <w:szCs w:val="20"/>
        </w:rPr>
        <w:t xml:space="preserve">, </w:t>
      </w:r>
      <w:hyperlink w:anchor="P104">
        <w:r>
          <w:rPr>
            <w:rStyle w:val="Style13"/>
            <w:b/>
            <w:sz w:val="18"/>
            <w:szCs w:val="20"/>
          </w:rPr>
          <w:t>1.3</w:t>
        </w:r>
      </w:hyperlink>
      <w:r>
        <w:rPr>
          <w:b/>
          <w:sz w:val="18"/>
          <w:szCs w:val="20"/>
        </w:rPr>
        <w:t>, 9-12 настоящего Порядка, при определении арендной платы за пользование земельным участком применяются корректирующие коэффициенты к размеру арендной платы, равные:</w:t>
      </w:r>
    </w:p>
    <w:p>
      <w:pPr>
        <w:pStyle w:val="Normal"/>
        <w:rPr>
          <w:b/>
          <w:b/>
          <w:sz w:val="18"/>
          <w:szCs w:val="20"/>
        </w:rPr>
      </w:pPr>
      <w:r>
        <w:rPr>
          <w:b/>
          <w:sz w:val="18"/>
          <w:szCs w:val="20"/>
        </w:rPr>
        <w:t>0,25 - для государственных унитарных предприятий Чувашской Республики, включенных в утвержденный Кабинетом Министров Чувашской Республики перечень крупных, экономически или социально значимых организаций в Чувашской Республике, имеющих муниципальное значение, на текущий год;</w:t>
      </w:r>
    </w:p>
    <w:p>
      <w:pPr>
        <w:pStyle w:val="Normal"/>
        <w:rPr>
          <w:b/>
          <w:b/>
          <w:sz w:val="18"/>
          <w:szCs w:val="20"/>
        </w:rPr>
      </w:pPr>
      <w:r>
        <w:rPr>
          <w:b/>
          <w:sz w:val="18"/>
          <w:szCs w:val="20"/>
        </w:rPr>
        <w:t>1.5. В случае если по истечении трех лет со дня предоставления в аренду земельного участка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земельном участке объект недвижимости, арендная плата за земельный участок устанавливается в размере не менее 2-кратной налоговой ставки земельного налога на соответствующий земельный участок, если иное не установлено земельным законодательством Российской Федерации.</w:t>
      </w:r>
    </w:p>
    <w:p>
      <w:pPr>
        <w:pStyle w:val="Normal"/>
        <w:rPr/>
      </w:pPr>
      <w:r>
        <w:rPr>
          <w:b/>
          <w:sz w:val="18"/>
          <w:szCs w:val="20"/>
        </w:rPr>
        <w:t xml:space="preserve">2. При заключении договора аренды земельного участка в таком договоре предусматриваются случаи и периодичность изменения арендной платы за пользование земельным участком. При этом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среднегодового </w:t>
      </w:r>
      <w:hyperlink r:id="rId430">
        <w:r>
          <w:rPr>
            <w:rStyle w:val="Style13"/>
            <w:b/>
            <w:sz w:val="18"/>
            <w:szCs w:val="20"/>
          </w:rPr>
          <w:t>индекса</w:t>
        </w:r>
      </w:hyperlink>
      <w:r>
        <w:rPr>
          <w:b/>
          <w:sz w:val="18"/>
          <w:szCs w:val="20"/>
        </w:rPr>
        <w:t xml:space="preserve"> потребительских цен, установленного в прогнозе социально-экономического развития Чувашской Республики на текущий год,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w:t>
      </w:r>
    </w:p>
    <w:p>
      <w:pPr>
        <w:pStyle w:val="Normal"/>
        <w:rPr/>
      </w:pPr>
      <w:r>
        <w:rPr>
          <w:b/>
          <w:sz w:val="18"/>
          <w:szCs w:val="20"/>
        </w:rPr>
        <w:t xml:space="preserve">В случае уточнения предусмотренных </w:t>
      </w:r>
      <w:hyperlink w:anchor="P82">
        <w:r>
          <w:rPr>
            <w:rStyle w:val="Style13"/>
            <w:b/>
            <w:sz w:val="18"/>
            <w:szCs w:val="20"/>
          </w:rPr>
          <w:t>пунктами 1.2</w:t>
        </w:r>
      </w:hyperlink>
      <w:r>
        <w:rPr>
          <w:b/>
          <w:sz w:val="18"/>
          <w:szCs w:val="20"/>
        </w:rPr>
        <w:t xml:space="preserve">, </w:t>
      </w:r>
      <w:hyperlink w:anchor="P104">
        <w:r>
          <w:rPr>
            <w:rStyle w:val="Style13"/>
            <w:b/>
            <w:sz w:val="18"/>
            <w:szCs w:val="20"/>
          </w:rPr>
          <w:t>1.3</w:t>
        </w:r>
      </w:hyperlink>
      <w:r>
        <w:rPr>
          <w:b/>
          <w:sz w:val="18"/>
          <w:szCs w:val="20"/>
        </w:rPr>
        <w:t xml:space="preserve"> и </w:t>
      </w:r>
      <w:hyperlink w:anchor="P120">
        <w:r>
          <w:rPr>
            <w:rStyle w:val="Style13"/>
            <w:b/>
            <w:sz w:val="18"/>
            <w:szCs w:val="20"/>
          </w:rPr>
          <w:t>1.4</w:t>
        </w:r>
      </w:hyperlink>
      <w:r>
        <w:rPr>
          <w:b/>
          <w:sz w:val="18"/>
          <w:szCs w:val="20"/>
        </w:rPr>
        <w:t xml:space="preserve"> настоящего Порядка условий, в соответствии с которыми определяется размер арендной платы за земельный участок, арендная плата подлежит перерасчету по состоянию на 1 января года, следующего за годом, в котором произошло изменение указанных условий. В этом случае предусмотренное </w:t>
      </w:r>
      <w:hyperlink w:anchor="P131">
        <w:r>
          <w:rPr>
            <w:rStyle w:val="Style13"/>
            <w:b/>
            <w:sz w:val="18"/>
            <w:szCs w:val="20"/>
          </w:rPr>
          <w:t>абзацем первым</w:t>
        </w:r>
      </w:hyperlink>
      <w:r>
        <w:rPr>
          <w:b/>
          <w:sz w:val="18"/>
          <w:szCs w:val="20"/>
        </w:rPr>
        <w:t xml:space="preserve"> настоящего пункта положение об изменении арендодателем в одностороннем порядке арендной платы на размер уровня среднегодового индекса потребительских цен, установленного в прогнозе социально-экономического развития Чувашской Республики на текущий год, не применяется.</w:t>
      </w:r>
    </w:p>
    <w:p>
      <w:pPr>
        <w:pStyle w:val="Normal"/>
        <w:rPr/>
      </w:pPr>
      <w:r>
        <w:rPr>
          <w:b/>
          <w:sz w:val="18"/>
          <w:szCs w:val="20"/>
        </w:rPr>
        <w:t xml:space="preserve">При заключении договора аренды земельного участка, в соответствии с которым арендная плата рассчитана на основании кадастровой стоимости земельного участка, в таком договоре предусматривается возможность изменения арендной платы в связи с изменением кадастровой стоимости земельного участка. При этом арендная плата подлежит перерасчету по состоянию на 1 января года, следующего за годом, в котором произошло изменение кадастровой стоимости. В этом случае индексация арендной платы с учетом размера уровня среднегодового </w:t>
      </w:r>
      <w:hyperlink r:id="rId431">
        <w:r>
          <w:rPr>
            <w:rStyle w:val="Style13"/>
            <w:b/>
            <w:sz w:val="18"/>
            <w:szCs w:val="20"/>
          </w:rPr>
          <w:t>индекса</w:t>
        </w:r>
      </w:hyperlink>
      <w:r>
        <w:rPr>
          <w:b/>
          <w:sz w:val="18"/>
          <w:szCs w:val="20"/>
        </w:rPr>
        <w:t xml:space="preserve"> потребительских цен, установленного в прогнозе социально-экономического развития Чувашской Республики на текущий год, не проводится.</w:t>
      </w:r>
    </w:p>
    <w:p>
      <w:pPr>
        <w:pStyle w:val="Normal"/>
        <w:rPr/>
      </w:pPr>
      <w:r>
        <w:rPr>
          <w:b/>
          <w:sz w:val="18"/>
          <w:szCs w:val="20"/>
        </w:rPr>
        <w:t xml:space="preserve">При заключении договора аренды земельного участка, в соответствии с которым арендная плата рассчитана по результатам оценки рыночной стоимости права аренды земельного участка, в таком договоре предусматривается возможность изменения арендной платы в связи с изменением рыночной стоимости права аренды земельного участка, но не чаще одного раза в 5 лет.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 В этом случае индексация арендной платы с учетом размера уровня среднегодового </w:t>
      </w:r>
      <w:hyperlink r:id="rId432">
        <w:r>
          <w:rPr>
            <w:rStyle w:val="Style13"/>
            <w:b/>
            <w:sz w:val="18"/>
            <w:szCs w:val="20"/>
          </w:rPr>
          <w:t>индекса</w:t>
        </w:r>
      </w:hyperlink>
      <w:r>
        <w:rPr>
          <w:b/>
          <w:sz w:val="18"/>
          <w:szCs w:val="20"/>
        </w:rPr>
        <w:t xml:space="preserve"> потребительских цен, установленного в прогнозе социально-экономического развития Чувашской Республики на текущий год, не проводится.</w:t>
      </w:r>
    </w:p>
    <w:p>
      <w:pPr>
        <w:pStyle w:val="Normal"/>
        <w:rPr>
          <w:b/>
          <w:b/>
          <w:sz w:val="18"/>
          <w:szCs w:val="20"/>
        </w:rPr>
      </w:pPr>
      <w:r>
        <w:rPr>
          <w:b/>
          <w:sz w:val="18"/>
          <w:szCs w:val="20"/>
        </w:rPr>
        <w:t>3. Расчетным периодом для исчисления арендной платы по договорам аренды земельных участков является календарный год. Арендная плата по договорам, заключенным на срок менее одного года, рассчитывается с учетом срока пользования земельным участком.</w:t>
      </w:r>
    </w:p>
    <w:p>
      <w:pPr>
        <w:pStyle w:val="Normal"/>
        <w:rPr>
          <w:b/>
          <w:b/>
          <w:sz w:val="18"/>
          <w:szCs w:val="20"/>
        </w:rPr>
      </w:pPr>
      <w:r>
        <w:rPr>
          <w:b/>
          <w:sz w:val="18"/>
          <w:szCs w:val="20"/>
        </w:rPr>
        <w:t xml:space="preserve">4. Полномочия арендодателя по передаче в аренду земельных участков осуществляются администрацией Яльчикского муниципального округа Чувашской Республики в соответствии с законодательством Российской Федерации и законодательством Чувашской Республики. </w:t>
      </w:r>
    </w:p>
    <w:p>
      <w:pPr>
        <w:pStyle w:val="Normal"/>
        <w:rPr/>
      </w:pPr>
      <w:r>
        <w:rPr>
          <w:b/>
          <w:sz w:val="18"/>
          <w:szCs w:val="20"/>
        </w:rPr>
        <w:t xml:space="preserve">5. Для рассмотрения вопроса о передаче земельного участка в аренду заинтересованным лицом представляются заявление и документы согласно </w:t>
      </w:r>
      <w:hyperlink r:id="rId433">
        <w:r>
          <w:rPr>
            <w:rStyle w:val="Style13"/>
            <w:b/>
            <w:sz w:val="18"/>
            <w:szCs w:val="20"/>
          </w:rPr>
          <w:t>статье 39.17</w:t>
        </w:r>
      </w:hyperlink>
      <w:r>
        <w:rPr>
          <w:b/>
          <w:sz w:val="18"/>
          <w:szCs w:val="20"/>
        </w:rPr>
        <w:t xml:space="preserve"> Земельного кодекса Российской Федерации.</w:t>
      </w:r>
    </w:p>
    <w:p>
      <w:pPr>
        <w:pStyle w:val="Normal"/>
        <w:rPr>
          <w:b/>
          <w:b/>
          <w:sz w:val="18"/>
          <w:szCs w:val="20"/>
        </w:rPr>
      </w:pPr>
      <w:r>
        <w:rPr>
          <w:b/>
          <w:sz w:val="18"/>
          <w:szCs w:val="20"/>
        </w:rPr>
        <w:t>6. Аренда земельного участка оформляется договором в соответствии с примерной формой, утвержденной Министерством экономического развития и имущественных отношений Чувашской Республики.</w:t>
      </w:r>
    </w:p>
    <w:p>
      <w:pPr>
        <w:pStyle w:val="Normal"/>
        <w:rPr>
          <w:b/>
          <w:b/>
          <w:sz w:val="18"/>
          <w:szCs w:val="20"/>
        </w:rPr>
      </w:pPr>
      <w:r>
        <w:rPr>
          <w:b/>
          <w:sz w:val="18"/>
          <w:szCs w:val="20"/>
        </w:rPr>
        <w:t>7. Арендная плата за пользование земельными участками подлежит перечислению арендатором ежемесячно, равными долями за каждый месяц вперед, до 10 числа текущего месяца, в бюджет Яльчикского муниципального округа Чувашской Республики в полном объеме в соответствии с договором аренды.</w:t>
      </w:r>
    </w:p>
    <w:p>
      <w:pPr>
        <w:pStyle w:val="Normal"/>
        <w:rPr>
          <w:b/>
          <w:b/>
          <w:sz w:val="18"/>
          <w:szCs w:val="20"/>
        </w:rPr>
      </w:pPr>
      <w:r>
        <w:rPr>
          <w:b/>
          <w:sz w:val="18"/>
          <w:szCs w:val="20"/>
        </w:rPr>
        <w:t>8. В случае, если на стороне арендатора земельного участка выступает несколько лиц, обладающих правами на здание, сооружение или помещения в них, арендная плата рассчитывается для каждого арендатора соразмерно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pPr>
        <w:pStyle w:val="Normal"/>
        <w:rPr>
          <w:b/>
          <w:b/>
          <w:sz w:val="18"/>
          <w:szCs w:val="20"/>
        </w:rPr>
      </w:pPr>
      <w:r>
        <w:rPr>
          <w:b/>
          <w:sz w:val="18"/>
          <w:szCs w:val="20"/>
        </w:rPr>
        <w:t>9. Размер арендной платы за земельные участки, предоставленные для размещения вновь создаваемых в рамках реализации инвестиционных проектов производственных объектов, а также объектов непроизводственного (социального, культурного и спортивного) назначения, включенных в государственные программы Российской Федерации и государственные программы Чувашской Республики, экспериментальных инвестиционных проектов комплексного развития территории жилой застройки, устанавливается в размере ставки земельного налога за единицу площади такого земельного участка.</w:t>
      </w:r>
    </w:p>
    <w:p>
      <w:pPr>
        <w:pStyle w:val="Normal"/>
        <w:rPr>
          <w:b/>
          <w:b/>
          <w:sz w:val="18"/>
          <w:szCs w:val="20"/>
        </w:rPr>
      </w:pPr>
      <w:r>
        <w:rPr>
          <w:b/>
          <w:sz w:val="18"/>
          <w:szCs w:val="20"/>
        </w:rPr>
        <w:t>Указанный размер арендной платы применяется для инвестиционных проектов, реализуемых на территории Чувашской Республики и прошедших отбор в Совете по инвестиционной политике для оказания мер государственной поддержки.</w:t>
      </w:r>
    </w:p>
    <w:p>
      <w:pPr>
        <w:pStyle w:val="Normal"/>
        <w:rPr>
          <w:b/>
          <w:b/>
          <w:sz w:val="18"/>
          <w:szCs w:val="20"/>
        </w:rPr>
      </w:pPr>
      <w:r>
        <w:rPr>
          <w:b/>
          <w:sz w:val="18"/>
          <w:szCs w:val="20"/>
        </w:rPr>
        <w:t>10. Размер арендной платы за земельные участки, на которых расположены объекты недвижимости, находящиеся на консервации (за исключением объектов незавершенного строительства) (далее - законсервированный объект), устанавливается в размере ставки земельного налога за единицу площади такого земельного участка на период консервации объектов.</w:t>
      </w:r>
    </w:p>
    <w:p>
      <w:pPr>
        <w:pStyle w:val="Normal"/>
        <w:rPr>
          <w:b/>
          <w:b/>
          <w:sz w:val="18"/>
          <w:szCs w:val="20"/>
        </w:rPr>
      </w:pPr>
      <w:r>
        <w:rPr>
          <w:b/>
          <w:sz w:val="18"/>
          <w:szCs w:val="20"/>
        </w:rPr>
        <w:t>Арендная плата в указанном размере устанавливается на основании обращения арендатора, к которому прилагаются документы, подтверждающие факт консервации (решение о консервации объекта недвижимости и акт о переводе основных средств на консервацию), и акта осмотра законсервированного объекта, проведенного должностными лицами администрации Яльчикского муниципального округа Чувашской Республики, в течение 15 рабочих дней со дня подачи указанного обращения.</w:t>
      </w:r>
    </w:p>
    <w:p>
      <w:pPr>
        <w:pStyle w:val="Normal"/>
        <w:rPr>
          <w:b/>
          <w:b/>
          <w:sz w:val="18"/>
          <w:szCs w:val="20"/>
        </w:rPr>
      </w:pPr>
      <w:r>
        <w:rPr>
          <w:b/>
          <w:sz w:val="18"/>
          <w:szCs w:val="20"/>
        </w:rPr>
        <w:t>В случае нахождения на земельном участке нескольких объектов недвижимости указанный размер арендной платы применяется к той части земельного участка, на которой расположены законсервированные объекты, соразмерно площади законсервированных объектов.</w:t>
      </w:r>
    </w:p>
    <w:p>
      <w:pPr>
        <w:pStyle w:val="Normal"/>
        <w:rPr>
          <w:b/>
          <w:b/>
          <w:sz w:val="18"/>
          <w:szCs w:val="20"/>
        </w:rPr>
      </w:pPr>
      <w:r>
        <w:rPr>
          <w:b/>
          <w:sz w:val="18"/>
          <w:szCs w:val="20"/>
        </w:rPr>
        <w:t>11. Размер арендной платы за земельные участки, предоставленные резидентам индустриальных (промышленных) парков, резидентам территорий опережающего социально-экономического развития, создаваемых на территориях монопрофильных муниципальных образований Российской Федерации (моногородов) (далее - территории опережающего социально-экономического развития), инвесторам масштабных инвестиционных проектов, являющимся собственниками зданий, сооружений, расположенных на земельных участках, находящихся на территориях индустриальных (промышленных) парков, территориях опережающего социально-экономического развития, реализации масштабных инвестиционных проектов, устанавливается в размере ставки земельного налога за единицу площади такого земельного участка.</w:t>
      </w:r>
    </w:p>
    <w:p>
      <w:pPr>
        <w:pStyle w:val="Normal"/>
        <w:rPr>
          <w:b/>
          <w:b/>
          <w:sz w:val="18"/>
          <w:szCs w:val="20"/>
        </w:rPr>
      </w:pPr>
      <w:r>
        <w:rPr>
          <w:b/>
          <w:sz w:val="18"/>
          <w:szCs w:val="20"/>
        </w:rPr>
        <w:t>12. Размер арендной платы за земельные участки, предоставленные инвесторам с целью реализации заключенного с ним специального инвестиционного контракта, устанавливается в размере ставки земельного налога за единицу площади такого земельного участка на срок действия специального инвестиционного контракта.</w:t>
      </w:r>
    </w:p>
    <w:p>
      <w:pPr>
        <w:pStyle w:val="Normal"/>
        <w:rPr>
          <w:b/>
          <w:b/>
          <w:sz w:val="18"/>
          <w:szCs w:val="20"/>
        </w:rPr>
      </w:pPr>
      <w:r>
        <w:rPr>
          <w:b/>
          <w:sz w:val="18"/>
          <w:szCs w:val="20"/>
        </w:rPr>
        <w:t>13. Арендная плата за земельные участки, установленная в размере ставки земельного налога за единицу площади земельного участка, подлежит пересчету с учетом изменения размера ставки земельного налога.</w:t>
      </w:r>
    </w:p>
    <w:p>
      <w:pPr>
        <w:pStyle w:val="Normal"/>
        <w:rPr>
          <w:b/>
          <w:b/>
          <w:sz w:val="18"/>
          <w:szCs w:val="20"/>
        </w:rPr>
      </w:pPr>
      <w:r>
        <w:rPr>
          <w:b/>
          <w:sz w:val="18"/>
          <w:szCs w:val="20"/>
        </w:rPr>
        <w:t>___________________________</w:t>
      </w:r>
    </w:p>
    <w:p>
      <w:pPr>
        <w:pStyle w:val="Normal"/>
        <w:rPr>
          <w:b/>
          <w:b/>
          <w:sz w:val="18"/>
          <w:szCs w:val="20"/>
        </w:rPr>
      </w:pPr>
      <w:r>
        <w:rPr>
          <w:b/>
          <w:sz w:val="18"/>
          <w:szCs w:val="20"/>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tbl>
      <w:tblPr>
        <w:tblpPr w:bottomFromText="0" w:horzAnchor="margin" w:leftFromText="180" w:rightFromText="180" w:tblpX="0" w:tblpY="-436" w:topFromText="0" w:vertAnchor="text"/>
        <w:tblW w:w="9498" w:type="dxa"/>
        <w:jc w:val="left"/>
        <w:tblInd w:w="108"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sz w:val="18"/>
                <w:szCs w:val="20"/>
                <w:lang w:bidi="ru-RU"/>
              </w:rPr>
            </w:pPr>
            <w:r>
              <w:rPr>
                <w:b/>
                <w:bCs/>
                <w:iCs/>
                <w:sz w:val="18"/>
                <w:szCs w:val="20"/>
                <w:lang w:bidi="ru-RU"/>
              </w:rPr>
              <w:t>Чёваш Республики</w:t>
            </w:r>
          </w:p>
          <w:p>
            <w:pPr>
              <w:pStyle w:val="Normal"/>
              <w:rPr>
                <w:b/>
                <w:b/>
                <w:bCs/>
                <w:sz w:val="18"/>
                <w:szCs w:val="20"/>
                <w:lang w:bidi="ru-RU"/>
              </w:rPr>
            </w:pPr>
            <w:r>
              <w:rPr>
                <w:b/>
                <w:bCs/>
                <w:sz w:val="18"/>
                <w:szCs w:val="20"/>
                <w:lang w:bidi="ru-RU"/>
              </w:rPr>
            </w:r>
          </w:p>
          <w:p>
            <w:pPr>
              <w:pStyle w:val="Normal"/>
              <w:rPr>
                <w:b/>
                <w:b/>
                <w:bCs/>
                <w:sz w:val="18"/>
                <w:szCs w:val="20"/>
                <w:lang w:bidi="ru-RU"/>
              </w:rPr>
            </w:pPr>
            <w:r>
              <w:rPr>
                <w:b/>
                <w:bCs/>
                <w:sz w:val="18"/>
                <w:szCs w:val="20"/>
                <w:lang w:bidi="ru-RU"/>
              </w:rPr>
              <w:t>Елч.к муниципаллё</w:t>
            </w:r>
          </w:p>
          <w:p>
            <w:pPr>
              <w:pStyle w:val="Normal"/>
              <w:rPr>
                <w:b/>
                <w:b/>
                <w:bCs/>
                <w:sz w:val="18"/>
                <w:szCs w:val="20"/>
                <w:lang w:bidi="ru-RU"/>
              </w:rPr>
            </w:pPr>
            <w:r>
              <w:rPr>
                <w:b/>
                <w:bCs/>
                <w:sz w:val="18"/>
                <w:szCs w:val="20"/>
                <w:lang w:bidi="ru-RU"/>
              </w:rPr>
              <w:t>округ.н депутатсен</w:t>
            </w:r>
          </w:p>
          <w:p>
            <w:pPr>
              <w:pStyle w:val="Normal"/>
              <w:rPr>
                <w:b/>
                <w:b/>
                <w:sz w:val="18"/>
                <w:szCs w:val="20"/>
                <w:lang w:bidi="ru-RU"/>
              </w:rPr>
            </w:pPr>
            <w:r>
              <w:rPr>
                <w:b/>
                <w:bCs/>
                <w:sz w:val="18"/>
                <w:szCs w:val="20"/>
                <w:lang w:bidi="ru-RU"/>
              </w:rPr>
              <w:t>Пухёв.</w:t>
            </w:r>
          </w:p>
          <w:p>
            <w:pPr>
              <w:pStyle w:val="Normal"/>
              <w:rPr>
                <w:b/>
                <w:b/>
                <w:bCs/>
                <w:sz w:val="18"/>
                <w:szCs w:val="20"/>
                <w:lang w:bidi="ru-RU"/>
              </w:rPr>
            </w:pPr>
            <w:r>
              <w:rPr>
                <w:b/>
                <w:bCs/>
                <w:sz w:val="18"/>
                <w:szCs w:val="20"/>
                <w:lang w:bidi="ru-RU"/>
              </w:rPr>
            </w:r>
          </w:p>
          <w:p>
            <w:pPr>
              <w:pStyle w:val="Normal"/>
              <w:rPr>
                <w:b/>
                <w:b/>
                <w:sz w:val="18"/>
                <w:szCs w:val="20"/>
                <w:lang w:bidi="ru-RU"/>
              </w:rPr>
            </w:pPr>
            <w:r>
              <w:rPr>
                <w:b/>
                <w:sz w:val="18"/>
                <w:szCs w:val="20"/>
                <w:lang w:bidi="ru-RU"/>
              </w:rPr>
              <w:t>ЙЫШЁНУ</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2022 =? декабр.н 20 -м.ш. № 7/13-с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Елч.к ял.</w:t>
            </w:r>
          </w:p>
        </w:tc>
        <w:tc>
          <w:tcPr>
            <w:tcW w:w="1984" w:type="dxa"/>
            <w:tcBorders/>
            <w:shd w:fill="auto" w:val="clear"/>
          </w:tcPr>
          <w:p>
            <w:pPr>
              <w:pStyle w:val="Normal"/>
              <w:rPr>
                <w:b/>
                <w:b/>
                <w:sz w:val="18"/>
                <w:szCs w:val="20"/>
                <w:lang w:bidi="ru-RU"/>
              </w:rPr>
            </w:pPr>
            <w:r>
              <w:rPr>
                <w:b/>
                <w:sz w:val="18"/>
                <w:szCs w:val="20"/>
                <w:lang w:bidi="ru-RU"/>
              </w:rPr>
            </w:r>
          </w:p>
          <w:p>
            <w:pPr>
              <w:pStyle w:val="Normal"/>
              <w:rPr>
                <w:b/>
                <w:b/>
                <w:bCs/>
                <w:iCs/>
                <w:sz w:val="18"/>
                <w:szCs w:val="20"/>
                <w:lang w:bidi="ru-RU"/>
              </w:rPr>
            </w:pPr>
            <w:r>
              <w:rPr/>
              <w:drawing>
                <wp:inline distT="0" distB="0" distL="0" distR="0">
                  <wp:extent cx="665480" cy="914400"/>
                  <wp:effectExtent l="0" t="0" r="0" b="0"/>
                  <wp:docPr id="27"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 descr=""/>
                          <pic:cNvPicPr>
                            <a:picLocks noChangeAspect="1" noChangeArrowheads="1"/>
                          </pic:cNvPicPr>
                        </pic:nvPicPr>
                        <pic:blipFill>
                          <a:blip r:embed="rId434"/>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lang w:bidi="ru-RU"/>
              </w:rPr>
            </w:pPr>
            <w:r>
              <w:rPr>
                <w:b/>
                <w:bCs/>
                <w:iCs/>
                <w:sz w:val="18"/>
                <w:szCs w:val="20"/>
                <w:lang w:bidi="ru-RU"/>
              </w:rPr>
              <w:t>Чувашская  Республика</w:t>
            </w:r>
          </w:p>
          <w:p>
            <w:pPr>
              <w:pStyle w:val="Normal"/>
              <w:rPr>
                <w:b/>
                <w:b/>
                <w:bCs/>
                <w:sz w:val="18"/>
                <w:szCs w:val="20"/>
                <w:lang w:bidi="ru-RU"/>
              </w:rPr>
            </w:pPr>
            <w:r>
              <w:rPr>
                <w:b/>
                <w:bCs/>
                <w:sz w:val="18"/>
                <w:szCs w:val="20"/>
                <w:lang w:bidi="ru-RU"/>
              </w:rPr>
            </w:r>
          </w:p>
          <w:p>
            <w:pPr>
              <w:pStyle w:val="Normal"/>
              <w:rPr>
                <w:b/>
                <w:b/>
                <w:sz w:val="18"/>
                <w:szCs w:val="20"/>
                <w:lang w:bidi="ru-RU"/>
              </w:rPr>
            </w:pPr>
            <w:r>
              <w:rPr>
                <w:b/>
                <w:bCs/>
                <w:sz w:val="18"/>
                <w:szCs w:val="20"/>
                <w:lang w:bidi="ru-RU"/>
              </w:rPr>
              <w:t>Собрание депутатов</w:t>
            </w:r>
          </w:p>
          <w:p>
            <w:pPr>
              <w:pStyle w:val="Normal"/>
              <w:rPr>
                <w:b/>
                <w:b/>
                <w:bCs/>
                <w:sz w:val="18"/>
                <w:szCs w:val="20"/>
                <w:lang w:bidi="ru-RU"/>
              </w:rPr>
            </w:pPr>
            <w:r>
              <w:rPr>
                <w:b/>
                <w:bCs/>
                <w:sz w:val="18"/>
                <w:szCs w:val="20"/>
                <w:lang w:bidi="ru-RU"/>
              </w:rPr>
              <w:t>Яльчикского</w:t>
            </w:r>
          </w:p>
          <w:p>
            <w:pPr>
              <w:pStyle w:val="Normal"/>
              <w:rPr>
                <w:b/>
                <w:b/>
                <w:sz w:val="18"/>
                <w:szCs w:val="20"/>
                <w:lang w:bidi="ru-RU"/>
              </w:rPr>
            </w:pPr>
            <w:r>
              <w:rPr>
                <w:b/>
                <w:bCs/>
                <w:sz w:val="18"/>
                <w:szCs w:val="20"/>
                <w:lang w:bidi="ru-RU"/>
              </w:rPr>
              <w:t>муниципального округа</w:t>
            </w:r>
          </w:p>
          <w:p>
            <w:pPr>
              <w:pStyle w:val="Normal"/>
              <w:rPr>
                <w:b/>
                <w:b/>
                <w:bCs/>
                <w:sz w:val="18"/>
                <w:szCs w:val="20"/>
                <w:lang w:bidi="ru-RU"/>
              </w:rPr>
            </w:pPr>
            <w:r>
              <w:rPr>
                <w:b/>
                <w:bCs/>
                <w:sz w:val="18"/>
                <w:szCs w:val="20"/>
                <w:lang w:bidi="ru-RU"/>
              </w:rPr>
            </w:r>
          </w:p>
          <w:p>
            <w:pPr>
              <w:pStyle w:val="Normal"/>
              <w:numPr>
                <w:ilvl w:val="0"/>
                <w:numId w:val="2"/>
              </w:numPr>
              <w:rPr>
                <w:b/>
                <w:b/>
                <w:sz w:val="18"/>
                <w:szCs w:val="20"/>
                <w:lang w:val="x-none"/>
              </w:rPr>
            </w:pPr>
            <w:r>
              <w:rPr>
                <w:b/>
                <w:sz w:val="18"/>
                <w:szCs w:val="20"/>
                <w:lang w:bidi="ru-RU"/>
              </w:rPr>
              <w:t>РЕШЕНИЕ</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20  » декабря 2022 г. № 7/13-с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село Яльчики</w:t>
            </w:r>
          </w:p>
        </w:tc>
      </w:tr>
    </w:tbl>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xml:space="preserve"> </w:t>
      </w:r>
      <w:r>
        <w:rPr>
          <w:b/>
          <w:sz w:val="18"/>
          <w:szCs w:val="20"/>
          <w:lang w:bidi="ru-RU"/>
        </w:rPr>
        <w:t xml:space="preserve">Об утверждении положения о </w:t>
      </w:r>
    </w:p>
    <w:p>
      <w:pPr>
        <w:pStyle w:val="Normal"/>
        <w:rPr>
          <w:b/>
          <w:b/>
          <w:sz w:val="18"/>
          <w:szCs w:val="20"/>
          <w:lang w:bidi="ru-RU"/>
        </w:rPr>
      </w:pPr>
      <w:r>
        <w:rPr>
          <w:b/>
          <w:sz w:val="18"/>
          <w:szCs w:val="20"/>
          <w:lang w:bidi="ru-RU"/>
        </w:rPr>
        <w:t>муниципальном земельном контроле</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xml:space="preserve"> </w:t>
      </w:r>
      <w:r>
        <w:rPr>
          <w:b/>
          <w:sz w:val="18"/>
          <w:szCs w:val="20"/>
          <w:lang w:bidi="ru-RU"/>
        </w:rPr>
        <w:tab/>
        <w:t xml:space="preserve"> </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xml:space="preserve">В соответствии со статьей 17.1 Федерального закона от 6 октября 2003 года № 131-ФЗ «Об общих принципах организации местного самоуправления в Российской Федерации», со статьей 3 Федерального закона от 31.07.2020 № 248-ФЗ «О государственном контроле (надзоре) и муниципальном контроле в Российской Федерации», Уставом Яльчикского муниципального округа Чувашской Республики Собрание  депутатов  Яльчикского   муниципального  округа  Чувашской  Республики  </w:t>
      </w:r>
    </w:p>
    <w:p>
      <w:pPr>
        <w:pStyle w:val="Normal"/>
        <w:rPr>
          <w:b/>
          <w:b/>
          <w:sz w:val="18"/>
          <w:szCs w:val="20"/>
          <w:lang w:bidi="ru-RU"/>
        </w:rPr>
      </w:pPr>
      <w:r>
        <w:rPr>
          <w:b/>
          <w:sz w:val="18"/>
          <w:szCs w:val="20"/>
          <w:lang w:bidi="ru-RU"/>
        </w:rPr>
        <w:t>р е ш и л о:</w:t>
      </w:r>
    </w:p>
    <w:p>
      <w:pPr>
        <w:pStyle w:val="Normal"/>
        <w:rPr>
          <w:b/>
          <w:b/>
          <w:sz w:val="18"/>
          <w:szCs w:val="20"/>
          <w:lang w:bidi="ru-RU"/>
        </w:rPr>
      </w:pPr>
      <w:r>
        <w:rPr>
          <w:b/>
          <w:sz w:val="18"/>
          <w:szCs w:val="20"/>
          <w:lang w:bidi="ru-RU"/>
        </w:rPr>
        <w:t>1. Утвердить прилагаемое положение о муниципальном земельном контроле.</w:t>
      </w:r>
    </w:p>
    <w:p>
      <w:pPr>
        <w:pStyle w:val="Normal"/>
        <w:rPr>
          <w:b/>
          <w:b/>
          <w:sz w:val="18"/>
          <w:szCs w:val="20"/>
          <w:lang w:bidi="ru-RU"/>
        </w:rPr>
      </w:pPr>
      <w:r>
        <w:rPr>
          <w:b/>
          <w:sz w:val="18"/>
          <w:szCs w:val="20"/>
          <w:lang w:bidi="ru-RU"/>
        </w:rPr>
        <w:t>2. Признать утратившим силу решение Собрания депутатов Яльчикского района Чувашской Республики от 12 октября 2021 г. № 11/6-с «Об утверждении Положения о муниципальном земельном контроле».</w:t>
      </w:r>
    </w:p>
    <w:p>
      <w:pPr>
        <w:pStyle w:val="Normal"/>
        <w:rPr>
          <w:b/>
          <w:b/>
          <w:sz w:val="18"/>
          <w:szCs w:val="20"/>
          <w:lang w:bidi="ru-RU"/>
        </w:rPr>
      </w:pPr>
      <w:r>
        <w:rPr>
          <w:b/>
          <w:sz w:val="18"/>
          <w:szCs w:val="20"/>
          <w:lang w:bidi="ru-RU"/>
        </w:rPr>
        <w:t>3. Настоящее решение вступает в силу после его официального опубликования.</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bCs/>
          <w:sz w:val="18"/>
          <w:szCs w:val="20"/>
        </w:rPr>
      </w:pP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sz w:val="18"/>
          <w:szCs w:val="20"/>
          <w:lang w:bidi="ru-RU"/>
        </w:rPr>
      </w:pPr>
      <w:r>
        <w:rPr>
          <w:b/>
          <w:bCs/>
          <w:sz w:val="18"/>
          <w:szCs w:val="20"/>
        </w:rPr>
        <w:t xml:space="preserve">округа Чувашской Республики                                                                   В.В.Сядуков                                                                                  </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Утверждено</w:t>
      </w:r>
    </w:p>
    <w:p>
      <w:pPr>
        <w:pStyle w:val="Normal"/>
        <w:rPr>
          <w:b/>
          <w:b/>
          <w:sz w:val="18"/>
          <w:szCs w:val="20"/>
          <w:lang w:bidi="ru-RU"/>
        </w:rPr>
      </w:pPr>
      <w:r>
        <w:rPr>
          <w:b/>
          <w:sz w:val="18"/>
          <w:szCs w:val="20"/>
          <w:lang w:bidi="ru-RU"/>
        </w:rPr>
        <w:t>Решением Собрания депутатов Яльчикского муниципального округа от 20.12.2022 г. № 7/13-с</w:t>
      </w:r>
    </w:p>
    <w:p>
      <w:pPr>
        <w:pStyle w:val="Normal"/>
        <w:rPr>
          <w:b/>
          <w:b/>
          <w:bCs/>
          <w:sz w:val="18"/>
          <w:szCs w:val="20"/>
          <w:lang w:bidi="ru-RU"/>
        </w:rPr>
      </w:pPr>
      <w:bookmarkStart w:id="39" w:name="bookmark0"/>
      <w:r>
        <w:rPr>
          <w:b/>
          <w:bCs/>
          <w:sz w:val="18"/>
          <w:szCs w:val="20"/>
          <w:lang w:bidi="ru-RU"/>
        </w:rPr>
        <w:t>ПОЛОЖЕНИЕ О МУНИЦИПАЛЬНОМ ЗЕМЕЛЬНОМ КОНТРОЛЕ</w:t>
      </w:r>
      <w:bookmarkEnd w:id="39"/>
    </w:p>
    <w:p>
      <w:pPr>
        <w:pStyle w:val="Normal"/>
        <w:numPr>
          <w:ilvl w:val="0"/>
          <w:numId w:val="10"/>
        </w:numPr>
        <w:rPr>
          <w:b/>
          <w:b/>
          <w:bCs/>
          <w:sz w:val="18"/>
          <w:szCs w:val="20"/>
          <w:lang w:bidi="ru-RU"/>
        </w:rPr>
      </w:pPr>
      <w:bookmarkStart w:id="40" w:name="bookmark1"/>
      <w:r>
        <w:rPr>
          <w:b/>
          <w:bCs/>
          <w:sz w:val="18"/>
          <w:szCs w:val="20"/>
          <w:lang w:bidi="ru-RU"/>
        </w:rPr>
        <w:t>Общие положения</w:t>
      </w:r>
      <w:bookmarkEnd w:id="40"/>
    </w:p>
    <w:p>
      <w:pPr>
        <w:pStyle w:val="Normal"/>
        <w:numPr>
          <w:ilvl w:val="0"/>
          <w:numId w:val="11"/>
        </w:numPr>
        <w:rPr>
          <w:b/>
          <w:b/>
          <w:sz w:val="18"/>
          <w:szCs w:val="20"/>
          <w:lang w:bidi="ru-RU"/>
        </w:rPr>
      </w:pPr>
      <w:r>
        <w:rPr>
          <w:b/>
          <w:sz w:val="18"/>
          <w:szCs w:val="20"/>
          <w:lang w:bidi="ru-RU"/>
        </w:rPr>
        <w:t xml:space="preserve"> </w:t>
      </w:r>
      <w:r>
        <w:rPr>
          <w:b/>
          <w:sz w:val="18"/>
          <w:szCs w:val="20"/>
          <w:lang w:bidi="ru-RU"/>
        </w:rPr>
        <w:t>Настоящее Положение устанавливает порядок организации и осуществления муниципального земельного контроля на территории Яльчикского муниципального округа (далее - муниципальный земельный контроль).</w:t>
      </w:r>
    </w:p>
    <w:p>
      <w:pPr>
        <w:pStyle w:val="Normal"/>
        <w:numPr>
          <w:ilvl w:val="0"/>
          <w:numId w:val="11"/>
        </w:numPr>
        <w:rPr>
          <w:b/>
          <w:b/>
          <w:sz w:val="18"/>
          <w:szCs w:val="20"/>
          <w:lang w:bidi="ru-RU"/>
        </w:rPr>
      </w:pPr>
      <w:r>
        <w:rPr>
          <w:b/>
          <w:sz w:val="18"/>
          <w:szCs w:val="20"/>
          <w:lang w:bidi="ru-RU"/>
        </w:rPr>
        <w:t xml:space="preserve"> </w:t>
      </w:r>
      <w:r>
        <w:rPr>
          <w:b/>
          <w:sz w:val="18"/>
          <w:szCs w:val="20"/>
          <w:lang w:bidi="ru-RU"/>
        </w:rPr>
        <w:t>К отношениям, связанным с осуществлением муниципального земельного контроля, организацией и проведением профилактических мероприятий и контрольных мероприятий в отношении объектов муниципального земельного контроля (далее - объект контроля, контролируемые лица)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w:t>
      </w:r>
    </w:p>
    <w:p>
      <w:pPr>
        <w:pStyle w:val="Normal"/>
        <w:numPr>
          <w:ilvl w:val="0"/>
          <w:numId w:val="11"/>
        </w:numPr>
        <w:rPr>
          <w:b/>
          <w:b/>
          <w:sz w:val="18"/>
          <w:szCs w:val="20"/>
          <w:lang w:bidi="ru-RU"/>
        </w:rPr>
      </w:pPr>
      <w:r>
        <w:rPr>
          <w:b/>
          <w:sz w:val="18"/>
          <w:szCs w:val="20"/>
          <w:lang w:bidi="ru-RU"/>
        </w:rPr>
        <w:t xml:space="preserve"> </w:t>
      </w:r>
      <w:r>
        <w:rPr>
          <w:b/>
          <w:sz w:val="18"/>
          <w:szCs w:val="20"/>
          <w:lang w:bidi="ru-RU"/>
        </w:rPr>
        <w:t>Предметом муниципального земельного контроля являются:</w:t>
      </w:r>
    </w:p>
    <w:p>
      <w:pPr>
        <w:pStyle w:val="Normal"/>
        <w:rPr>
          <w:b/>
          <w:b/>
          <w:sz w:val="18"/>
          <w:szCs w:val="20"/>
          <w:lang w:bidi="ru-RU"/>
        </w:rPr>
      </w:pPr>
      <w:r>
        <w:rPr>
          <w:b/>
          <w:sz w:val="18"/>
          <w:szCs w:val="20"/>
          <w:lang w:bidi="ru-RU"/>
        </w:rPr>
        <w:t>соблюдение юридическими лицами, индивидуальными предпринимателями, гражданами, органами местного самоуправления (далее - контролируемые лица) обязательных требований к использованию и охране объектов земельных отношений, за нарушение которых законодательством Российской Федерации предусмотрена административная ответственность;</w:t>
      </w:r>
    </w:p>
    <w:p>
      <w:pPr>
        <w:pStyle w:val="Normal"/>
        <w:rPr>
          <w:b/>
          <w:b/>
          <w:sz w:val="18"/>
          <w:szCs w:val="20"/>
          <w:lang w:bidi="ru-RU"/>
        </w:rPr>
      </w:pPr>
      <w:r>
        <w:rPr>
          <w:b/>
          <w:sz w:val="18"/>
          <w:szCs w:val="20"/>
          <w:lang w:bidi="ru-RU"/>
        </w:rPr>
        <w:t>соблюдение обязательных требований земельного законодательства при осуществлении органами местного самоуправления деятельности по распоряжению объектами земельных отношений, находящимися в муниципальной собственности.</w:t>
      </w:r>
    </w:p>
    <w:p>
      <w:pPr>
        <w:pStyle w:val="Normal"/>
        <w:numPr>
          <w:ilvl w:val="0"/>
          <w:numId w:val="11"/>
        </w:numPr>
        <w:rPr>
          <w:b/>
          <w:b/>
          <w:sz w:val="18"/>
          <w:szCs w:val="20"/>
          <w:lang w:bidi="ru-RU"/>
        </w:rPr>
      </w:pPr>
      <w:r>
        <w:rPr>
          <w:b/>
          <w:sz w:val="18"/>
          <w:szCs w:val="20"/>
          <w:lang w:bidi="ru-RU"/>
        </w:rPr>
        <w:t xml:space="preserve"> </w:t>
      </w:r>
      <w:r>
        <w:rPr>
          <w:b/>
          <w:sz w:val="18"/>
          <w:szCs w:val="20"/>
          <w:lang w:bidi="ru-RU"/>
        </w:rPr>
        <w:t>Муниципальный земельный контроль осуществляется отделом экономики, имущественных и земельных отношений администрации Яльчикского муниципального округа (далее - контролирующий орган).</w:t>
      </w:r>
    </w:p>
    <w:p>
      <w:pPr>
        <w:pStyle w:val="Normal"/>
        <w:numPr>
          <w:ilvl w:val="0"/>
          <w:numId w:val="11"/>
        </w:numPr>
        <w:rPr>
          <w:b/>
          <w:b/>
          <w:sz w:val="18"/>
          <w:szCs w:val="20"/>
          <w:lang w:bidi="ru-RU"/>
        </w:rPr>
      </w:pPr>
      <w:r>
        <w:rPr>
          <w:b/>
          <w:sz w:val="18"/>
          <w:szCs w:val="20"/>
          <w:lang w:bidi="ru-RU"/>
        </w:rPr>
        <w:t xml:space="preserve"> </w:t>
      </w:r>
      <w:r>
        <w:rPr>
          <w:b/>
          <w:sz w:val="18"/>
          <w:szCs w:val="20"/>
          <w:lang w:bidi="ru-RU"/>
        </w:rPr>
        <w:t>Должностными лицами, осуществляющими муниципальный земельный контроль, являются:</w:t>
      </w:r>
    </w:p>
    <w:p>
      <w:pPr>
        <w:pStyle w:val="Normal"/>
        <w:numPr>
          <w:ilvl w:val="0"/>
          <w:numId w:val="12"/>
        </w:numPr>
        <w:rPr>
          <w:b/>
          <w:b/>
          <w:sz w:val="18"/>
          <w:szCs w:val="20"/>
          <w:lang w:bidi="ru-RU"/>
        </w:rPr>
      </w:pPr>
      <w:r>
        <w:rPr>
          <w:b/>
          <w:sz w:val="18"/>
          <w:szCs w:val="20"/>
          <w:lang w:bidi="ru-RU"/>
        </w:rPr>
        <w:t xml:space="preserve"> </w:t>
      </w:r>
      <w:r>
        <w:rPr>
          <w:b/>
          <w:sz w:val="18"/>
          <w:szCs w:val="20"/>
          <w:lang w:bidi="ru-RU"/>
        </w:rPr>
        <w:t>глава администрации Яльчикского муниципального округа;</w:t>
      </w:r>
    </w:p>
    <w:p>
      <w:pPr>
        <w:pStyle w:val="Normal"/>
        <w:numPr>
          <w:ilvl w:val="0"/>
          <w:numId w:val="12"/>
        </w:numPr>
        <w:rPr>
          <w:b/>
          <w:b/>
          <w:sz w:val="18"/>
          <w:szCs w:val="20"/>
          <w:lang w:bidi="ru-RU"/>
        </w:rPr>
      </w:pPr>
      <w:r>
        <w:rPr>
          <w:b/>
          <w:sz w:val="18"/>
          <w:szCs w:val="20"/>
          <w:lang w:bidi="ru-RU"/>
        </w:rPr>
        <w:t xml:space="preserve"> </w:t>
      </w:r>
      <w:r>
        <w:rPr>
          <w:b/>
          <w:sz w:val="18"/>
          <w:szCs w:val="20"/>
          <w:lang w:bidi="ru-RU"/>
        </w:rPr>
        <w:t>заместитель главы администрации - начальник отдела экономики, имущественных и земельных отношений, в ведении которого находятся вопросы муниципального контроля;</w:t>
      </w:r>
    </w:p>
    <w:p>
      <w:pPr>
        <w:pStyle w:val="Normal"/>
        <w:numPr>
          <w:ilvl w:val="0"/>
          <w:numId w:val="12"/>
        </w:numPr>
        <w:rPr>
          <w:b/>
          <w:b/>
          <w:sz w:val="18"/>
          <w:szCs w:val="20"/>
          <w:lang w:bidi="ru-RU"/>
        </w:rPr>
      </w:pPr>
      <w:r>
        <w:rPr>
          <w:b/>
          <w:sz w:val="18"/>
          <w:szCs w:val="20"/>
          <w:lang w:bidi="ru-RU"/>
        </w:rPr>
        <w:t xml:space="preserve"> </w:t>
      </w:r>
      <w:r>
        <w:rPr>
          <w:b/>
          <w:sz w:val="18"/>
          <w:szCs w:val="20"/>
          <w:lang w:bidi="ru-RU"/>
        </w:rPr>
        <w:t>другие должностные лица структурных подразделений в соответствии с должностными обязанностями.</w:t>
      </w:r>
    </w:p>
    <w:p>
      <w:pPr>
        <w:pStyle w:val="Normal"/>
        <w:rPr>
          <w:b/>
          <w:b/>
          <w:sz w:val="18"/>
          <w:szCs w:val="20"/>
          <w:lang w:bidi="ru-RU"/>
        </w:rPr>
      </w:pPr>
      <w:r>
        <w:rPr>
          <w:b/>
          <w:sz w:val="18"/>
          <w:szCs w:val="20"/>
          <w:lang w:bidi="ru-RU"/>
        </w:rPr>
        <w:t>Должностные лица, при проведении контрольного мероприятия в пределах своих полномочий и в объеме проводимых контрольных действий несут обязанности и имеют права, установленной статьей 29 Федерального закона</w:t>
      </w:r>
    </w:p>
    <w:p>
      <w:pPr>
        <w:sectPr>
          <w:headerReference w:type="default" r:id="rId435"/>
          <w:type w:val="nextPage"/>
          <w:pgSz w:w="11906" w:h="16838"/>
          <w:pgMar w:left="1121" w:right="1102" w:header="0" w:top="1398" w:footer="0" w:bottom="1096" w:gutter="0"/>
          <w:pgNumType w:fmt="decimal"/>
          <w:formProt w:val="false"/>
          <w:textDirection w:val="lrTb"/>
          <w:docGrid w:type="default" w:linePitch="360" w:charSpace="0"/>
        </w:sectPr>
        <w:pStyle w:val="Normal"/>
        <w:numPr>
          <w:ilvl w:val="0"/>
          <w:numId w:val="11"/>
        </w:numPr>
        <w:rPr>
          <w:b/>
          <w:b/>
          <w:sz w:val="18"/>
          <w:szCs w:val="20"/>
          <w:lang w:bidi="ru-RU"/>
        </w:rPr>
      </w:pPr>
      <w:r>
        <w:rPr>
          <w:b/>
          <w:sz w:val="18"/>
          <w:szCs w:val="20"/>
          <w:lang w:bidi="ru-RU"/>
        </w:rPr>
        <w:t xml:space="preserve"> </w:t>
      </w:r>
      <w:r>
        <w:rPr>
          <w:b/>
          <w:sz w:val="18"/>
          <w:szCs w:val="20"/>
          <w:lang w:bidi="ru-RU"/>
        </w:rPr>
        <w:t>Принятие решений о проведении контрольных мероприятий осуществляет глава администрации Яльчикского муниципального округа или заместитель главы администрации - начальник отдела экономики, имущественных и земельных отношений администрации Яльчикского муниципального округа.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Объектами муниципального земельного контроля являются земли, земельные участки, части земельных участков, расположенные в границах Яльчикского муниципального округа.</w:t>
      </w:r>
    </w:p>
    <w:p>
      <w:pPr>
        <w:pStyle w:val="Normal"/>
        <w:numPr>
          <w:ilvl w:val="0"/>
          <w:numId w:val="11"/>
        </w:numPr>
        <w:rPr>
          <w:b/>
          <w:b/>
          <w:sz w:val="18"/>
          <w:szCs w:val="20"/>
          <w:lang w:bidi="ru-RU"/>
        </w:rPr>
      </w:pPr>
      <w:r>
        <w:rPr>
          <w:b/>
          <w:sz w:val="18"/>
          <w:szCs w:val="20"/>
          <w:lang w:bidi="ru-RU"/>
        </w:rPr>
        <w:t xml:space="preserve"> </w:t>
      </w:r>
      <w:r>
        <w:rPr>
          <w:b/>
          <w:sz w:val="18"/>
          <w:szCs w:val="20"/>
          <w:lang w:bidi="ru-RU"/>
        </w:rPr>
        <w:t>Учет объектов контроля осуществляется в соответствии с настоящим положением посредством:</w:t>
      </w:r>
    </w:p>
    <w:p>
      <w:pPr>
        <w:pStyle w:val="Normal"/>
        <w:rPr>
          <w:b/>
          <w:b/>
          <w:sz w:val="18"/>
          <w:szCs w:val="20"/>
          <w:lang w:bidi="ru-RU"/>
        </w:rPr>
      </w:pPr>
      <w:r>
        <w:rPr>
          <w:b/>
          <w:sz w:val="18"/>
          <w:szCs w:val="20"/>
          <w:lang w:bidi="ru-RU"/>
        </w:rPr>
        <w:t>перечня объектов контроля, размещенном на официальном сайте в сети «Интернет»;</w:t>
      </w:r>
    </w:p>
    <w:p>
      <w:pPr>
        <w:pStyle w:val="Normal"/>
        <w:rPr>
          <w:b/>
          <w:b/>
          <w:sz w:val="18"/>
          <w:szCs w:val="20"/>
          <w:lang w:bidi="ru-RU"/>
        </w:rPr>
      </w:pPr>
      <w:r>
        <w:rPr>
          <w:b/>
          <w:sz w:val="18"/>
          <w:szCs w:val="20"/>
          <w:lang w:bidi="ru-RU"/>
        </w:rPr>
        <w:t>иных федеральных или региональных информационных систем, в том числе путем получения сведений в порядке межведомственного информационного взаимодействия.</w:t>
      </w:r>
    </w:p>
    <w:p>
      <w:pPr>
        <w:pStyle w:val="Normal"/>
        <w:rPr>
          <w:b/>
          <w:b/>
          <w:sz w:val="18"/>
          <w:szCs w:val="20"/>
          <w:lang w:bidi="ru-RU"/>
        </w:rPr>
      </w:pPr>
      <w:r>
        <w:rPr>
          <w:b/>
          <w:sz w:val="18"/>
          <w:szCs w:val="20"/>
          <w:lang w:bidi="ru-RU"/>
        </w:rPr>
        <w:t>При сборе, обработке, анализе и учете сведений об объектах контроля для целей их учета используется информация, представляемая в соответствии с нормативными правовыми актами, информация, получаемая в рамках межведомственного взаимодействия, а также общедоступная информация.</w:t>
      </w:r>
    </w:p>
    <w:p>
      <w:pPr>
        <w:pStyle w:val="Normal"/>
        <w:rPr>
          <w:b/>
          <w:b/>
          <w:sz w:val="18"/>
          <w:szCs w:val="20"/>
          <w:lang w:bidi="ru-RU"/>
        </w:rPr>
      </w:pPr>
      <w:r>
        <w:rPr>
          <w:b/>
          <w:sz w:val="18"/>
          <w:szCs w:val="20"/>
          <w:lang w:bidi="ru-RU"/>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pPr>
        <w:pStyle w:val="Normal"/>
        <w:rPr>
          <w:b/>
          <w:b/>
          <w:sz w:val="18"/>
          <w:szCs w:val="20"/>
          <w:lang w:bidi="ru-RU"/>
        </w:rPr>
      </w:pPr>
      <w:r>
        <w:rPr>
          <w:b/>
          <w:sz w:val="18"/>
          <w:szCs w:val="20"/>
          <w:lang w:bidi="ru-RU"/>
        </w:rPr>
        <w:t>Перечень объектов контроля содержит следующую информацию:</w:t>
      </w:r>
    </w:p>
    <w:p>
      <w:pPr>
        <w:pStyle w:val="Normal"/>
        <w:numPr>
          <w:ilvl w:val="0"/>
          <w:numId w:val="13"/>
        </w:numPr>
        <w:rPr>
          <w:b/>
          <w:b/>
          <w:sz w:val="18"/>
          <w:szCs w:val="20"/>
          <w:lang w:bidi="ru-RU"/>
        </w:rPr>
      </w:pPr>
      <w:r>
        <w:rPr>
          <w:b/>
          <w:sz w:val="18"/>
          <w:szCs w:val="20"/>
          <w:lang w:bidi="ru-RU"/>
        </w:rPr>
        <w:t xml:space="preserve"> </w:t>
      </w:r>
      <w:r>
        <w:rPr>
          <w:b/>
          <w:sz w:val="18"/>
          <w:szCs w:val="20"/>
          <w:lang w:bidi="ru-RU"/>
        </w:rPr>
        <w:t>полное наименование юридического лица или фамилия, имя и отчество (последнее - при наличии) индивидуального предпринимателя, деятельности и (или) производственным объектам которых присвоена категория риска;</w:t>
      </w:r>
    </w:p>
    <w:p>
      <w:pPr>
        <w:pStyle w:val="Normal"/>
        <w:numPr>
          <w:ilvl w:val="0"/>
          <w:numId w:val="13"/>
        </w:numPr>
        <w:rPr>
          <w:b/>
          <w:b/>
          <w:sz w:val="18"/>
          <w:szCs w:val="20"/>
          <w:lang w:bidi="ru-RU"/>
        </w:rPr>
      </w:pPr>
      <w:r>
        <w:rPr>
          <w:b/>
          <w:sz w:val="18"/>
          <w:szCs w:val="20"/>
          <w:lang w:bidi="ru-RU"/>
        </w:rPr>
        <w:t xml:space="preserve"> </w:t>
      </w:r>
      <w:r>
        <w:rPr>
          <w:b/>
          <w:sz w:val="18"/>
          <w:szCs w:val="20"/>
          <w:lang w:bidi="ru-RU"/>
        </w:rPr>
        <w:t>основной государственный регистрационный номер;</w:t>
      </w:r>
    </w:p>
    <w:p>
      <w:pPr>
        <w:pStyle w:val="Normal"/>
        <w:numPr>
          <w:ilvl w:val="0"/>
          <w:numId w:val="13"/>
        </w:numPr>
        <w:rPr>
          <w:b/>
          <w:b/>
          <w:sz w:val="18"/>
          <w:szCs w:val="20"/>
          <w:lang w:bidi="ru-RU"/>
        </w:rPr>
      </w:pPr>
      <w:r>
        <w:rPr>
          <w:b/>
          <w:sz w:val="18"/>
          <w:szCs w:val="20"/>
          <w:lang w:bidi="ru-RU"/>
        </w:rPr>
        <w:t xml:space="preserve"> </w:t>
      </w:r>
      <w:r>
        <w:rPr>
          <w:b/>
          <w:sz w:val="18"/>
          <w:szCs w:val="20"/>
          <w:lang w:bidi="ru-RU"/>
        </w:rPr>
        <w:t>идентификационный номер налогоплательщика;</w:t>
      </w:r>
    </w:p>
    <w:p>
      <w:pPr>
        <w:pStyle w:val="Normal"/>
        <w:numPr>
          <w:ilvl w:val="0"/>
          <w:numId w:val="13"/>
        </w:numPr>
        <w:rPr>
          <w:b/>
          <w:b/>
          <w:sz w:val="18"/>
          <w:szCs w:val="20"/>
          <w:lang w:bidi="ru-RU"/>
        </w:rPr>
      </w:pPr>
      <w:r>
        <w:rPr>
          <w:b/>
          <w:sz w:val="18"/>
          <w:szCs w:val="20"/>
          <w:lang w:bidi="ru-RU"/>
        </w:rPr>
        <w:t xml:space="preserve"> </w:t>
      </w:r>
      <w:r>
        <w:rPr>
          <w:b/>
          <w:sz w:val="18"/>
          <w:szCs w:val="20"/>
          <w:lang w:bidi="ru-RU"/>
        </w:rPr>
        <w:t>наименование объекта контроля (последнее - при наличии);</w:t>
      </w:r>
    </w:p>
    <w:p>
      <w:pPr>
        <w:pStyle w:val="Normal"/>
        <w:numPr>
          <w:ilvl w:val="0"/>
          <w:numId w:val="13"/>
        </w:numPr>
        <w:rPr>
          <w:b/>
          <w:b/>
          <w:sz w:val="18"/>
          <w:szCs w:val="20"/>
          <w:lang w:bidi="ru-RU"/>
        </w:rPr>
      </w:pPr>
      <w:r>
        <w:rPr>
          <w:b/>
          <w:sz w:val="18"/>
          <w:szCs w:val="20"/>
          <w:lang w:bidi="ru-RU"/>
        </w:rPr>
        <w:t xml:space="preserve"> </w:t>
      </w:r>
      <w:r>
        <w:rPr>
          <w:b/>
          <w:sz w:val="18"/>
          <w:szCs w:val="20"/>
          <w:lang w:bidi="ru-RU"/>
        </w:rPr>
        <w:t>место нахождения объекта контроля;</w:t>
      </w:r>
    </w:p>
    <w:p>
      <w:pPr>
        <w:pStyle w:val="Normal"/>
        <w:numPr>
          <w:ilvl w:val="0"/>
          <w:numId w:val="13"/>
        </w:numPr>
        <w:rPr>
          <w:b/>
          <w:b/>
          <w:sz w:val="18"/>
          <w:szCs w:val="20"/>
          <w:lang w:bidi="ru-RU"/>
        </w:rPr>
      </w:pPr>
      <w:r>
        <w:rPr>
          <w:b/>
          <w:sz w:val="18"/>
          <w:szCs w:val="20"/>
          <w:lang w:bidi="ru-RU"/>
        </w:rPr>
        <w:t xml:space="preserve"> </w:t>
      </w:r>
      <w:r>
        <w:rPr>
          <w:b/>
          <w:sz w:val="18"/>
          <w:szCs w:val="20"/>
          <w:lang w:bidi="ru-RU"/>
        </w:rPr>
        <w:t>дата и номер решения о присвоении объекту контроля категории риска, указание на категорию риска, а также сведения, на основании которых было принято решение об отнесении объекта контроля к категории риска.</w:t>
      </w:r>
    </w:p>
    <w:p>
      <w:pPr>
        <w:pStyle w:val="Normal"/>
        <w:rPr>
          <w:b/>
          <w:b/>
          <w:sz w:val="18"/>
          <w:szCs w:val="20"/>
          <w:lang w:bidi="ru-RU"/>
        </w:rPr>
      </w:pPr>
      <w:r>
        <w:rPr>
          <w:b/>
          <w:sz w:val="18"/>
          <w:szCs w:val="20"/>
          <w:lang w:bidi="ru-RU"/>
        </w:rPr>
        <w:t>Размещение информации в перечне и информационных системах осуществляется с учетом требований законодательства Российской Федерации о государственной и иной охраняемой законом тайне.</w:t>
      </w:r>
    </w:p>
    <w:p>
      <w:pPr>
        <w:pStyle w:val="Normal"/>
        <w:numPr>
          <w:ilvl w:val="0"/>
          <w:numId w:val="11"/>
        </w:numPr>
        <w:rPr>
          <w:b/>
          <w:b/>
          <w:sz w:val="18"/>
          <w:szCs w:val="20"/>
          <w:lang w:bidi="ru-RU"/>
        </w:rPr>
      </w:pPr>
      <w:r>
        <w:rPr>
          <w:b/>
          <w:sz w:val="18"/>
          <w:szCs w:val="20"/>
          <w:lang w:bidi="ru-RU"/>
        </w:rPr>
        <w:t xml:space="preserve"> </w:t>
      </w:r>
      <w:r>
        <w:rPr>
          <w:b/>
          <w:sz w:val="18"/>
          <w:szCs w:val="20"/>
          <w:lang w:bidi="ru-RU"/>
        </w:rPr>
        <w:t>Муниципальный земельный контроль осуществляется посредством проведения:</w:t>
      </w:r>
    </w:p>
    <w:p>
      <w:pPr>
        <w:pStyle w:val="Normal"/>
        <w:numPr>
          <w:ilvl w:val="0"/>
          <w:numId w:val="14"/>
        </w:numPr>
        <w:rPr>
          <w:b/>
          <w:b/>
          <w:sz w:val="18"/>
          <w:szCs w:val="20"/>
          <w:lang w:bidi="ru-RU"/>
        </w:rPr>
      </w:pPr>
      <w:r>
        <w:rPr>
          <w:b/>
          <w:sz w:val="18"/>
          <w:szCs w:val="20"/>
          <w:lang w:bidi="ru-RU"/>
        </w:rPr>
        <w:t xml:space="preserve"> </w:t>
      </w:r>
      <w:r>
        <w:rPr>
          <w:b/>
          <w:sz w:val="18"/>
          <w:szCs w:val="20"/>
          <w:lang w:bidi="ru-RU"/>
        </w:rPr>
        <w:t>профилактических мероприятий;</w:t>
      </w:r>
    </w:p>
    <w:p>
      <w:pPr>
        <w:pStyle w:val="Normal"/>
        <w:numPr>
          <w:ilvl w:val="0"/>
          <w:numId w:val="14"/>
        </w:numPr>
        <w:rPr>
          <w:b/>
          <w:b/>
          <w:sz w:val="18"/>
          <w:szCs w:val="20"/>
          <w:lang w:bidi="ru-RU"/>
        </w:rPr>
      </w:pPr>
      <w:r>
        <w:rPr>
          <w:b/>
          <w:sz w:val="18"/>
          <w:szCs w:val="20"/>
          <w:lang w:bidi="ru-RU"/>
        </w:rPr>
        <w:t xml:space="preserve"> </w:t>
      </w:r>
      <w:r>
        <w:rPr>
          <w:b/>
          <w:sz w:val="18"/>
          <w:szCs w:val="20"/>
          <w:lang w:bidi="ru-RU"/>
        </w:rPr>
        <w:t>контрольных мероприятий со взаимодействием с контролируемым лицом;</w:t>
      </w:r>
    </w:p>
    <w:p>
      <w:pPr>
        <w:pStyle w:val="Normal"/>
        <w:numPr>
          <w:ilvl w:val="0"/>
          <w:numId w:val="14"/>
        </w:numPr>
        <w:rPr>
          <w:b/>
          <w:b/>
          <w:sz w:val="18"/>
          <w:szCs w:val="20"/>
          <w:lang w:bidi="ru-RU"/>
        </w:rPr>
      </w:pPr>
      <w:r>
        <w:rPr>
          <w:b/>
          <w:sz w:val="18"/>
          <w:szCs w:val="20"/>
          <w:lang w:bidi="ru-RU"/>
        </w:rPr>
        <w:t xml:space="preserve"> </w:t>
      </w:r>
      <w:r>
        <w:rPr>
          <w:b/>
          <w:sz w:val="18"/>
          <w:szCs w:val="20"/>
          <w:lang w:bidi="ru-RU"/>
        </w:rPr>
        <w:t>контрольных мероприятий без взаимодействия с контролируемым лицом.</w:t>
      </w:r>
    </w:p>
    <w:p>
      <w:pPr>
        <w:pStyle w:val="Normal"/>
        <w:numPr>
          <w:ilvl w:val="0"/>
          <w:numId w:val="10"/>
        </w:numPr>
        <w:rPr>
          <w:b/>
          <w:b/>
          <w:bCs/>
          <w:sz w:val="18"/>
          <w:szCs w:val="20"/>
          <w:lang w:bidi="ru-RU"/>
        </w:rPr>
      </w:pPr>
      <w:bookmarkStart w:id="41" w:name="bookmark2"/>
      <w:r>
        <w:rPr>
          <w:b/>
          <w:bCs/>
          <w:sz w:val="18"/>
          <w:szCs w:val="20"/>
          <w:lang w:bidi="ru-RU"/>
        </w:rPr>
        <w:t>Управление рисками причинения вреда (ущерба) охраняемым законом ценностям при осуществлении муниципального контроля</w:t>
      </w:r>
      <w:bookmarkEnd w:id="41"/>
    </w:p>
    <w:p>
      <w:pPr>
        <w:sectPr>
          <w:headerReference w:type="default" r:id="rId436"/>
          <w:type w:val="nextPage"/>
          <w:pgSz w:w="11906" w:h="16838"/>
          <w:pgMar w:left="1121" w:right="1102" w:header="0" w:top="1398" w:footer="0" w:bottom="1096" w:gutter="0"/>
          <w:pgNumType w:fmt="decimal"/>
          <w:formProt w:val="false"/>
          <w:textDirection w:val="lrTb"/>
          <w:docGrid w:type="default" w:linePitch="360" w:charSpace="0"/>
        </w:sectPr>
        <w:pStyle w:val="Normal"/>
        <w:numPr>
          <w:ilvl w:val="0"/>
          <w:numId w:val="11"/>
        </w:numPr>
        <w:rPr>
          <w:b/>
          <w:b/>
          <w:sz w:val="18"/>
          <w:szCs w:val="20"/>
          <w:lang w:bidi="ru-RU"/>
        </w:rPr>
      </w:pPr>
      <w:r>
        <w:rPr>
          <w:b/>
          <w:sz w:val="18"/>
          <w:szCs w:val="20"/>
          <w:lang w:bidi="ru-RU"/>
        </w:rPr>
        <w:t xml:space="preserve"> </w:t>
      </w:r>
      <w:r>
        <w:rPr>
          <w:b/>
          <w:sz w:val="18"/>
          <w:szCs w:val="20"/>
          <w:lang w:bidi="ru-RU"/>
        </w:rPr>
        <w:t>Муниципальный земельный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pPr>
        <w:pStyle w:val="Normal"/>
        <w:numPr>
          <w:ilvl w:val="0"/>
          <w:numId w:val="10"/>
        </w:numPr>
        <w:rPr>
          <w:b/>
          <w:b/>
          <w:bCs/>
          <w:sz w:val="18"/>
          <w:szCs w:val="20"/>
          <w:lang w:bidi="ru-RU"/>
        </w:rPr>
      </w:pPr>
      <w:bookmarkStart w:id="42" w:name="bookmark3"/>
      <w:r>
        <w:rPr>
          <w:b/>
          <w:bCs/>
          <w:sz w:val="18"/>
          <w:szCs w:val="20"/>
          <w:lang w:bidi="ru-RU"/>
        </w:rPr>
        <w:t>Критерии отнесения объектов муниципального контроля к категориям риска причинения вреда (ущерба)</w:t>
      </w:r>
      <w:bookmarkEnd w:id="42"/>
    </w:p>
    <w:p>
      <w:pPr>
        <w:pStyle w:val="Normal"/>
        <w:numPr>
          <w:ilvl w:val="0"/>
          <w:numId w:val="11"/>
        </w:numPr>
        <w:rPr>
          <w:b/>
          <w:b/>
          <w:sz w:val="18"/>
          <w:szCs w:val="20"/>
          <w:lang w:bidi="ru-RU"/>
        </w:rPr>
      </w:pPr>
      <w:r>
        <w:rPr>
          <w:b/>
          <w:sz w:val="18"/>
          <w:szCs w:val="20"/>
          <w:lang w:bidi="ru-RU"/>
        </w:rPr>
        <w:t xml:space="preserve"> </w:t>
      </w:r>
      <w:r>
        <w:rPr>
          <w:b/>
          <w:sz w:val="18"/>
          <w:szCs w:val="20"/>
          <w:lang w:bidi="ru-RU"/>
        </w:rPr>
        <w:t>С учетом тяжести причинения вреда (ущерба) охраняемым законом ценностям и вероятности наступления негативных событий, которые могут повлечь причинение вреда (ущерба) охраняемым законом ценностям, а также с учетом добросовестности контролируемых лиц, объекты контроля подлежат отнесению к категориям среднего, умеренного, низкого риска (далее - категории риска).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Критерии отнесения объектов контроля к категориям риска в рамках осуществления муниципального земельного контроля (надзора) указаны в приложении к настоящему Положению.</w:t>
      </w:r>
    </w:p>
    <w:p>
      <w:pPr>
        <w:pStyle w:val="Normal"/>
        <w:numPr>
          <w:ilvl w:val="0"/>
          <w:numId w:val="11"/>
        </w:numPr>
        <w:rPr>
          <w:b/>
          <w:b/>
          <w:sz w:val="18"/>
          <w:szCs w:val="20"/>
          <w:lang w:bidi="ru-RU"/>
        </w:rPr>
      </w:pPr>
      <w:r>
        <w:rPr>
          <w:b/>
          <w:sz w:val="18"/>
          <w:szCs w:val="20"/>
          <w:lang w:bidi="ru-RU"/>
        </w:rPr>
        <w:t xml:space="preserve"> </w:t>
      </w:r>
      <w:r>
        <w:rPr>
          <w:b/>
          <w:sz w:val="18"/>
          <w:szCs w:val="20"/>
          <w:lang w:bidi="ru-RU"/>
        </w:rPr>
        <w:t>Отнесение объекта контроля к определенной категории риска, в том числе изменение ранее присвоенной объекту контроля категории риска, осуществляется решением главы администрации Яльчикского муниципального округа или заместителя главы администрации Яльчикского муниципального округа.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В случае поступления в контролирующий орган сведений о соответствии объекта контроля критериям риска иной категории риска либо об изменении критериев риска контролирующий орган в течение пяти рабочих дней со дня поступления указанных сведений принимает решение об изменении категории риска указанного объекта контроля.</w:t>
      </w:r>
    </w:p>
    <w:p>
      <w:pPr>
        <w:pStyle w:val="Normal"/>
        <w:numPr>
          <w:ilvl w:val="0"/>
          <w:numId w:val="11"/>
        </w:numPr>
        <w:rPr>
          <w:b/>
          <w:b/>
          <w:sz w:val="18"/>
          <w:szCs w:val="20"/>
          <w:lang w:bidi="ru-RU"/>
        </w:rPr>
      </w:pPr>
      <w:r>
        <w:rPr>
          <w:b/>
          <w:sz w:val="18"/>
          <w:szCs w:val="20"/>
          <w:lang w:bidi="ru-RU"/>
        </w:rPr>
        <w:t xml:space="preserve"> </w:t>
      </w:r>
      <w:r>
        <w:rPr>
          <w:b/>
          <w:sz w:val="18"/>
          <w:szCs w:val="20"/>
          <w:lang w:bidi="ru-RU"/>
        </w:rPr>
        <w:t>В случае, если объект контроля не отнесен контролирующим органом к определенной категории риска, он считается отнесенным к категории низкого риска.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Виды, периодичность проведения плановых контрольных (надзорных) мероприятий в отношении объектов контроля, отнесенных к определенным категориям риска, определяются настоящим положением соразмерно рискам причинения вреда (ущерба).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Контролируемые лица вправе подать в контролирующий орган заявление об изменении присвоенной ранее категории риска.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По запросу контролируемого лица контролирующий орган в установленном порядке предоставляет информацию о присвоенной категории риска, а также сведения, на основании которых принято решение об отнесении к категории риска.</w:t>
      </w:r>
    </w:p>
    <w:p>
      <w:pPr>
        <w:pStyle w:val="Normal"/>
        <w:numPr>
          <w:ilvl w:val="0"/>
          <w:numId w:val="10"/>
        </w:numPr>
        <w:rPr>
          <w:b/>
          <w:b/>
          <w:bCs/>
          <w:sz w:val="18"/>
          <w:szCs w:val="20"/>
          <w:lang w:bidi="ru-RU"/>
        </w:rPr>
      </w:pPr>
      <w:bookmarkStart w:id="43" w:name="bookmark4"/>
      <w:r>
        <w:rPr>
          <w:b/>
          <w:bCs/>
          <w:sz w:val="18"/>
          <w:szCs w:val="20"/>
          <w:lang w:bidi="ru-RU"/>
        </w:rPr>
        <w:t>Учет рисков причинения вреда (ущерба) охраняемым законом ценностям при проведении контрольных мероприятий</w:t>
      </w:r>
      <w:bookmarkEnd w:id="43"/>
    </w:p>
    <w:p>
      <w:pPr>
        <w:pStyle w:val="Normal"/>
        <w:numPr>
          <w:ilvl w:val="0"/>
          <w:numId w:val="11"/>
        </w:numPr>
        <w:rPr>
          <w:b/>
          <w:b/>
          <w:sz w:val="18"/>
          <w:szCs w:val="20"/>
          <w:lang w:bidi="ru-RU"/>
        </w:rPr>
      </w:pPr>
      <w:r>
        <w:rPr>
          <w:b/>
          <w:sz w:val="18"/>
          <w:szCs w:val="20"/>
          <w:lang w:bidi="ru-RU"/>
        </w:rPr>
        <w:t xml:space="preserve"> </w:t>
      </w:r>
      <w:r>
        <w:rPr>
          <w:b/>
          <w:sz w:val="18"/>
          <w:szCs w:val="20"/>
          <w:lang w:bidi="ru-RU"/>
        </w:rPr>
        <w:t>Плановые контрольные мероприятия в отношении объектов контроля в зависимости от присвоенной категории риска проводятся со следующей периодичностью:</w:t>
      </w:r>
    </w:p>
    <w:p>
      <w:pPr>
        <w:pStyle w:val="Normal"/>
        <w:rPr>
          <w:b/>
          <w:b/>
          <w:sz w:val="18"/>
          <w:szCs w:val="20"/>
          <w:lang w:bidi="ru-RU"/>
        </w:rPr>
      </w:pPr>
      <w:r>
        <w:rPr>
          <w:b/>
          <w:sz w:val="18"/>
          <w:szCs w:val="20"/>
          <w:lang w:bidi="ru-RU"/>
        </w:rPr>
        <w:t>- для категории среднего риска - один раз в три года;</w:t>
      </w:r>
    </w:p>
    <w:p>
      <w:pPr>
        <w:pStyle w:val="Normal"/>
        <w:rPr>
          <w:b/>
          <w:b/>
          <w:sz w:val="18"/>
          <w:szCs w:val="20"/>
          <w:lang w:bidi="ru-RU"/>
        </w:rPr>
      </w:pPr>
      <w:r>
        <w:rPr>
          <w:b/>
          <w:sz w:val="18"/>
          <w:szCs w:val="20"/>
          <w:lang w:bidi="ru-RU"/>
        </w:rPr>
        <w:t>- для категории умеренного риска - один раз в пять лет</w:t>
      </w:r>
    </w:p>
    <w:p>
      <w:pPr>
        <w:pStyle w:val="Normal"/>
        <w:rPr>
          <w:b/>
          <w:b/>
          <w:sz w:val="18"/>
          <w:szCs w:val="20"/>
          <w:lang w:bidi="ru-RU"/>
        </w:rPr>
      </w:pPr>
      <w:r>
        <w:rPr>
          <w:b/>
          <w:sz w:val="18"/>
          <w:szCs w:val="20"/>
          <w:lang w:bidi="ru-RU"/>
        </w:rPr>
        <w:t>- для категории низкого риска - не проводятся</w:t>
      </w:r>
    </w:p>
    <w:p>
      <w:pPr>
        <w:pStyle w:val="Normal"/>
        <w:numPr>
          <w:ilvl w:val="0"/>
          <w:numId w:val="11"/>
        </w:numPr>
        <w:rPr>
          <w:b/>
          <w:b/>
          <w:sz w:val="18"/>
          <w:szCs w:val="20"/>
          <w:lang w:bidi="ru-RU"/>
        </w:rPr>
      </w:pPr>
      <w:r>
        <w:rPr>
          <w:b/>
          <w:sz w:val="18"/>
          <w:szCs w:val="20"/>
          <w:lang w:bidi="ru-RU"/>
        </w:rPr>
        <w:t xml:space="preserve"> </w:t>
      </w:r>
      <w:r>
        <w:rPr>
          <w:b/>
          <w:sz w:val="18"/>
          <w:szCs w:val="20"/>
          <w:lang w:bidi="ru-RU"/>
        </w:rPr>
        <w:t>Индикаторам риска нарушения обязательных требований, используемого при осуществлении муниципального земельного контроля, является наличие обращений, заявлений граждан, в том числе индивидуальных предпринимателей, юридических лиц, а также информации от органов государственной власти, органов местного самоуправления о нарушении обязательных требований.</w:t>
      </w:r>
    </w:p>
    <w:p>
      <w:pPr>
        <w:pStyle w:val="Normal"/>
        <w:numPr>
          <w:ilvl w:val="0"/>
          <w:numId w:val="10"/>
        </w:numPr>
        <w:rPr>
          <w:b/>
          <w:b/>
          <w:bCs/>
          <w:sz w:val="18"/>
          <w:szCs w:val="20"/>
          <w:lang w:bidi="ru-RU"/>
        </w:rPr>
      </w:pPr>
      <w:bookmarkStart w:id="44" w:name="bookmark5"/>
      <w:r>
        <w:rPr>
          <w:b/>
          <w:bCs/>
          <w:sz w:val="18"/>
          <w:szCs w:val="20"/>
          <w:lang w:bidi="ru-RU"/>
        </w:rPr>
        <w:t>Профилактика рисков причинения вреда (ущерба) охраняемым законом ценностям</w:t>
      </w:r>
      <w:bookmarkEnd w:id="44"/>
    </w:p>
    <w:p>
      <w:pPr>
        <w:pStyle w:val="Normal"/>
        <w:numPr>
          <w:ilvl w:val="0"/>
          <w:numId w:val="11"/>
        </w:numPr>
        <w:rPr>
          <w:b/>
          <w:b/>
          <w:sz w:val="18"/>
          <w:szCs w:val="20"/>
          <w:lang w:bidi="ru-RU"/>
        </w:rPr>
      </w:pPr>
      <w:r>
        <w:rPr>
          <w:b/>
          <w:sz w:val="18"/>
          <w:szCs w:val="20"/>
          <w:lang w:bidi="ru-RU"/>
        </w:rPr>
        <w:t xml:space="preserve"> </w:t>
      </w:r>
      <w:r>
        <w:rPr>
          <w:b/>
          <w:sz w:val="18"/>
          <w:szCs w:val="20"/>
          <w:lang w:bidi="ru-RU"/>
        </w:rPr>
        <w:t>Профилактика рисков причинения вреда (ущерба) охраняемым законом ценностям направлена на достижение следующих основных целей:</w:t>
      </w:r>
    </w:p>
    <w:p>
      <w:pPr>
        <w:pStyle w:val="Normal"/>
        <w:numPr>
          <w:ilvl w:val="0"/>
          <w:numId w:val="16"/>
        </w:numPr>
        <w:rPr>
          <w:b/>
          <w:b/>
          <w:sz w:val="18"/>
          <w:szCs w:val="20"/>
          <w:lang w:bidi="ru-RU"/>
        </w:rPr>
      </w:pPr>
      <w:r>
        <w:rPr>
          <w:b/>
          <w:sz w:val="18"/>
          <w:szCs w:val="20"/>
          <w:lang w:bidi="ru-RU"/>
        </w:rPr>
        <w:t xml:space="preserve"> </w:t>
      </w:r>
      <w:r>
        <w:rPr>
          <w:b/>
          <w:sz w:val="18"/>
          <w:szCs w:val="20"/>
          <w:lang w:bidi="ru-RU"/>
        </w:rPr>
        <w:t>стимулирование добросовестного соблюдения обязательных требований всеми контролируемыми лицами;</w:t>
      </w:r>
    </w:p>
    <w:p>
      <w:pPr>
        <w:pStyle w:val="Normal"/>
        <w:numPr>
          <w:ilvl w:val="0"/>
          <w:numId w:val="16"/>
        </w:numPr>
        <w:rPr>
          <w:b/>
          <w:b/>
          <w:sz w:val="18"/>
          <w:szCs w:val="20"/>
          <w:lang w:bidi="ru-RU"/>
        </w:rPr>
      </w:pPr>
      <w:r>
        <w:rPr>
          <w:b/>
          <w:sz w:val="18"/>
          <w:szCs w:val="20"/>
          <w:lang w:bidi="ru-RU"/>
        </w:rPr>
        <w:t xml:space="preserve"> </w:t>
      </w:r>
      <w:r>
        <w:rPr>
          <w:b/>
          <w:sz w:val="18"/>
          <w:szCs w:val="20"/>
          <w:lang w:bidi="ru-RU"/>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pPr>
        <w:pStyle w:val="Normal"/>
        <w:numPr>
          <w:ilvl w:val="0"/>
          <w:numId w:val="16"/>
        </w:numPr>
        <w:rPr>
          <w:b/>
          <w:b/>
          <w:sz w:val="18"/>
          <w:szCs w:val="20"/>
          <w:lang w:bidi="ru-RU"/>
        </w:rPr>
      </w:pPr>
      <w:r>
        <w:rPr>
          <w:b/>
          <w:sz w:val="18"/>
          <w:szCs w:val="20"/>
          <w:lang w:bidi="ru-RU"/>
        </w:rPr>
        <w:t xml:space="preserve"> </w:t>
      </w:r>
      <w:r>
        <w:rPr>
          <w:b/>
          <w:sz w:val="18"/>
          <w:szCs w:val="20"/>
          <w:lang w:bidi="ru-RU"/>
        </w:rPr>
        <w:t>создание условий для доведения обязательных требований до контролируемых лиц, повышение информированности о способах их соблюдения.</w:t>
      </w:r>
    </w:p>
    <w:p>
      <w:pPr>
        <w:pStyle w:val="Normal"/>
        <w:numPr>
          <w:ilvl w:val="0"/>
          <w:numId w:val="11"/>
        </w:numPr>
        <w:rPr>
          <w:b/>
          <w:b/>
          <w:sz w:val="18"/>
          <w:szCs w:val="20"/>
          <w:lang w:bidi="ru-RU"/>
        </w:rPr>
      </w:pPr>
      <w:r>
        <w:rPr>
          <w:b/>
          <w:sz w:val="18"/>
          <w:szCs w:val="20"/>
          <w:lang w:bidi="ru-RU"/>
        </w:rPr>
        <w:t xml:space="preserve"> </w:t>
      </w:r>
      <w:r>
        <w:rPr>
          <w:b/>
          <w:sz w:val="18"/>
          <w:szCs w:val="20"/>
          <w:lang w:bidi="ru-RU"/>
        </w:rPr>
        <w:t>Профилактические мероприятия осуществляются на основании Программы профилактики рисков причинения вреда (ущерба) охраняемым законом ценностям (далее - программа профилактики рисков причинения вреда), утвержденной главой администрации Яльчикского муниципального округа, прошедшей общественное обсуждение, и размещенной на официальном сайте администрации Яльчикского муниципального округа в сети «Интернет».</w:t>
      </w:r>
    </w:p>
    <w:p>
      <w:pPr>
        <w:pStyle w:val="Normal"/>
        <w:numPr>
          <w:ilvl w:val="0"/>
          <w:numId w:val="11"/>
        </w:numPr>
        <w:rPr>
          <w:b/>
          <w:b/>
          <w:sz w:val="18"/>
          <w:szCs w:val="20"/>
          <w:lang w:bidi="ru-RU"/>
        </w:rPr>
      </w:pPr>
      <w:r>
        <w:rPr>
          <w:b/>
          <w:sz w:val="18"/>
          <w:szCs w:val="20"/>
          <w:lang w:bidi="ru-RU"/>
        </w:rPr>
        <w:t xml:space="preserve"> </w:t>
      </w:r>
      <w:r>
        <w:rPr>
          <w:b/>
          <w:sz w:val="18"/>
          <w:szCs w:val="20"/>
          <w:lang w:bidi="ru-RU"/>
        </w:rPr>
        <w:t>Контролирующий орган в рамках осуществления муниципального земельного контроля проводит следующие профилактические мероприятия:</w:t>
      </w:r>
    </w:p>
    <w:p>
      <w:pPr>
        <w:pStyle w:val="Normal"/>
        <w:numPr>
          <w:ilvl w:val="0"/>
          <w:numId w:val="17"/>
        </w:numPr>
        <w:rPr>
          <w:b/>
          <w:b/>
          <w:sz w:val="18"/>
          <w:szCs w:val="20"/>
          <w:lang w:bidi="ru-RU"/>
        </w:rPr>
      </w:pPr>
      <w:r>
        <w:rPr>
          <w:b/>
          <w:sz w:val="18"/>
          <w:szCs w:val="20"/>
          <w:lang w:bidi="ru-RU"/>
        </w:rPr>
        <w:t xml:space="preserve"> </w:t>
      </w:r>
      <w:r>
        <w:rPr>
          <w:b/>
          <w:sz w:val="18"/>
          <w:szCs w:val="20"/>
          <w:lang w:bidi="ru-RU"/>
        </w:rPr>
        <w:t>информирование;</w:t>
      </w:r>
    </w:p>
    <w:p>
      <w:pPr>
        <w:pStyle w:val="Normal"/>
        <w:numPr>
          <w:ilvl w:val="0"/>
          <w:numId w:val="17"/>
        </w:numPr>
        <w:rPr>
          <w:b/>
          <w:b/>
          <w:sz w:val="18"/>
          <w:szCs w:val="20"/>
          <w:lang w:bidi="ru-RU"/>
        </w:rPr>
      </w:pPr>
      <w:r>
        <w:rPr>
          <w:b/>
          <w:sz w:val="18"/>
          <w:szCs w:val="20"/>
          <w:lang w:bidi="ru-RU"/>
        </w:rPr>
        <w:t xml:space="preserve"> </w:t>
      </w:r>
      <w:r>
        <w:rPr>
          <w:b/>
          <w:sz w:val="18"/>
          <w:szCs w:val="20"/>
          <w:lang w:bidi="ru-RU"/>
        </w:rPr>
        <w:t>обобщение правоприменительной практики;</w:t>
      </w:r>
    </w:p>
    <w:p>
      <w:pPr>
        <w:pStyle w:val="Normal"/>
        <w:numPr>
          <w:ilvl w:val="0"/>
          <w:numId w:val="17"/>
        </w:numPr>
        <w:rPr>
          <w:b/>
          <w:b/>
          <w:sz w:val="18"/>
          <w:szCs w:val="20"/>
          <w:lang w:bidi="ru-RU"/>
        </w:rPr>
      </w:pPr>
      <w:r>
        <w:rPr>
          <w:b/>
          <w:sz w:val="18"/>
          <w:szCs w:val="20"/>
          <w:lang w:bidi="ru-RU"/>
        </w:rPr>
        <w:t xml:space="preserve"> </w:t>
      </w:r>
      <w:r>
        <w:rPr>
          <w:b/>
          <w:sz w:val="18"/>
          <w:szCs w:val="20"/>
          <w:lang w:bidi="ru-RU"/>
        </w:rPr>
        <w:t>объявление предостережения;</w:t>
      </w:r>
    </w:p>
    <w:p>
      <w:pPr>
        <w:pStyle w:val="Normal"/>
        <w:numPr>
          <w:ilvl w:val="0"/>
          <w:numId w:val="17"/>
        </w:numPr>
        <w:rPr>
          <w:b/>
          <w:b/>
          <w:sz w:val="18"/>
          <w:szCs w:val="20"/>
          <w:lang w:bidi="ru-RU"/>
        </w:rPr>
      </w:pPr>
      <w:r>
        <w:rPr>
          <w:b/>
          <w:sz w:val="18"/>
          <w:szCs w:val="20"/>
          <w:lang w:bidi="ru-RU"/>
        </w:rPr>
        <w:t xml:space="preserve"> </w:t>
      </w:r>
      <w:r>
        <w:rPr>
          <w:b/>
          <w:sz w:val="18"/>
          <w:szCs w:val="20"/>
          <w:lang w:bidi="ru-RU"/>
        </w:rPr>
        <w:t>консультирование;</w:t>
      </w:r>
    </w:p>
    <w:p>
      <w:pPr>
        <w:pStyle w:val="Normal"/>
        <w:numPr>
          <w:ilvl w:val="0"/>
          <w:numId w:val="17"/>
        </w:numPr>
        <w:rPr>
          <w:b/>
          <w:b/>
          <w:sz w:val="18"/>
          <w:szCs w:val="20"/>
          <w:lang w:bidi="ru-RU"/>
        </w:rPr>
      </w:pPr>
      <w:r>
        <w:rPr>
          <w:b/>
          <w:sz w:val="18"/>
          <w:szCs w:val="20"/>
          <w:lang w:bidi="ru-RU"/>
        </w:rPr>
        <w:t xml:space="preserve"> </w:t>
      </w:r>
      <w:r>
        <w:rPr>
          <w:b/>
          <w:sz w:val="18"/>
          <w:szCs w:val="20"/>
          <w:lang w:bidi="ru-RU"/>
        </w:rPr>
        <w:t>профилактический визит.</w:t>
      </w:r>
    </w:p>
    <w:p>
      <w:pPr>
        <w:pStyle w:val="Normal"/>
        <w:numPr>
          <w:ilvl w:val="0"/>
          <w:numId w:val="11"/>
        </w:numPr>
        <w:rPr>
          <w:b/>
          <w:b/>
          <w:sz w:val="18"/>
          <w:szCs w:val="20"/>
          <w:lang w:bidi="ru-RU"/>
        </w:rPr>
      </w:pPr>
      <w:r>
        <w:rPr>
          <w:b/>
          <w:sz w:val="18"/>
          <w:szCs w:val="20"/>
          <w:lang w:bidi="ru-RU"/>
        </w:rPr>
        <w:t xml:space="preserve"> </w:t>
      </w:r>
      <w:r>
        <w:rPr>
          <w:b/>
          <w:sz w:val="18"/>
          <w:szCs w:val="20"/>
          <w:lang w:bidi="ru-RU"/>
        </w:rPr>
        <w:t>Информирование осуществляется должностными лицами контролирующего органа посредством размещения предусмотренных статьей 46 Федерального закона сведений на официальном сайте администрации Яльчикского муниципального округа в сети «Интернет», в средствах массовой информации и в иных формах.</w:t>
      </w:r>
    </w:p>
    <w:p>
      <w:pPr>
        <w:pStyle w:val="Normal"/>
        <w:rPr>
          <w:b/>
          <w:b/>
          <w:sz w:val="18"/>
          <w:szCs w:val="20"/>
          <w:lang w:bidi="ru-RU"/>
        </w:rPr>
      </w:pPr>
      <w:r>
        <w:rPr>
          <w:b/>
          <w:sz w:val="18"/>
          <w:szCs w:val="20"/>
          <w:lang w:bidi="ru-RU"/>
        </w:rPr>
        <w:t>Размещенные сведения поддерживаются в актуальном состоянии и обновляются в срок не позднее 5 рабочих дней с момента их изменения.</w:t>
      </w:r>
    </w:p>
    <w:p>
      <w:pPr>
        <w:pStyle w:val="Normal"/>
        <w:numPr>
          <w:ilvl w:val="0"/>
          <w:numId w:val="11"/>
        </w:numPr>
        <w:rPr>
          <w:b/>
          <w:b/>
          <w:sz w:val="18"/>
          <w:szCs w:val="20"/>
          <w:lang w:bidi="ru-RU"/>
        </w:rPr>
      </w:pPr>
      <w:r>
        <w:rPr>
          <w:b/>
          <w:sz w:val="18"/>
          <w:szCs w:val="20"/>
          <w:lang w:bidi="ru-RU"/>
        </w:rPr>
        <w:t xml:space="preserve"> </w:t>
      </w:r>
      <w:r>
        <w:rPr>
          <w:b/>
          <w:sz w:val="18"/>
          <w:szCs w:val="20"/>
          <w:lang w:bidi="ru-RU"/>
        </w:rPr>
        <w:t>Обобщение правоприменительной практики осуществляется должностными лицами контролирующего органа путем сбора и анализа данных о проведенных контрольных мероприятиях и их результатов, а также поступив</w:t>
      </w:r>
      <w:r>
        <w:rPr>
          <w:b/>
          <w:sz w:val="18"/>
          <w:szCs w:val="20"/>
          <w:u w:val="single"/>
          <w:lang w:bidi="ru-RU"/>
        </w:rPr>
        <w:t>ших</w:t>
      </w:r>
      <w:r>
        <w:rPr>
          <w:b/>
          <w:sz w:val="18"/>
          <w:szCs w:val="20"/>
          <w:lang w:bidi="ru-RU"/>
        </w:rPr>
        <w:t xml:space="preserve"> в контролирующий орган обращений.</w:t>
      </w:r>
    </w:p>
    <w:p>
      <w:pPr>
        <w:pStyle w:val="Normal"/>
        <w:rPr>
          <w:b/>
          <w:b/>
          <w:sz w:val="18"/>
          <w:szCs w:val="20"/>
          <w:lang w:bidi="ru-RU"/>
        </w:rPr>
      </w:pPr>
      <w:r>
        <w:rPr>
          <w:b/>
          <w:sz w:val="18"/>
          <w:szCs w:val="20"/>
          <w:lang w:bidi="ru-RU"/>
        </w:rPr>
        <w:t>По итогам обобщения правоприменительной практики контролирующим органом не реже 1 раза в год готовится доклад, содержащий результаты обобщения правоприменительной практики по осуществлению муниципального контроля, который в обязательном порядке проходит публичные обсуждения.</w:t>
      </w:r>
    </w:p>
    <w:p>
      <w:pPr>
        <w:pStyle w:val="Normal"/>
        <w:rPr>
          <w:b/>
          <w:b/>
          <w:sz w:val="18"/>
          <w:szCs w:val="20"/>
          <w:lang w:bidi="ru-RU"/>
        </w:rPr>
      </w:pPr>
      <w:r>
        <w:rPr>
          <w:b/>
          <w:sz w:val="18"/>
          <w:szCs w:val="20"/>
          <w:lang w:bidi="ru-RU"/>
        </w:rPr>
        <w:t>Доклад о правоприменительной практике утверждается постановлением главы администрации Яльчикского муниципального округа и размещается в срок до 1 марта на официальном сайте администрации Яльчикского муниципального округа в сети «Интернет».</w:t>
      </w:r>
    </w:p>
    <w:p>
      <w:pPr>
        <w:pStyle w:val="Normal"/>
        <w:numPr>
          <w:ilvl w:val="0"/>
          <w:numId w:val="11"/>
        </w:numPr>
        <w:rPr>
          <w:b/>
          <w:b/>
          <w:sz w:val="18"/>
          <w:szCs w:val="20"/>
          <w:lang w:bidi="ru-RU"/>
        </w:rPr>
      </w:pPr>
      <w:r>
        <w:rPr>
          <w:b/>
          <w:sz w:val="18"/>
          <w:szCs w:val="20"/>
          <w:lang w:bidi="ru-RU"/>
        </w:rPr>
        <w:t xml:space="preserve"> </w:t>
      </w:r>
      <w:r>
        <w:rPr>
          <w:b/>
          <w:sz w:val="18"/>
          <w:szCs w:val="20"/>
          <w:lang w:bidi="ru-RU"/>
        </w:rPr>
        <w:t>Предостережение о недопустимости нарушения обязательных требований объявляется контролируемому лицу инспектором в случае получения им сведений о готовящихся или возможных нарушениях обязательных требований, а также о непосредственных нарушениях обязательных требований в порядке, предусмотренном статьей 49 Федерального закона.</w:t>
      </w:r>
    </w:p>
    <w:p>
      <w:pPr>
        <w:pStyle w:val="Normal"/>
        <w:rPr>
          <w:b/>
          <w:b/>
          <w:sz w:val="18"/>
          <w:szCs w:val="20"/>
          <w:lang w:bidi="ru-RU"/>
        </w:rPr>
      </w:pPr>
      <w:r>
        <w:rPr>
          <w:b/>
          <w:sz w:val="18"/>
          <w:szCs w:val="20"/>
          <w:lang w:bidi="ru-RU"/>
        </w:rPr>
        <w:t>Контролируемое лицо вправе подать возражение на предостережение о недопустимости обязательных требований.</w:t>
      </w:r>
    </w:p>
    <w:p>
      <w:pPr>
        <w:pStyle w:val="Normal"/>
        <w:rPr>
          <w:b/>
          <w:b/>
          <w:sz w:val="18"/>
          <w:szCs w:val="20"/>
          <w:lang w:bidi="ru-RU"/>
        </w:rPr>
      </w:pPr>
      <w:r>
        <w:rPr>
          <w:b/>
          <w:sz w:val="18"/>
          <w:szCs w:val="20"/>
          <w:lang w:bidi="ru-RU"/>
        </w:rPr>
        <w:t>Возражение направляется контролируемым лицом не позднее 15 календарных дней с момента получения предостережения в бумажном виде почтовым отправлением в администрацию Яльчикского муниципального округа, либо в виде электронного документа, подписанного усиленной квалифицированной подписью, для граждан - простой электронной подписью</w:t>
      </w:r>
    </w:p>
    <w:p>
      <w:pPr>
        <w:pStyle w:val="Normal"/>
        <w:rPr>
          <w:b/>
          <w:b/>
          <w:sz w:val="18"/>
          <w:szCs w:val="20"/>
          <w:lang w:bidi="ru-RU"/>
        </w:rPr>
      </w:pPr>
      <w:r>
        <w:rPr>
          <w:b/>
          <w:sz w:val="18"/>
          <w:szCs w:val="20"/>
          <w:lang w:bidi="ru-RU"/>
        </w:rPr>
        <w:t>Возражения составляются контролируемым лицом в произвольной форме, при этом должны содержать следующую информацию:</w:t>
      </w:r>
    </w:p>
    <w:p>
      <w:pPr>
        <w:pStyle w:val="Normal"/>
        <w:rPr>
          <w:b/>
          <w:b/>
          <w:sz w:val="18"/>
          <w:szCs w:val="20"/>
          <w:lang w:bidi="ru-RU"/>
        </w:rPr>
      </w:pPr>
      <w:r>
        <w:rPr>
          <w:b/>
          <w:sz w:val="18"/>
          <w:szCs w:val="20"/>
          <w:lang w:bidi="ru-RU"/>
        </w:rPr>
        <w:t>а) наименование контролируемого лица;</w:t>
      </w:r>
    </w:p>
    <w:p>
      <w:pPr>
        <w:pStyle w:val="Normal"/>
        <w:rPr>
          <w:b/>
          <w:b/>
          <w:sz w:val="18"/>
          <w:szCs w:val="20"/>
          <w:lang w:bidi="ru-RU"/>
        </w:rPr>
      </w:pPr>
      <w:r>
        <w:rPr>
          <w:b/>
          <w:sz w:val="18"/>
          <w:szCs w:val="20"/>
          <w:lang w:bidi="ru-RU"/>
        </w:rPr>
        <w:t>б) сведения об объекте государственного надзора;</w:t>
      </w:r>
    </w:p>
    <w:p>
      <w:pPr>
        <w:pStyle w:val="Normal"/>
        <w:rPr>
          <w:b/>
          <w:b/>
          <w:sz w:val="18"/>
          <w:szCs w:val="20"/>
          <w:lang w:bidi="ru-RU"/>
        </w:rPr>
      </w:pPr>
      <w:r>
        <w:rPr>
          <w:b/>
          <w:sz w:val="18"/>
          <w:szCs w:val="20"/>
          <w:lang w:bidi="ru-RU"/>
        </w:rPr>
        <w:t>в) дату и номер предостережения, направленного в адрес контролируемого лица;</w:t>
      </w:r>
    </w:p>
    <w:p>
      <w:pPr>
        <w:pStyle w:val="Normal"/>
        <w:rPr>
          <w:b/>
          <w:b/>
          <w:sz w:val="18"/>
          <w:szCs w:val="20"/>
          <w:lang w:bidi="ru-RU"/>
        </w:rPr>
      </w:pPr>
      <w:r>
        <w:rPr>
          <w:b/>
          <w:sz w:val="18"/>
          <w:szCs w:val="20"/>
          <w:lang w:bidi="ru-RU"/>
        </w:rPr>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pPr>
        <w:pStyle w:val="Normal"/>
        <w:rPr>
          <w:b/>
          <w:b/>
          <w:sz w:val="18"/>
          <w:szCs w:val="20"/>
          <w:lang w:bidi="ru-RU"/>
        </w:rPr>
      </w:pPr>
      <w:r>
        <w:rPr>
          <w:b/>
          <w:sz w:val="18"/>
          <w:szCs w:val="20"/>
          <w:lang w:bidi="ru-RU"/>
        </w:rPr>
        <w:t>д) желаемый способ получения ответа по итогам рассмотрения возражения;</w:t>
      </w:r>
    </w:p>
    <w:p>
      <w:pPr>
        <w:pStyle w:val="Normal"/>
        <w:rPr>
          <w:b/>
          <w:b/>
          <w:sz w:val="18"/>
          <w:szCs w:val="20"/>
          <w:lang w:bidi="ru-RU"/>
        </w:rPr>
      </w:pPr>
      <w:r>
        <w:rPr>
          <w:b/>
          <w:sz w:val="18"/>
          <w:szCs w:val="20"/>
          <w:lang w:bidi="ru-RU"/>
        </w:rPr>
        <w:t>е) фамилию, имя, отчество направившего возражение;</w:t>
      </w:r>
    </w:p>
    <w:p>
      <w:pPr>
        <w:pStyle w:val="Normal"/>
        <w:rPr>
          <w:b/>
          <w:b/>
          <w:sz w:val="18"/>
          <w:szCs w:val="20"/>
          <w:lang w:bidi="ru-RU"/>
        </w:rPr>
      </w:pPr>
      <w:r>
        <w:rPr>
          <w:b/>
          <w:sz w:val="18"/>
          <w:szCs w:val="20"/>
          <w:lang w:bidi="ru-RU"/>
        </w:rPr>
        <w:t>ж) дату направления возражения.</w:t>
      </w:r>
    </w:p>
    <w:p>
      <w:pPr>
        <w:pStyle w:val="Normal"/>
        <w:rPr>
          <w:b/>
          <w:b/>
          <w:sz w:val="18"/>
          <w:szCs w:val="20"/>
          <w:lang w:bidi="ru-RU"/>
        </w:rPr>
      </w:pPr>
      <w:r>
        <w:rPr>
          <w:b/>
          <w:sz w:val="18"/>
          <w:szCs w:val="20"/>
          <w:lang w:bidi="ru-RU"/>
        </w:rPr>
        <w:t>Возражение рассматривается инспектором, объявившим предостережение, не позднее 30 календарных дней с момента получения такого возражения.</w:t>
      </w:r>
    </w:p>
    <w:p>
      <w:pPr>
        <w:pStyle w:val="Normal"/>
        <w:rPr>
          <w:b/>
          <w:b/>
          <w:sz w:val="18"/>
          <w:szCs w:val="20"/>
          <w:lang w:bidi="ru-RU"/>
        </w:rPr>
      </w:pPr>
      <w:r>
        <w:rPr>
          <w:b/>
          <w:sz w:val="18"/>
          <w:szCs w:val="20"/>
          <w:lang w:bidi="ru-RU"/>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pPr>
        <w:pStyle w:val="Normal"/>
        <w:numPr>
          <w:ilvl w:val="0"/>
          <w:numId w:val="11"/>
        </w:numPr>
        <w:rPr>
          <w:b/>
          <w:b/>
          <w:sz w:val="18"/>
          <w:szCs w:val="20"/>
          <w:lang w:bidi="ru-RU"/>
        </w:rPr>
      </w:pPr>
      <w:r>
        <w:rPr>
          <w:b/>
          <w:sz w:val="18"/>
          <w:szCs w:val="20"/>
          <w:lang w:bidi="ru-RU"/>
        </w:rPr>
        <w:t>Консультирование контролируемых лиц и их представителей осуществляется в соответствии со статьей 50 Федерального закона.</w:t>
      </w:r>
    </w:p>
    <w:p>
      <w:pPr>
        <w:pStyle w:val="Normal"/>
        <w:rPr>
          <w:b/>
          <w:b/>
          <w:sz w:val="18"/>
          <w:szCs w:val="20"/>
          <w:lang w:bidi="ru-RU"/>
        </w:rPr>
      </w:pPr>
      <w:r>
        <w:rPr>
          <w:b/>
          <w:sz w:val="18"/>
          <w:szCs w:val="20"/>
          <w:lang w:bidi="ru-RU"/>
        </w:rPr>
        <w:t>Должностные лица органа муниципального земельного контроля осуществляют консультирование по следующим вопросам:</w:t>
      </w:r>
    </w:p>
    <w:p>
      <w:pPr>
        <w:pStyle w:val="Normal"/>
        <w:numPr>
          <w:ilvl w:val="0"/>
          <w:numId w:val="18"/>
        </w:numPr>
        <w:rPr>
          <w:b/>
          <w:b/>
          <w:sz w:val="18"/>
          <w:szCs w:val="20"/>
          <w:lang w:bidi="ru-RU"/>
        </w:rPr>
      </w:pPr>
      <w:r>
        <w:rPr>
          <w:b/>
          <w:sz w:val="18"/>
          <w:szCs w:val="20"/>
          <w:lang w:bidi="ru-RU"/>
        </w:rPr>
        <w:t xml:space="preserve"> </w:t>
      </w:r>
      <w:r>
        <w:rPr>
          <w:b/>
          <w:sz w:val="18"/>
          <w:szCs w:val="20"/>
          <w:lang w:bidi="ru-RU"/>
        </w:rPr>
        <w:t>организация и осуществление муниципального земельного контроля;</w:t>
      </w:r>
    </w:p>
    <w:p>
      <w:pPr>
        <w:pStyle w:val="Normal"/>
        <w:numPr>
          <w:ilvl w:val="0"/>
          <w:numId w:val="18"/>
        </w:numPr>
        <w:rPr>
          <w:b/>
          <w:b/>
          <w:sz w:val="18"/>
          <w:szCs w:val="20"/>
          <w:lang w:bidi="ru-RU"/>
        </w:rPr>
      </w:pPr>
      <w:r>
        <w:rPr>
          <w:b/>
          <w:sz w:val="18"/>
          <w:szCs w:val="20"/>
          <w:lang w:bidi="ru-RU"/>
        </w:rPr>
        <w:t xml:space="preserve"> </w:t>
      </w:r>
      <w:r>
        <w:rPr>
          <w:b/>
          <w:sz w:val="18"/>
          <w:szCs w:val="20"/>
          <w:lang w:bidi="ru-RU"/>
        </w:rPr>
        <w:t>порядок осуществления контрольных мероприятий, установленных настоящим положением;</w:t>
      </w:r>
    </w:p>
    <w:p>
      <w:pPr>
        <w:pStyle w:val="Normal"/>
        <w:rPr>
          <w:b/>
          <w:b/>
          <w:sz w:val="18"/>
          <w:szCs w:val="20"/>
          <w:lang w:bidi="ru-RU"/>
        </w:rPr>
      </w:pPr>
      <w:r>
        <w:rPr>
          <w:b/>
          <w:sz w:val="18"/>
          <w:szCs w:val="20"/>
          <w:lang w:bidi="ru-RU"/>
        </w:rPr>
        <w:t>3) обязательные требования;</w:t>
      </w:r>
    </w:p>
    <w:p>
      <w:pPr>
        <w:pStyle w:val="Normal"/>
        <w:numPr>
          <w:ilvl w:val="0"/>
          <w:numId w:val="16"/>
        </w:numPr>
        <w:rPr>
          <w:b/>
          <w:b/>
          <w:sz w:val="18"/>
          <w:szCs w:val="20"/>
          <w:lang w:bidi="ru-RU"/>
        </w:rPr>
      </w:pPr>
      <w:r>
        <w:rPr>
          <w:b/>
          <w:sz w:val="18"/>
          <w:szCs w:val="20"/>
          <w:lang w:bidi="ru-RU"/>
        </w:rPr>
        <w:t xml:space="preserve"> </w:t>
      </w:r>
      <w:r>
        <w:rPr>
          <w:b/>
          <w:sz w:val="18"/>
          <w:szCs w:val="20"/>
          <w:lang w:bidi="ru-RU"/>
        </w:rPr>
        <w:t>требования, содержащиеся в разрешительных документах;</w:t>
      </w:r>
    </w:p>
    <w:p>
      <w:pPr>
        <w:pStyle w:val="Normal"/>
        <w:numPr>
          <w:ilvl w:val="0"/>
          <w:numId w:val="16"/>
        </w:numPr>
        <w:rPr>
          <w:b/>
          <w:b/>
          <w:sz w:val="18"/>
          <w:szCs w:val="20"/>
          <w:lang w:bidi="ru-RU"/>
        </w:rPr>
      </w:pPr>
      <w:r>
        <w:rPr>
          <w:b/>
          <w:sz w:val="18"/>
          <w:szCs w:val="20"/>
          <w:lang w:bidi="ru-RU"/>
        </w:rPr>
        <w:t xml:space="preserve"> </w:t>
      </w:r>
      <w:r>
        <w:rPr>
          <w:b/>
          <w:sz w:val="18"/>
          <w:szCs w:val="20"/>
          <w:lang w:bidi="ru-RU"/>
        </w:rPr>
        <w:t>требования документов, исполнение которых является необходимым в соответствии с законодательством Российской Федерации.</w:t>
      </w:r>
    </w:p>
    <w:p>
      <w:pPr>
        <w:pStyle w:val="Normal"/>
        <w:rPr>
          <w:b/>
          <w:b/>
          <w:sz w:val="18"/>
          <w:szCs w:val="20"/>
          <w:lang w:bidi="ru-RU"/>
        </w:rPr>
      </w:pPr>
      <w:r>
        <w:rPr>
          <w:b/>
          <w:sz w:val="18"/>
          <w:szCs w:val="20"/>
          <w:lang w:bidi="ru-RU"/>
        </w:rPr>
        <w:t>Консультирование осуществляется без взимания платы и не должно превышать 15 минут.</w:t>
      </w:r>
    </w:p>
    <w:p>
      <w:pPr>
        <w:pStyle w:val="Normal"/>
        <w:rPr>
          <w:b/>
          <w:b/>
          <w:sz w:val="18"/>
          <w:szCs w:val="20"/>
          <w:lang w:bidi="ru-RU"/>
        </w:rPr>
      </w:pPr>
      <w:r>
        <w:rPr>
          <w:b/>
          <w:sz w:val="18"/>
          <w:szCs w:val="20"/>
          <w:lang w:bidi="ru-RU"/>
        </w:rPr>
        <w:t>Консультирование может осуществляться инспектором по телефону, посредством видео-конференц-связи, на личном приеме, либо в ходе проведения профилактических мероприятий, контрольных (надзорных) мероприятий.</w:t>
      </w:r>
    </w:p>
    <w:p>
      <w:pPr>
        <w:pStyle w:val="Normal"/>
        <w:rPr>
          <w:b/>
          <w:b/>
          <w:sz w:val="18"/>
          <w:szCs w:val="20"/>
          <w:lang w:bidi="ru-RU"/>
        </w:rPr>
      </w:pPr>
      <w:r>
        <w:rPr>
          <w:b/>
          <w:sz w:val="18"/>
          <w:szCs w:val="20"/>
          <w:lang w:bidi="ru-RU"/>
        </w:rPr>
        <w:t>Личный прием граждан проводится главой администрации Яльчикского муниципального округа.</w:t>
      </w:r>
    </w:p>
    <w:p>
      <w:pPr>
        <w:pStyle w:val="Normal"/>
        <w:rPr>
          <w:b/>
          <w:b/>
          <w:sz w:val="18"/>
          <w:szCs w:val="20"/>
          <w:lang w:bidi="ru-RU"/>
        </w:rPr>
      </w:pPr>
      <w:r>
        <w:rPr>
          <w:b/>
          <w:sz w:val="18"/>
          <w:szCs w:val="20"/>
          <w:lang w:bidi="ru-RU"/>
        </w:rPr>
        <w:t>Информация о месте приема, а также об установленных для приема днях и часах размещается на официальном сайте в сети «Интернет».</w:t>
      </w:r>
    </w:p>
    <w:p>
      <w:pPr>
        <w:pStyle w:val="Normal"/>
        <w:rPr>
          <w:b/>
          <w:b/>
          <w:sz w:val="18"/>
          <w:szCs w:val="20"/>
          <w:lang w:bidi="ru-RU"/>
        </w:rPr>
      </w:pPr>
      <w:r>
        <w:rPr>
          <w:b/>
          <w:sz w:val="18"/>
          <w:szCs w:val="20"/>
          <w:lang w:bidi="ru-RU"/>
        </w:rPr>
        <w:t>Консультирование в письменной форме осуществляется в следующих случаях:</w:t>
      </w:r>
    </w:p>
    <w:p>
      <w:pPr>
        <w:pStyle w:val="Normal"/>
        <w:numPr>
          <w:ilvl w:val="0"/>
          <w:numId w:val="19"/>
        </w:numPr>
        <w:rPr>
          <w:b/>
          <w:b/>
          <w:sz w:val="18"/>
          <w:szCs w:val="20"/>
          <w:lang w:bidi="ru-RU"/>
        </w:rPr>
      </w:pPr>
      <w:r>
        <w:rPr>
          <w:b/>
          <w:sz w:val="18"/>
          <w:szCs w:val="20"/>
          <w:lang w:bidi="ru-RU"/>
        </w:rPr>
        <w:t xml:space="preserve"> </w:t>
      </w:r>
      <w:r>
        <w:rPr>
          <w:b/>
          <w:sz w:val="18"/>
          <w:szCs w:val="20"/>
          <w:lang w:bidi="ru-RU"/>
        </w:rPr>
        <w:t>контролируемым лицом представлен письменный запрос о предоставлении письменного ответа по вопросам консультирования;</w:t>
      </w:r>
    </w:p>
    <w:p>
      <w:pPr>
        <w:pStyle w:val="Normal"/>
        <w:numPr>
          <w:ilvl w:val="0"/>
          <w:numId w:val="19"/>
        </w:numPr>
        <w:rPr>
          <w:b/>
          <w:b/>
          <w:sz w:val="18"/>
          <w:szCs w:val="20"/>
          <w:lang w:bidi="ru-RU"/>
        </w:rPr>
      </w:pPr>
      <w:r>
        <w:rPr>
          <w:b/>
          <w:sz w:val="18"/>
          <w:szCs w:val="20"/>
          <w:lang w:bidi="ru-RU"/>
        </w:rPr>
        <w:t xml:space="preserve"> </w:t>
      </w:r>
      <w:r>
        <w:rPr>
          <w:b/>
          <w:sz w:val="18"/>
          <w:szCs w:val="20"/>
          <w:lang w:bidi="ru-RU"/>
        </w:rPr>
        <w:t>за время консультирования предоставить ответ на поставленные вопросы невозможно;</w:t>
      </w:r>
    </w:p>
    <w:p>
      <w:pPr>
        <w:pStyle w:val="Normal"/>
        <w:numPr>
          <w:ilvl w:val="0"/>
          <w:numId w:val="19"/>
        </w:numPr>
        <w:rPr>
          <w:b/>
          <w:b/>
          <w:sz w:val="18"/>
          <w:szCs w:val="20"/>
          <w:lang w:bidi="ru-RU"/>
        </w:rPr>
      </w:pPr>
      <w:r>
        <w:rPr>
          <w:b/>
          <w:sz w:val="18"/>
          <w:szCs w:val="20"/>
          <w:lang w:bidi="ru-RU"/>
        </w:rPr>
        <w:t xml:space="preserve"> </w:t>
      </w:r>
      <w:r>
        <w:rPr>
          <w:b/>
          <w:sz w:val="18"/>
          <w:szCs w:val="20"/>
          <w:lang w:bidi="ru-RU"/>
        </w:rPr>
        <w:t>ответ на поставленные вопросы требует дополнительного запроса сведений от иных органов власти или лиц.</w:t>
      </w:r>
    </w:p>
    <w:p>
      <w:pPr>
        <w:pStyle w:val="Normal"/>
        <w:rPr>
          <w:b/>
          <w:b/>
          <w:sz w:val="18"/>
          <w:szCs w:val="20"/>
          <w:lang w:bidi="ru-RU"/>
        </w:rPr>
      </w:pPr>
      <w:r>
        <w:rPr>
          <w:b/>
          <w:sz w:val="18"/>
          <w:szCs w:val="20"/>
          <w:lang w:bidi="ru-RU"/>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(надзорного) органа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pPr>
        <w:pStyle w:val="Normal"/>
        <w:numPr>
          <w:ilvl w:val="0"/>
          <w:numId w:val="11"/>
        </w:numPr>
        <w:rPr>
          <w:b/>
          <w:b/>
          <w:sz w:val="18"/>
          <w:szCs w:val="20"/>
          <w:lang w:bidi="ru-RU"/>
        </w:rPr>
      </w:pPr>
      <w:r>
        <w:rPr>
          <w:b/>
          <w:sz w:val="18"/>
          <w:szCs w:val="20"/>
          <w:lang w:bidi="ru-RU"/>
        </w:rPr>
        <w:t xml:space="preserve"> </w:t>
      </w:r>
      <w:r>
        <w:rPr>
          <w:b/>
          <w:sz w:val="18"/>
          <w:szCs w:val="20"/>
          <w:lang w:bidi="ru-RU"/>
        </w:rPr>
        <w:t>Профилактический визит проводится не менее чем за 30 рабочих дней до начала проведения планового и внепланового контрольного (надзорного) мероприятия.</w:t>
      </w:r>
    </w:p>
    <w:p>
      <w:pPr>
        <w:pStyle w:val="Normal"/>
        <w:rPr>
          <w:b/>
          <w:b/>
          <w:sz w:val="18"/>
          <w:szCs w:val="20"/>
          <w:lang w:bidi="ru-RU"/>
        </w:rPr>
      </w:pPr>
      <w:r>
        <w:rPr>
          <w:b/>
          <w:sz w:val="18"/>
          <w:szCs w:val="20"/>
          <w:lang w:bidi="ru-RU"/>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w:t>
      </w:r>
    </w:p>
    <w:p>
      <w:pPr>
        <w:pStyle w:val="Normal"/>
        <w:rPr>
          <w:b/>
          <w:b/>
          <w:sz w:val="18"/>
          <w:szCs w:val="20"/>
          <w:lang w:bidi="ru-RU"/>
        </w:rPr>
      </w:pPr>
      <w:r>
        <w:rPr>
          <w:b/>
          <w:sz w:val="18"/>
          <w:szCs w:val="20"/>
          <w:lang w:bidi="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p>
      <w:pPr>
        <w:pStyle w:val="Normal"/>
        <w:rPr>
          <w:b/>
          <w:b/>
          <w:sz w:val="18"/>
          <w:szCs w:val="20"/>
          <w:lang w:bidi="ru-RU"/>
        </w:rPr>
      </w:pPr>
      <w:r>
        <w:rPr>
          <w:b/>
          <w:sz w:val="18"/>
          <w:szCs w:val="20"/>
          <w:lang w:bidi="ru-RU"/>
        </w:rPr>
        <w:t>В ходе профилактического визита инспектором может осуществляться консультирование контролируемого лица в порядке, установленном статьей 50 Федерального закона.</w:t>
      </w:r>
    </w:p>
    <w:p>
      <w:pPr>
        <w:pStyle w:val="Normal"/>
        <w:rPr>
          <w:b/>
          <w:b/>
          <w:sz w:val="18"/>
          <w:szCs w:val="20"/>
          <w:lang w:bidi="ru-RU"/>
        </w:rPr>
      </w:pPr>
      <w:r>
        <w:rPr>
          <w:b/>
          <w:sz w:val="18"/>
          <w:szCs w:val="20"/>
          <w:lang w:bidi="ru-RU"/>
        </w:rPr>
        <w:t>Срок проведения профилактического визита определяется инспектором самостоятельно и не должен превышать 3 рабочих дней.</w:t>
      </w:r>
    </w:p>
    <w:p>
      <w:pPr>
        <w:pStyle w:val="Normal"/>
        <w:rPr>
          <w:b/>
          <w:b/>
          <w:sz w:val="18"/>
          <w:szCs w:val="20"/>
          <w:lang w:bidi="ru-RU"/>
        </w:rPr>
      </w:pPr>
      <w:r>
        <w:rPr>
          <w:b/>
          <w:sz w:val="18"/>
          <w:szCs w:val="20"/>
          <w:lang w:bidi="ru-RU"/>
        </w:rPr>
        <w:t>При проведении профилактического визита контролируемым лицам 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pPr>
        <w:pStyle w:val="Normal"/>
        <w:numPr>
          <w:ilvl w:val="0"/>
          <w:numId w:val="10"/>
        </w:numPr>
        <w:rPr>
          <w:b/>
          <w:b/>
          <w:bCs/>
          <w:sz w:val="18"/>
          <w:szCs w:val="20"/>
          <w:lang w:bidi="ru-RU"/>
        </w:rPr>
      </w:pPr>
      <w:bookmarkStart w:id="45" w:name="bookmark6"/>
      <w:r>
        <w:rPr>
          <w:b/>
          <w:bCs/>
          <w:sz w:val="18"/>
          <w:szCs w:val="20"/>
          <w:lang w:bidi="ru-RU"/>
        </w:rPr>
        <w:t>Осуществление муниципального земельного контроля</w:t>
      </w:r>
      <w:bookmarkEnd w:id="45"/>
    </w:p>
    <w:p>
      <w:pPr>
        <w:pStyle w:val="Normal"/>
        <w:numPr>
          <w:ilvl w:val="0"/>
          <w:numId w:val="11"/>
        </w:numPr>
        <w:rPr>
          <w:b/>
          <w:b/>
          <w:sz w:val="18"/>
          <w:szCs w:val="20"/>
          <w:lang w:bidi="ru-RU"/>
        </w:rPr>
      </w:pPr>
      <w:r>
        <w:rPr>
          <w:b/>
          <w:sz w:val="18"/>
          <w:szCs w:val="20"/>
          <w:lang w:bidi="ru-RU"/>
        </w:rPr>
        <w:t xml:space="preserve"> </w:t>
      </w:r>
      <w:r>
        <w:rPr>
          <w:b/>
          <w:sz w:val="18"/>
          <w:szCs w:val="20"/>
          <w:lang w:bidi="ru-RU"/>
        </w:rPr>
        <w:t>Муниципальный земельный контроль осуществляется посредством проведения следующих контрольных мероприятий</w:t>
      </w:r>
    </w:p>
    <w:p>
      <w:pPr>
        <w:pStyle w:val="Normal"/>
        <w:numPr>
          <w:ilvl w:val="0"/>
          <w:numId w:val="20"/>
        </w:numPr>
        <w:rPr>
          <w:b/>
          <w:b/>
          <w:sz w:val="18"/>
          <w:szCs w:val="20"/>
          <w:lang w:bidi="ru-RU"/>
        </w:rPr>
      </w:pPr>
      <w:r>
        <w:rPr>
          <w:b/>
          <w:sz w:val="18"/>
          <w:szCs w:val="20"/>
          <w:lang w:bidi="ru-RU"/>
        </w:rPr>
        <w:t xml:space="preserve"> </w:t>
      </w:r>
      <w:r>
        <w:rPr>
          <w:b/>
          <w:sz w:val="18"/>
          <w:szCs w:val="20"/>
          <w:lang w:bidi="ru-RU"/>
        </w:rPr>
        <w:t>выездная проверка;</w:t>
      </w:r>
    </w:p>
    <w:p>
      <w:pPr>
        <w:pStyle w:val="Normal"/>
        <w:numPr>
          <w:ilvl w:val="0"/>
          <w:numId w:val="20"/>
        </w:numPr>
        <w:rPr>
          <w:b/>
          <w:b/>
          <w:sz w:val="18"/>
          <w:szCs w:val="20"/>
          <w:lang w:bidi="ru-RU"/>
        </w:rPr>
      </w:pPr>
      <w:r>
        <w:rPr>
          <w:b/>
          <w:sz w:val="18"/>
          <w:szCs w:val="20"/>
          <w:lang w:bidi="ru-RU"/>
        </w:rPr>
        <w:t xml:space="preserve"> </w:t>
      </w:r>
      <w:r>
        <w:rPr>
          <w:b/>
          <w:sz w:val="18"/>
          <w:szCs w:val="20"/>
          <w:lang w:bidi="ru-RU"/>
        </w:rPr>
        <w:t>выездное обследование;</w:t>
      </w:r>
    </w:p>
    <w:p>
      <w:pPr>
        <w:pStyle w:val="Normal"/>
        <w:numPr>
          <w:ilvl w:val="0"/>
          <w:numId w:val="20"/>
        </w:numPr>
        <w:rPr>
          <w:b/>
          <w:b/>
          <w:sz w:val="18"/>
          <w:szCs w:val="20"/>
          <w:lang w:bidi="ru-RU"/>
        </w:rPr>
      </w:pPr>
      <w:r>
        <w:rPr>
          <w:b/>
          <w:sz w:val="18"/>
          <w:szCs w:val="20"/>
          <w:lang w:bidi="ru-RU"/>
        </w:rPr>
        <w:t xml:space="preserve"> </w:t>
      </w:r>
      <w:r>
        <w:rPr>
          <w:b/>
          <w:sz w:val="18"/>
          <w:szCs w:val="20"/>
          <w:lang w:bidi="ru-RU"/>
        </w:rPr>
        <w:t>инспекционный визит;</w:t>
      </w:r>
    </w:p>
    <w:p>
      <w:pPr>
        <w:pStyle w:val="Normal"/>
        <w:numPr>
          <w:ilvl w:val="0"/>
          <w:numId w:val="20"/>
        </w:numPr>
        <w:rPr>
          <w:b/>
          <w:b/>
          <w:sz w:val="18"/>
          <w:szCs w:val="20"/>
          <w:lang w:bidi="ru-RU"/>
        </w:rPr>
      </w:pPr>
      <w:r>
        <w:rPr>
          <w:b/>
          <w:sz w:val="18"/>
          <w:szCs w:val="20"/>
          <w:lang w:bidi="ru-RU"/>
        </w:rPr>
        <w:t xml:space="preserve"> </w:t>
      </w:r>
      <w:r>
        <w:rPr>
          <w:b/>
          <w:sz w:val="18"/>
          <w:szCs w:val="20"/>
          <w:lang w:bidi="ru-RU"/>
        </w:rPr>
        <w:t>рейдовый осмотр.</w:t>
      </w:r>
    </w:p>
    <w:p>
      <w:pPr>
        <w:pStyle w:val="Normal"/>
        <w:rPr>
          <w:b/>
          <w:b/>
          <w:sz w:val="18"/>
          <w:szCs w:val="20"/>
          <w:lang w:bidi="ru-RU"/>
        </w:rPr>
      </w:pPr>
      <w:r>
        <w:rPr>
          <w:b/>
          <w:sz w:val="18"/>
          <w:szCs w:val="20"/>
          <w:lang w:bidi="ru-RU"/>
        </w:rPr>
        <w:t xml:space="preserve">           </w:t>
      </w:r>
      <w:r>
        <w:rPr>
          <w:b/>
          <w:sz w:val="18"/>
          <w:szCs w:val="20"/>
          <w:lang w:bidi="ru-RU"/>
        </w:rPr>
        <w:t>Без взаимодействия с контролируемым лицом осуществляются:</w:t>
      </w:r>
    </w:p>
    <w:p>
      <w:pPr>
        <w:pStyle w:val="Normal"/>
        <w:numPr>
          <w:ilvl w:val="0"/>
          <w:numId w:val="21"/>
        </w:numPr>
        <w:rPr>
          <w:b/>
          <w:b/>
          <w:sz w:val="18"/>
          <w:szCs w:val="20"/>
          <w:lang w:bidi="ru-RU"/>
        </w:rPr>
      </w:pPr>
      <w:r>
        <w:rPr>
          <w:b/>
          <w:sz w:val="18"/>
          <w:szCs w:val="20"/>
          <w:lang w:bidi="ru-RU"/>
        </w:rPr>
        <w:t xml:space="preserve"> </w:t>
      </w:r>
      <w:r>
        <w:rPr>
          <w:b/>
          <w:sz w:val="18"/>
          <w:szCs w:val="20"/>
          <w:lang w:bidi="ru-RU"/>
        </w:rPr>
        <w:t>документарная проверка;</w:t>
      </w:r>
    </w:p>
    <w:p>
      <w:pPr>
        <w:pStyle w:val="Normal"/>
        <w:numPr>
          <w:ilvl w:val="0"/>
          <w:numId w:val="21"/>
        </w:numPr>
        <w:rPr>
          <w:b/>
          <w:b/>
          <w:sz w:val="18"/>
          <w:szCs w:val="20"/>
          <w:lang w:bidi="ru-RU"/>
        </w:rPr>
      </w:pPr>
      <w:r>
        <w:rPr>
          <w:b/>
          <w:sz w:val="18"/>
          <w:szCs w:val="20"/>
          <w:lang w:bidi="ru-RU"/>
        </w:rPr>
        <w:t xml:space="preserve"> </w:t>
      </w:r>
      <w:r>
        <w:rPr>
          <w:b/>
          <w:sz w:val="18"/>
          <w:szCs w:val="20"/>
          <w:lang w:bidi="ru-RU"/>
        </w:rPr>
        <w:t>наблюдение за соблюдением обязательных требований.</w:t>
      </w:r>
    </w:p>
    <w:p>
      <w:pPr>
        <w:pStyle w:val="Normal"/>
        <w:numPr>
          <w:ilvl w:val="0"/>
          <w:numId w:val="22"/>
        </w:numPr>
        <w:rPr>
          <w:b/>
          <w:b/>
          <w:sz w:val="18"/>
          <w:szCs w:val="20"/>
          <w:lang w:bidi="ru-RU"/>
        </w:rPr>
      </w:pPr>
      <w:r>
        <w:rPr>
          <w:b/>
          <w:sz w:val="18"/>
          <w:szCs w:val="20"/>
          <w:lang w:bidi="ru-RU"/>
        </w:rPr>
        <w:t xml:space="preserve"> </w:t>
      </w:r>
      <w:r>
        <w:rPr>
          <w:b/>
          <w:sz w:val="18"/>
          <w:szCs w:val="20"/>
          <w:lang w:bidi="ru-RU"/>
        </w:rPr>
        <w:t>Для проведения контрольного (надзорного) мероприятия принимается постановление главы администрации Яльчикского муниципального округа, в котором указываются сведения, предусмотренные статьей 64 Федерального закона.</w:t>
      </w:r>
    </w:p>
    <w:p>
      <w:pPr>
        <w:pStyle w:val="Normal"/>
        <w:numPr>
          <w:ilvl w:val="0"/>
          <w:numId w:val="22"/>
        </w:numPr>
        <w:rPr>
          <w:b/>
          <w:b/>
          <w:sz w:val="18"/>
          <w:szCs w:val="20"/>
          <w:lang w:bidi="ru-RU"/>
        </w:rPr>
      </w:pPr>
      <w:r>
        <w:rPr>
          <w:b/>
          <w:sz w:val="18"/>
          <w:szCs w:val="20"/>
          <w:lang w:bidi="ru-RU"/>
        </w:rPr>
        <w:t>Выездная проверка проводится в порядке, установленном статьей 73 Федерального закона.</w:t>
      </w:r>
    </w:p>
    <w:p>
      <w:pPr>
        <w:pStyle w:val="Normal"/>
        <w:rPr>
          <w:b/>
          <w:b/>
          <w:sz w:val="18"/>
          <w:szCs w:val="20"/>
          <w:lang w:bidi="ru-RU"/>
        </w:rPr>
      </w:pPr>
      <w:r>
        <w:rPr>
          <w:b/>
          <w:sz w:val="18"/>
          <w:szCs w:val="20"/>
          <w:lang w:bidi="ru-RU"/>
        </w:rPr>
        <w:t>В ходе выездной проверки могут совершаться следующие контрольные действия:</w:t>
      </w:r>
    </w:p>
    <w:p>
      <w:pPr>
        <w:pStyle w:val="Normal"/>
        <w:numPr>
          <w:ilvl w:val="0"/>
          <w:numId w:val="23"/>
        </w:numPr>
        <w:rPr>
          <w:b/>
          <w:b/>
          <w:sz w:val="18"/>
          <w:szCs w:val="20"/>
          <w:lang w:bidi="ru-RU"/>
        </w:rPr>
      </w:pPr>
      <w:r>
        <w:rPr>
          <w:b/>
          <w:sz w:val="18"/>
          <w:szCs w:val="20"/>
          <w:lang w:bidi="ru-RU"/>
        </w:rPr>
        <w:t xml:space="preserve"> </w:t>
      </w:r>
      <w:r>
        <w:rPr>
          <w:b/>
          <w:sz w:val="18"/>
          <w:szCs w:val="20"/>
          <w:lang w:bidi="ru-RU"/>
        </w:rPr>
        <w:t>осмотр;</w:t>
      </w:r>
    </w:p>
    <w:p>
      <w:pPr>
        <w:pStyle w:val="Normal"/>
        <w:numPr>
          <w:ilvl w:val="0"/>
          <w:numId w:val="23"/>
        </w:numPr>
        <w:rPr>
          <w:b/>
          <w:b/>
          <w:sz w:val="18"/>
          <w:szCs w:val="20"/>
          <w:lang w:bidi="ru-RU"/>
        </w:rPr>
      </w:pPr>
      <w:r>
        <w:rPr>
          <w:b/>
          <w:sz w:val="18"/>
          <w:szCs w:val="20"/>
          <w:lang w:bidi="ru-RU"/>
        </w:rPr>
        <w:t xml:space="preserve"> </w:t>
      </w:r>
      <w:r>
        <w:rPr>
          <w:b/>
          <w:sz w:val="18"/>
          <w:szCs w:val="20"/>
          <w:lang w:bidi="ru-RU"/>
        </w:rPr>
        <w:t>опрос;</w:t>
      </w:r>
    </w:p>
    <w:p>
      <w:pPr>
        <w:pStyle w:val="Normal"/>
        <w:numPr>
          <w:ilvl w:val="0"/>
          <w:numId w:val="23"/>
        </w:numPr>
        <w:rPr>
          <w:b/>
          <w:b/>
          <w:sz w:val="18"/>
          <w:szCs w:val="20"/>
          <w:lang w:bidi="ru-RU"/>
        </w:rPr>
      </w:pPr>
      <w:r>
        <w:rPr>
          <w:b/>
          <w:sz w:val="18"/>
          <w:szCs w:val="20"/>
          <w:lang w:bidi="ru-RU"/>
        </w:rPr>
        <w:t xml:space="preserve"> </w:t>
      </w:r>
      <w:r>
        <w:rPr>
          <w:b/>
          <w:sz w:val="18"/>
          <w:szCs w:val="20"/>
          <w:lang w:bidi="ru-RU"/>
        </w:rPr>
        <w:t>получение письменных объяснений;</w:t>
      </w:r>
    </w:p>
    <w:p>
      <w:pPr>
        <w:pStyle w:val="Normal"/>
        <w:numPr>
          <w:ilvl w:val="0"/>
          <w:numId w:val="23"/>
        </w:numPr>
        <w:rPr>
          <w:b/>
          <w:b/>
          <w:sz w:val="18"/>
          <w:szCs w:val="20"/>
          <w:lang w:bidi="ru-RU"/>
        </w:rPr>
      </w:pPr>
      <w:r>
        <w:rPr>
          <w:b/>
          <w:sz w:val="18"/>
          <w:szCs w:val="20"/>
          <w:lang w:bidi="ru-RU"/>
        </w:rPr>
        <w:t xml:space="preserve"> </w:t>
      </w:r>
      <w:r>
        <w:rPr>
          <w:b/>
          <w:sz w:val="18"/>
          <w:szCs w:val="20"/>
          <w:lang w:bidi="ru-RU"/>
        </w:rPr>
        <w:t>истребование документов;</w:t>
      </w:r>
    </w:p>
    <w:p>
      <w:pPr>
        <w:pStyle w:val="Normal"/>
        <w:numPr>
          <w:ilvl w:val="0"/>
          <w:numId w:val="23"/>
        </w:numPr>
        <w:rPr>
          <w:b/>
          <w:b/>
          <w:sz w:val="18"/>
          <w:szCs w:val="20"/>
          <w:lang w:bidi="ru-RU"/>
        </w:rPr>
      </w:pPr>
      <w:r>
        <w:rPr>
          <w:b/>
          <w:sz w:val="18"/>
          <w:szCs w:val="20"/>
          <w:lang w:bidi="ru-RU"/>
        </w:rPr>
        <w:t xml:space="preserve"> </w:t>
      </w:r>
      <w:r>
        <w:rPr>
          <w:b/>
          <w:sz w:val="18"/>
          <w:szCs w:val="20"/>
          <w:lang w:bidi="ru-RU"/>
        </w:rPr>
        <w:t>инструментальное обследование;</w:t>
      </w:r>
    </w:p>
    <w:p>
      <w:pPr>
        <w:pStyle w:val="Normal"/>
        <w:numPr>
          <w:ilvl w:val="0"/>
          <w:numId w:val="23"/>
        </w:numPr>
        <w:rPr>
          <w:b/>
          <w:b/>
          <w:sz w:val="18"/>
          <w:szCs w:val="20"/>
          <w:lang w:bidi="ru-RU"/>
        </w:rPr>
      </w:pPr>
      <w:r>
        <w:rPr>
          <w:b/>
          <w:sz w:val="18"/>
          <w:szCs w:val="20"/>
          <w:lang w:bidi="ru-RU"/>
        </w:rPr>
        <w:t xml:space="preserve"> </w:t>
      </w:r>
      <w:r>
        <w:rPr>
          <w:b/>
          <w:sz w:val="18"/>
          <w:szCs w:val="20"/>
          <w:lang w:bidi="ru-RU"/>
        </w:rPr>
        <w:t>экспертиза;</w:t>
      </w:r>
    </w:p>
    <w:p>
      <w:pPr>
        <w:pStyle w:val="Normal"/>
        <w:rPr>
          <w:b/>
          <w:b/>
          <w:sz w:val="18"/>
          <w:szCs w:val="20"/>
          <w:lang w:bidi="ru-RU"/>
        </w:rPr>
      </w:pPr>
      <w:r>
        <w:rPr>
          <w:b/>
          <w:sz w:val="18"/>
          <w:szCs w:val="20"/>
          <w:lang w:bidi="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3-6 части 1 статьи 57 и частью 12 статьи 66 Федерального закона от 31.07.2020 № 248-ФЗ «О государственном контроле (надзоре) и муниципальном контроле в Российской Федерации».</w:t>
      </w:r>
    </w:p>
    <w:p>
      <w:pPr>
        <w:pStyle w:val="Normal"/>
        <w:rPr>
          <w:b/>
          <w:b/>
          <w:sz w:val="18"/>
          <w:szCs w:val="20"/>
          <w:lang w:bidi="ru-RU"/>
        </w:rPr>
      </w:pPr>
      <w:r>
        <w:rPr>
          <w:b/>
          <w:sz w:val="18"/>
          <w:szCs w:val="20"/>
          <w:lang w:bidi="ru-RU"/>
        </w:rPr>
        <w:t>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pPr>
        <w:pStyle w:val="Normal"/>
        <w:numPr>
          <w:ilvl w:val="0"/>
          <w:numId w:val="22"/>
        </w:numPr>
        <w:rPr>
          <w:b/>
          <w:b/>
          <w:sz w:val="18"/>
          <w:szCs w:val="20"/>
          <w:lang w:bidi="ru-RU"/>
        </w:rPr>
      </w:pPr>
      <w:r>
        <w:rPr>
          <w:b/>
          <w:sz w:val="18"/>
          <w:szCs w:val="20"/>
          <w:lang w:bidi="ru-RU"/>
        </w:rPr>
        <w:t xml:space="preserve"> </w:t>
      </w:r>
      <w:r>
        <w:rPr>
          <w:b/>
          <w:sz w:val="18"/>
          <w:szCs w:val="20"/>
          <w:lang w:bidi="ru-RU"/>
        </w:rPr>
        <w:t>Выездное обследование проводится должностными лицами органа муниципального земельного контроля по месту нахождения (осуществления деятельности) контролируемого лица в порядке, предусмотренном статьей 75 Федерального закона.</w:t>
      </w:r>
    </w:p>
    <w:p>
      <w:pPr>
        <w:pStyle w:val="Normal"/>
        <w:numPr>
          <w:ilvl w:val="0"/>
          <w:numId w:val="22"/>
        </w:numPr>
        <w:rPr>
          <w:b/>
          <w:b/>
          <w:sz w:val="18"/>
          <w:szCs w:val="20"/>
          <w:lang w:bidi="ru-RU"/>
        </w:rPr>
      </w:pPr>
      <w:r>
        <w:rPr>
          <w:b/>
          <w:sz w:val="18"/>
          <w:szCs w:val="20"/>
          <w:lang w:bidi="ru-RU"/>
        </w:rPr>
        <w:t xml:space="preserve"> </w:t>
      </w:r>
      <w:r>
        <w:rPr>
          <w:b/>
          <w:sz w:val="18"/>
          <w:szCs w:val="20"/>
          <w:lang w:bidi="ru-RU"/>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получения письменных объяснений, инструментального обследования);</w:t>
      </w:r>
    </w:p>
    <w:p>
      <w:pPr>
        <w:pStyle w:val="Normal"/>
        <w:numPr>
          <w:ilvl w:val="0"/>
          <w:numId w:val="22"/>
        </w:numPr>
        <w:rPr>
          <w:b/>
          <w:b/>
          <w:sz w:val="18"/>
          <w:szCs w:val="20"/>
          <w:lang w:bidi="ru-RU"/>
        </w:rPr>
      </w:pPr>
      <w:r>
        <w:rPr>
          <w:b/>
          <w:sz w:val="18"/>
          <w:szCs w:val="20"/>
          <w:lang w:bidi="ru-RU"/>
        </w:rPr>
        <w:t xml:space="preserve"> </w:t>
      </w:r>
      <w:r>
        <w:rPr>
          <w:b/>
          <w:sz w:val="18"/>
          <w:szCs w:val="20"/>
          <w:lang w:bidi="ru-RU"/>
        </w:rPr>
        <w:t>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 экспертизы).</w:t>
      </w:r>
    </w:p>
    <w:p>
      <w:pPr>
        <w:pStyle w:val="Normal"/>
        <w:numPr>
          <w:ilvl w:val="0"/>
          <w:numId w:val="22"/>
        </w:numPr>
        <w:rPr>
          <w:b/>
          <w:b/>
          <w:sz w:val="18"/>
          <w:szCs w:val="20"/>
          <w:lang w:bidi="ru-RU"/>
        </w:rPr>
      </w:pPr>
      <w:r>
        <w:rPr>
          <w:b/>
          <w:sz w:val="18"/>
          <w:szCs w:val="20"/>
          <w:lang w:bidi="ru-RU"/>
        </w:rPr>
        <w:t xml:space="preserve"> </w:t>
      </w:r>
      <w:r>
        <w:rPr>
          <w:b/>
          <w:sz w:val="18"/>
          <w:szCs w:val="20"/>
          <w:lang w:bidi="ru-RU"/>
        </w:rPr>
        <w:t>Наблюдение за соблюдением обязательных требований (мониторингом безопасности) проводится без взаимодействия с контролируемым лицом в порядке, установленном статьей 74 Федерального закона от 31.07.2020 № 248-ФЗ «О государственном контроле (надзоре) и муниципальном контроле в Российской Федерации».</w:t>
      </w:r>
    </w:p>
    <w:p>
      <w:pPr>
        <w:pStyle w:val="Normal"/>
        <w:rPr>
          <w:b/>
          <w:b/>
          <w:sz w:val="18"/>
          <w:szCs w:val="20"/>
          <w:lang w:bidi="ru-RU"/>
        </w:rPr>
      </w:pPr>
      <w:r>
        <w:rPr>
          <w:b/>
          <w:sz w:val="18"/>
          <w:szCs w:val="20"/>
          <w:lang w:bidi="ru-RU"/>
        </w:rPr>
        <w:t>Выявленные в ходе наблюдения за соблюдением обязательных требований (мониторинга безопасности) сведения о причинении вреда (ущерба) или об угрозе причинения вреда (ущерба) охраняемым законом ценностям направляются уполномоченному должностному лицу контрольного (надзорного) органа для принятия решений в соответствии со статьей 60 Федерального закона от 31.07.2020 № 248-ФЗ «О государственном контроле (надзоре) и муниципальном контроле в Российской Федерации».</w:t>
      </w:r>
    </w:p>
    <w:p>
      <w:pPr>
        <w:pStyle w:val="Normal"/>
        <w:numPr>
          <w:ilvl w:val="0"/>
          <w:numId w:val="10"/>
        </w:numPr>
        <w:rPr>
          <w:b/>
          <w:b/>
          <w:bCs/>
          <w:sz w:val="18"/>
          <w:szCs w:val="20"/>
          <w:lang w:bidi="ru-RU"/>
        </w:rPr>
      </w:pPr>
      <w:r>
        <w:rPr>
          <w:b/>
          <w:bCs/>
          <w:sz w:val="18"/>
          <w:szCs w:val="20"/>
          <w:u w:val="single"/>
          <w:lang w:bidi="ru-RU"/>
        </w:rPr>
        <w:t>Результаты контрольного (надзорного) мероприятия</w:t>
      </w:r>
    </w:p>
    <w:p>
      <w:pPr>
        <w:pStyle w:val="Normal"/>
        <w:numPr>
          <w:ilvl w:val="0"/>
          <w:numId w:val="22"/>
        </w:numPr>
        <w:rPr>
          <w:b/>
          <w:b/>
          <w:sz w:val="18"/>
          <w:szCs w:val="20"/>
          <w:lang w:bidi="ru-RU"/>
        </w:rPr>
      </w:pPr>
      <w:r>
        <w:rPr>
          <w:b/>
          <w:sz w:val="18"/>
          <w:szCs w:val="20"/>
          <w:lang w:bidi="ru-RU"/>
        </w:rPr>
        <w:t xml:space="preserve"> </w:t>
      </w:r>
      <w:r>
        <w:rPr>
          <w:b/>
          <w:sz w:val="18"/>
          <w:szCs w:val="20"/>
          <w:lang w:bidi="ru-RU"/>
        </w:rPr>
        <w:t>По окончании проведения контрольного мероприятия составляется акт контрольного мероприятия в порядке, установленном статьей 87 Федерального закона.</w:t>
      </w:r>
    </w:p>
    <w:p>
      <w:pPr>
        <w:pStyle w:val="Normal"/>
        <w:numPr>
          <w:ilvl w:val="0"/>
          <w:numId w:val="22"/>
        </w:numPr>
        <w:rPr>
          <w:b/>
          <w:b/>
          <w:sz w:val="18"/>
          <w:szCs w:val="20"/>
          <w:lang w:bidi="ru-RU"/>
        </w:rPr>
      </w:pPr>
      <w:r>
        <w:rPr>
          <w:b/>
          <w:sz w:val="18"/>
          <w:szCs w:val="20"/>
          <w:lang w:bidi="ru-RU"/>
        </w:rPr>
        <w:t xml:space="preserve"> </w:t>
      </w:r>
      <w:r>
        <w:rPr>
          <w:b/>
          <w:sz w:val="18"/>
          <w:szCs w:val="20"/>
          <w:lang w:bidi="ru-RU"/>
        </w:rPr>
        <w:t>Оформление акта производится на месте проведения контрольного мероприятия в день окончания проведения такого мероприятия, за исключением, если составление акта по результатам контрольного мероприятия на месте его проведения невозможно по причине совершения отбора проб (образцов), испытания или экспертизы.</w:t>
      </w:r>
    </w:p>
    <w:p>
      <w:pPr>
        <w:pStyle w:val="Normal"/>
        <w:numPr>
          <w:ilvl w:val="0"/>
          <w:numId w:val="22"/>
        </w:numPr>
        <w:rPr>
          <w:b/>
          <w:b/>
          <w:sz w:val="18"/>
          <w:szCs w:val="20"/>
          <w:lang w:bidi="ru-RU"/>
        </w:rPr>
      </w:pPr>
      <w:r>
        <w:rPr>
          <w:b/>
          <w:sz w:val="18"/>
          <w:szCs w:val="20"/>
          <w:lang w:bidi="ru-RU"/>
        </w:rPr>
        <w:t xml:space="preserve"> </w:t>
      </w:r>
      <w:r>
        <w:rPr>
          <w:b/>
          <w:sz w:val="18"/>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pPr>
        <w:pStyle w:val="Normal"/>
        <w:numPr>
          <w:ilvl w:val="0"/>
          <w:numId w:val="22"/>
        </w:numPr>
        <w:rPr>
          <w:b/>
          <w:b/>
          <w:sz w:val="18"/>
          <w:szCs w:val="20"/>
          <w:lang w:bidi="ru-RU"/>
        </w:rPr>
      </w:pPr>
      <w:r>
        <w:rPr>
          <w:b/>
          <w:sz w:val="18"/>
          <w:szCs w:val="20"/>
          <w:lang w:bidi="ru-RU"/>
        </w:rPr>
        <w:t xml:space="preserve"> </w:t>
      </w:r>
      <w:r>
        <w:rPr>
          <w:b/>
          <w:sz w:val="18"/>
          <w:szCs w:val="20"/>
          <w:lang w:bidi="ru-RU"/>
        </w:rPr>
        <w:t>Документы, оформляемые контролирующим органом при осуществлении муниципального земельного контроля (надзора), а также специалистами, экспертами, привлекаемыми к проведению контрольных (надзорных) мероприятий, составляются в форме электронного документа и подписываются усиленной квалифицированной электронной подписью.</w:t>
      </w:r>
    </w:p>
    <w:p>
      <w:pPr>
        <w:pStyle w:val="Normal"/>
        <w:numPr>
          <w:ilvl w:val="0"/>
          <w:numId w:val="22"/>
        </w:numPr>
        <w:rPr>
          <w:b/>
          <w:b/>
          <w:sz w:val="18"/>
          <w:szCs w:val="20"/>
          <w:lang w:bidi="ru-RU"/>
        </w:rPr>
      </w:pPr>
      <w:r>
        <w:rPr>
          <w:b/>
          <w:sz w:val="18"/>
          <w:szCs w:val="20"/>
          <w:lang w:bidi="ru-RU"/>
        </w:rPr>
        <w:t xml:space="preserve"> </w:t>
      </w:r>
      <w:r>
        <w:rPr>
          <w:b/>
          <w:sz w:val="18"/>
          <w:szCs w:val="20"/>
          <w:lang w:bidi="ru-RU"/>
        </w:rPr>
        <w:t>В случае выявления при проведении контрольного (надзорного) мероприятия нарушений обязательных требований контролируемым лицом контролирующий орган в пределах полномочий, предусмотренных законодательством Российской Федерации, обязан:</w:t>
      </w:r>
    </w:p>
    <w:p>
      <w:pPr>
        <w:pStyle w:val="Normal"/>
        <w:numPr>
          <w:ilvl w:val="0"/>
          <w:numId w:val="24"/>
        </w:numPr>
        <w:rPr>
          <w:b/>
          <w:b/>
          <w:sz w:val="18"/>
          <w:szCs w:val="20"/>
          <w:lang w:bidi="ru-RU"/>
        </w:rPr>
      </w:pPr>
      <w:r>
        <w:rPr>
          <w:b/>
          <w:sz w:val="18"/>
          <w:szCs w:val="20"/>
          <w:lang w:bidi="ru-RU"/>
        </w:rPr>
        <w:t xml:space="preserve"> </w:t>
      </w:r>
      <w:r>
        <w:rPr>
          <w:b/>
          <w:sz w:val="18"/>
          <w:szCs w:val="20"/>
          <w:lang w:bidi="ru-RU"/>
        </w:rPr>
        <w:t>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pPr>
        <w:pStyle w:val="Normal"/>
        <w:numPr>
          <w:ilvl w:val="0"/>
          <w:numId w:val="24"/>
        </w:numPr>
        <w:rPr>
          <w:b/>
          <w:b/>
          <w:sz w:val="18"/>
          <w:szCs w:val="20"/>
          <w:lang w:bidi="ru-RU"/>
        </w:rPr>
      </w:pPr>
      <w:r>
        <w:rPr>
          <w:b/>
          <w:sz w:val="18"/>
          <w:szCs w:val="20"/>
          <w:lang w:bidi="ru-RU"/>
        </w:rPr>
        <w:t xml:space="preserve"> </w:t>
      </w:r>
      <w:r>
        <w:rPr>
          <w:b/>
          <w:sz w:val="18"/>
          <w:szCs w:val="20"/>
          <w:lang w:bidi="ru-RU"/>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w:t>
      </w:r>
    </w:p>
    <w:p>
      <w:pPr>
        <w:pStyle w:val="Normal"/>
        <w:numPr>
          <w:ilvl w:val="0"/>
          <w:numId w:val="24"/>
        </w:numPr>
        <w:rPr>
          <w:b/>
          <w:b/>
          <w:sz w:val="18"/>
          <w:szCs w:val="20"/>
          <w:lang w:bidi="ru-RU"/>
        </w:rPr>
      </w:pPr>
      <w:r>
        <w:rPr>
          <w:b/>
          <w:sz w:val="18"/>
          <w:szCs w:val="20"/>
          <w:lang w:bidi="ru-RU"/>
        </w:rPr>
        <w:t xml:space="preserve"> </w:t>
      </w:r>
      <w:r>
        <w:rPr>
          <w:b/>
          <w:sz w:val="18"/>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pPr>
        <w:pStyle w:val="Normal"/>
        <w:numPr>
          <w:ilvl w:val="0"/>
          <w:numId w:val="24"/>
        </w:numPr>
        <w:rPr>
          <w:b/>
          <w:b/>
          <w:sz w:val="18"/>
          <w:szCs w:val="20"/>
          <w:lang w:bidi="ru-RU"/>
        </w:rPr>
      </w:pPr>
      <w:r>
        <w:rPr>
          <w:b/>
          <w:sz w:val="18"/>
          <w:szCs w:val="20"/>
          <w:lang w:bidi="ru-RU"/>
        </w:rPr>
        <w:t xml:space="preserve"> </w:t>
      </w:r>
      <w:r>
        <w:rPr>
          <w:b/>
          <w:sz w:val="18"/>
          <w:szCs w:val="20"/>
          <w:lang w:bidi="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w:t>
      </w:r>
    </w:p>
    <w:p>
      <w:pPr>
        <w:pStyle w:val="Normal"/>
        <w:numPr>
          <w:ilvl w:val="0"/>
          <w:numId w:val="24"/>
        </w:numPr>
        <w:rPr>
          <w:b/>
          <w:b/>
          <w:sz w:val="18"/>
          <w:szCs w:val="20"/>
          <w:lang w:bidi="ru-RU"/>
        </w:rPr>
      </w:pPr>
      <w:r>
        <w:rPr>
          <w:b/>
          <w:sz w:val="18"/>
          <w:szCs w:val="20"/>
          <w:lang w:bidi="ru-RU"/>
        </w:rPr>
        <w:t xml:space="preserve"> </w:t>
      </w:r>
      <w:r>
        <w:rPr>
          <w:b/>
          <w:sz w:val="18"/>
          <w:szCs w:val="20"/>
          <w:lang w:bidi="ru-RU"/>
        </w:rPr>
        <w:t>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pPr>
        <w:pStyle w:val="Normal"/>
        <w:numPr>
          <w:ilvl w:val="0"/>
          <w:numId w:val="10"/>
        </w:numPr>
        <w:rPr>
          <w:b/>
          <w:b/>
          <w:bCs/>
          <w:sz w:val="18"/>
          <w:szCs w:val="20"/>
          <w:lang w:bidi="ru-RU"/>
        </w:rPr>
      </w:pPr>
      <w:bookmarkStart w:id="46" w:name="bookmark7"/>
      <w:r>
        <w:rPr>
          <w:b/>
          <w:bCs/>
          <w:sz w:val="18"/>
          <w:szCs w:val="20"/>
          <w:lang w:bidi="ru-RU"/>
        </w:rPr>
        <w:t>Обжалование решений контрольных (надзорных) органов, действий (бездействия) их должностных лиц</w:t>
      </w:r>
      <w:bookmarkEnd w:id="46"/>
    </w:p>
    <w:p>
      <w:pPr>
        <w:pStyle w:val="Normal"/>
        <w:numPr>
          <w:ilvl w:val="0"/>
          <w:numId w:val="22"/>
        </w:numPr>
        <w:rPr>
          <w:b/>
          <w:b/>
          <w:sz w:val="18"/>
          <w:szCs w:val="20"/>
          <w:lang w:bidi="ru-RU"/>
        </w:rPr>
      </w:pPr>
      <w:r>
        <w:rPr>
          <w:b/>
          <w:sz w:val="18"/>
          <w:szCs w:val="20"/>
          <w:lang w:bidi="ru-RU"/>
        </w:rPr>
        <w:t xml:space="preserve"> </w:t>
      </w:r>
      <w:r>
        <w:rPr>
          <w:b/>
          <w:sz w:val="18"/>
          <w:szCs w:val="20"/>
          <w:lang w:bidi="ru-RU"/>
        </w:rPr>
        <w:t>Действия (бездействие) должностных лиц органа муниципального контроля, решения принятые таким органом в ходе осуществления муниципального контроля, могут быть обжалованы контролируемым лицом в досудебном порядке в соответствии с положениями главы 9 Федерального закона.</w:t>
      </w:r>
    </w:p>
    <w:p>
      <w:pPr>
        <w:pStyle w:val="Normal"/>
        <w:numPr>
          <w:ilvl w:val="0"/>
          <w:numId w:val="22"/>
        </w:numPr>
        <w:rPr>
          <w:b/>
          <w:b/>
          <w:sz w:val="18"/>
          <w:szCs w:val="20"/>
          <w:lang w:bidi="ru-RU"/>
        </w:rPr>
      </w:pPr>
      <w:r>
        <w:rPr>
          <w:b/>
          <w:sz w:val="18"/>
          <w:szCs w:val="20"/>
          <w:lang w:bidi="ru-RU"/>
        </w:rPr>
        <w:t xml:space="preserve"> </w:t>
      </w:r>
      <w:r>
        <w:rPr>
          <w:b/>
          <w:sz w:val="18"/>
          <w:szCs w:val="20"/>
          <w:lang w:bidi="ru-RU"/>
        </w:rPr>
        <w:t>Судебное обжалование решений контрольного (надзорного) органа, действий (бездействия) его должностных лиц 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pPr>
        <w:pStyle w:val="Normal"/>
        <w:numPr>
          <w:ilvl w:val="0"/>
          <w:numId w:val="22"/>
        </w:numPr>
        <w:rPr>
          <w:b/>
          <w:b/>
          <w:sz w:val="18"/>
          <w:szCs w:val="20"/>
          <w:lang w:bidi="ru-RU"/>
        </w:rPr>
      </w:pPr>
      <w:r>
        <w:rPr>
          <w:b/>
          <w:sz w:val="18"/>
          <w:szCs w:val="20"/>
          <w:lang w:bidi="ru-RU"/>
        </w:rPr>
        <w:t>В соответствии с порядком рассмотрения жалоба на решение контрольного органа, действия (бездействие) его должностных лиц рассматривается руководителем (заместителем руководителя) данного органа.</w:t>
      </w:r>
    </w:p>
    <w:p>
      <w:pPr>
        <w:pStyle w:val="Normal"/>
        <w:numPr>
          <w:ilvl w:val="0"/>
          <w:numId w:val="10"/>
        </w:numPr>
        <w:rPr>
          <w:b/>
          <w:b/>
          <w:bCs/>
          <w:sz w:val="18"/>
          <w:szCs w:val="20"/>
          <w:lang w:bidi="ru-RU"/>
        </w:rPr>
      </w:pPr>
      <w:bookmarkStart w:id="47" w:name="bookmark8"/>
      <w:r>
        <w:rPr>
          <w:b/>
          <w:bCs/>
          <w:sz w:val="18"/>
          <w:szCs w:val="20"/>
          <w:lang w:bidi="ru-RU"/>
        </w:rPr>
        <w:t>Ключевые и индикативные показатели муниципального земельного</w:t>
      </w:r>
      <w:bookmarkEnd w:id="47"/>
    </w:p>
    <w:p>
      <w:pPr>
        <w:pStyle w:val="Normal"/>
        <w:rPr>
          <w:b/>
          <w:b/>
          <w:bCs/>
          <w:sz w:val="18"/>
          <w:szCs w:val="20"/>
          <w:lang w:bidi="ru-RU"/>
        </w:rPr>
      </w:pPr>
      <w:bookmarkStart w:id="48" w:name="bookmark9"/>
      <w:r>
        <w:rPr>
          <w:b/>
          <w:bCs/>
          <w:sz w:val="18"/>
          <w:szCs w:val="20"/>
          <w:lang w:bidi="ru-RU"/>
        </w:rPr>
        <w:t>контроля</w:t>
      </w:r>
      <w:bookmarkEnd w:id="48"/>
    </w:p>
    <w:p>
      <w:pPr>
        <w:pStyle w:val="Normal"/>
        <w:numPr>
          <w:ilvl w:val="0"/>
          <w:numId w:val="22"/>
        </w:numPr>
        <w:rPr>
          <w:b/>
          <w:b/>
          <w:sz w:val="18"/>
          <w:szCs w:val="20"/>
          <w:lang w:bidi="ru-RU"/>
        </w:rPr>
      </w:pPr>
      <w:r>
        <w:rPr>
          <w:b/>
          <w:sz w:val="18"/>
          <w:szCs w:val="20"/>
          <w:lang w:bidi="ru-RU"/>
        </w:rPr>
        <w:t xml:space="preserve"> </w:t>
      </w:r>
      <w:r>
        <w:rPr>
          <w:b/>
          <w:sz w:val="18"/>
          <w:szCs w:val="20"/>
          <w:lang w:bidi="ru-RU"/>
        </w:rPr>
        <w:t>Оценка результативности и эффективности органов муниципального контроля осуществляется в установленном Федеральным законом порядке на основе системы показателей результативности и эффективности муниципального земельного контроля.</w:t>
      </w:r>
    </w:p>
    <w:p>
      <w:pPr>
        <w:pStyle w:val="Normal"/>
        <w:numPr>
          <w:ilvl w:val="0"/>
          <w:numId w:val="22"/>
        </w:numPr>
        <w:rPr>
          <w:b/>
          <w:b/>
          <w:sz w:val="18"/>
          <w:szCs w:val="20"/>
          <w:lang w:bidi="ru-RU"/>
        </w:rPr>
      </w:pPr>
      <w:r>
        <w:rPr>
          <w:b/>
          <w:sz w:val="18"/>
          <w:szCs w:val="20"/>
          <w:lang w:bidi="ru-RU"/>
        </w:rPr>
        <w:t xml:space="preserve"> </w:t>
      </w:r>
      <w:r>
        <w:rPr>
          <w:b/>
          <w:sz w:val="18"/>
          <w:szCs w:val="20"/>
          <w:lang w:bidi="ru-RU"/>
        </w:rPr>
        <w:t>Ключевыми показателями эффективности и результативности осуществления муниципального земельного контроля являются:</w:t>
      </w:r>
    </w:p>
    <w:p>
      <w:pPr>
        <w:pStyle w:val="Normal"/>
        <w:numPr>
          <w:ilvl w:val="0"/>
          <w:numId w:val="15"/>
        </w:numPr>
        <w:rPr>
          <w:b/>
          <w:b/>
          <w:sz w:val="18"/>
          <w:szCs w:val="20"/>
          <w:lang w:bidi="ru-RU"/>
        </w:rPr>
      </w:pPr>
      <w:r>
        <w:rPr>
          <w:b/>
          <w:sz w:val="18"/>
          <w:szCs w:val="20"/>
          <w:lang w:bidi="ru-RU"/>
        </w:rPr>
        <w:t xml:space="preserve"> </w:t>
      </w:r>
      <w:r>
        <w:rPr>
          <w:b/>
          <w:sz w:val="18"/>
          <w:szCs w:val="20"/>
          <w:lang w:bidi="ru-RU"/>
        </w:rPr>
        <w:t>доля устраненных нарушений обязательных требований в общем числе нарушений обязательных требований, выявленных в ходе контрольных мероприятий в течение года, - 75 процентов;</w:t>
      </w:r>
    </w:p>
    <w:p>
      <w:pPr>
        <w:pStyle w:val="Normal"/>
        <w:numPr>
          <w:ilvl w:val="0"/>
          <w:numId w:val="15"/>
        </w:numPr>
        <w:rPr>
          <w:b/>
          <w:b/>
          <w:sz w:val="18"/>
          <w:szCs w:val="20"/>
          <w:lang w:bidi="ru-RU"/>
        </w:rPr>
      </w:pPr>
      <w:r>
        <w:rPr>
          <w:b/>
          <w:sz w:val="18"/>
          <w:szCs w:val="20"/>
          <w:lang w:bidi="ru-RU"/>
        </w:rPr>
        <w:t xml:space="preserve"> </w:t>
      </w:r>
      <w:r>
        <w:rPr>
          <w:b/>
          <w:sz w:val="18"/>
          <w:szCs w:val="20"/>
          <w:lang w:bidi="ru-RU"/>
        </w:rPr>
        <w:t>доля обоснованных жалоб на действия (бездействие) и (или) ее должностных лиц при проведении контрольных мероприятий в течение года - 0 процентов.</w:t>
      </w:r>
    </w:p>
    <w:p>
      <w:pPr>
        <w:pStyle w:val="Normal"/>
        <w:numPr>
          <w:ilvl w:val="0"/>
          <w:numId w:val="22"/>
        </w:numPr>
        <w:rPr>
          <w:b/>
          <w:b/>
          <w:sz w:val="18"/>
          <w:szCs w:val="20"/>
          <w:lang w:bidi="ru-RU"/>
        </w:rPr>
      </w:pPr>
      <w:r>
        <w:rPr>
          <w:b/>
          <w:sz w:val="18"/>
          <w:szCs w:val="20"/>
          <w:lang w:bidi="ru-RU"/>
        </w:rPr>
        <w:t xml:space="preserve"> </w:t>
      </w:r>
      <w:r>
        <w:rPr>
          <w:b/>
          <w:sz w:val="18"/>
          <w:szCs w:val="20"/>
          <w:lang w:bidi="ru-RU"/>
        </w:rPr>
        <w:t>Индикативными показателями осуществления муниципального земельного контроля являются:</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обращений граждан и организаций о нарушении обязательных требований, поступивших в орган муниципального земельного контроля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проведенных органом муниципального земельного контроля внеплановых контрольных мероприятий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принятых органами прокуратуры решений о согласовании проведения органом муниципального земельного контроля внепланового контрольного мероприятия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выявленных органом муниципального земельного контроля нарушений обязательных требований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устраненных нарушений обязательных требований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поступивших возражений в отношении акта контрольного мероприятия (единица);</w:t>
      </w:r>
    </w:p>
    <w:p>
      <w:pPr>
        <w:pStyle w:val="Normal"/>
        <w:numPr>
          <w:ilvl w:val="0"/>
          <w:numId w:val="25"/>
        </w:numPr>
        <w:rPr>
          <w:b/>
          <w:b/>
          <w:sz w:val="18"/>
          <w:szCs w:val="20"/>
          <w:lang w:bidi="ru-RU"/>
        </w:rPr>
      </w:pPr>
      <w:r>
        <w:rPr>
          <w:b/>
          <w:sz w:val="18"/>
          <w:szCs w:val="20"/>
          <w:lang w:bidi="ru-RU"/>
        </w:rPr>
        <w:t xml:space="preserve"> </w:t>
      </w:r>
      <w:r>
        <w:rPr>
          <w:b/>
          <w:sz w:val="18"/>
          <w:szCs w:val="20"/>
          <w:lang w:bidi="ru-RU"/>
        </w:rPr>
        <w:t>количество выданных органом муниципального земельного контроля предписаний об устранении нарушений обязательных требований (единица).</w:t>
      </w:r>
    </w:p>
    <w:p>
      <w:pPr>
        <w:pStyle w:val="Normal"/>
        <w:numPr>
          <w:ilvl w:val="0"/>
          <w:numId w:val="22"/>
        </w:numPr>
        <w:rPr>
          <w:b/>
          <w:b/>
          <w:sz w:val="18"/>
          <w:szCs w:val="20"/>
          <w:lang w:bidi="ru-RU"/>
        </w:rPr>
      </w:pPr>
      <w:r>
        <w:rPr>
          <w:b/>
          <w:sz w:val="18"/>
          <w:szCs w:val="20"/>
          <w:lang w:bidi="ru-RU"/>
        </w:rPr>
        <w:t xml:space="preserve"> </w:t>
      </w:r>
      <w:r>
        <w:rPr>
          <w:b/>
          <w:sz w:val="18"/>
          <w:szCs w:val="20"/>
          <w:lang w:bidi="ru-RU"/>
        </w:rPr>
        <w:t>Орган муниципального земельного контроля ежегодно осуществляет подготовку доклада о муниципальном земельном контроле с указанием сведений о достижении ключевых показателей и сведений об индикативных показателях муниципального земельного контроля.</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xml:space="preserve">Приложение </w:t>
      </w:r>
    </w:p>
    <w:p>
      <w:pPr>
        <w:pStyle w:val="Normal"/>
        <w:rPr>
          <w:b/>
          <w:b/>
          <w:sz w:val="18"/>
          <w:szCs w:val="20"/>
          <w:lang w:bidi="ru-RU"/>
        </w:rPr>
      </w:pPr>
      <w:r>
        <w:rPr>
          <w:b/>
          <w:sz w:val="18"/>
          <w:szCs w:val="20"/>
          <w:lang w:bidi="ru-RU"/>
        </w:rPr>
        <w:t>к Положению о муниципальном земельном контроле (надзоре)</w:t>
      </w:r>
    </w:p>
    <w:p>
      <w:pPr>
        <w:pStyle w:val="Normal"/>
        <w:rPr>
          <w:b/>
          <w:b/>
          <w:sz w:val="18"/>
          <w:szCs w:val="20"/>
          <w:lang w:bidi="ru-RU"/>
        </w:rPr>
      </w:pPr>
      <w:r>
        <w:rPr>
          <w:b/>
          <w:sz w:val="18"/>
          <w:szCs w:val="20"/>
          <w:lang w:bidi="ru-RU"/>
        </w:rPr>
      </w:r>
    </w:p>
    <w:p>
      <w:pPr>
        <w:pStyle w:val="Normal"/>
        <w:rPr>
          <w:b/>
          <w:b/>
          <w:bCs/>
          <w:sz w:val="18"/>
          <w:szCs w:val="20"/>
          <w:lang w:bidi="ru-RU"/>
        </w:rPr>
      </w:pPr>
      <w:bookmarkStart w:id="49" w:name="bookmark10"/>
      <w:r>
        <w:rPr>
          <w:b/>
          <w:bCs/>
          <w:sz w:val="18"/>
          <w:szCs w:val="20"/>
          <w:lang w:bidi="ru-RU"/>
        </w:rPr>
        <w:t>КРИТЕРИИ ОТНЕСЕНИЯ ОБЪЕКТОВ МУНИЦИПАЛЬНОГО ЗЕМЕЛЬНОГО КОНТРОЛЯ</w:t>
      </w:r>
      <w:bookmarkEnd w:id="49"/>
    </w:p>
    <w:p>
      <w:pPr>
        <w:pStyle w:val="Normal"/>
        <w:numPr>
          <w:ilvl w:val="0"/>
          <w:numId w:val="26"/>
        </w:numPr>
        <w:rPr>
          <w:b/>
          <w:b/>
          <w:sz w:val="18"/>
          <w:szCs w:val="20"/>
          <w:lang w:bidi="ru-RU"/>
        </w:rPr>
      </w:pPr>
      <w:r>
        <w:rPr>
          <w:b/>
          <w:sz w:val="18"/>
          <w:szCs w:val="20"/>
          <w:lang w:bidi="ru-RU"/>
        </w:rPr>
        <w:t xml:space="preserve"> </w:t>
      </w:r>
      <w:r>
        <w:rPr>
          <w:b/>
          <w:sz w:val="18"/>
          <w:szCs w:val="20"/>
          <w:lang w:bidi="ru-RU"/>
        </w:rPr>
        <w:t>К категории среднего риска относятся:</w:t>
      </w:r>
    </w:p>
    <w:p>
      <w:pPr>
        <w:pStyle w:val="Normal"/>
        <w:rPr>
          <w:b/>
          <w:b/>
          <w:sz w:val="18"/>
          <w:szCs w:val="20"/>
          <w:lang w:bidi="ru-RU"/>
        </w:rPr>
      </w:pPr>
      <w:r>
        <w:rPr>
          <w:b/>
          <w:sz w:val="18"/>
          <w:szCs w:val="20"/>
          <w:lang w:bidi="ru-RU"/>
        </w:rPr>
        <w:t>а) длительное не освоение земельного участка при условии, что с момента предоставления земельного участка прошло более двух лет, либо истек срок освоения земельного участка, указанный в договоре аренды земельного участка, а на земельном участке не наблюдаются характерные изменения;</w:t>
      </w:r>
    </w:p>
    <w:p>
      <w:pPr>
        <w:pStyle w:val="Normal"/>
        <w:rPr>
          <w:b/>
          <w:b/>
          <w:sz w:val="18"/>
          <w:szCs w:val="20"/>
          <w:lang w:bidi="ru-RU"/>
        </w:rPr>
      </w:pPr>
      <w:r>
        <w:rPr>
          <w:b/>
          <w:sz w:val="18"/>
          <w:szCs w:val="20"/>
          <w:lang w:bidi="ru-RU"/>
        </w:rPr>
        <w:t>б) на земельных участках не проводятся мероприятия по сохранению и воспроизводству плодородия почвы, не выполняются установленные земельным законодательством требования по улучшению, защите земель и охране почв от ветровой, водной эрозии и предотвращению других процессов и иного воздействия на окружающую среду, ухудшающих качественное состояние земель. В целях защиты земель не производятся следующие обязательные мероприятия (фитосанитарные (борьба с сорной растительностью), агротехнические (обработка почвы: дискование, вспашка, культивация, боронование, сев), мелиоративные (проведение работ по улучшению химических, физических свойств почв);</w:t>
      </w:r>
    </w:p>
    <w:p>
      <w:pPr>
        <w:pStyle w:val="Normal"/>
        <w:rPr>
          <w:b/>
          <w:b/>
          <w:sz w:val="18"/>
          <w:szCs w:val="20"/>
          <w:lang w:bidi="ru-RU"/>
        </w:rPr>
      </w:pPr>
      <w:r>
        <w:rPr>
          <w:b/>
          <w:sz w:val="18"/>
          <w:szCs w:val="20"/>
          <w:lang w:bidi="ru-RU"/>
        </w:rPr>
        <w:t>в) несоответствие фактического использования земельного участка требованиям и ограничениям по его использованию, установленными правоустанавливающими документами на землю, проектной и иной документацией, определяющей условия использования земельного участка.</w:t>
      </w:r>
    </w:p>
    <w:p>
      <w:pPr>
        <w:pStyle w:val="Normal"/>
        <w:numPr>
          <w:ilvl w:val="0"/>
          <w:numId w:val="26"/>
        </w:numPr>
        <w:rPr>
          <w:b/>
          <w:b/>
          <w:sz w:val="18"/>
          <w:szCs w:val="20"/>
          <w:lang w:bidi="ru-RU"/>
        </w:rPr>
      </w:pPr>
      <w:r>
        <w:rPr>
          <w:b/>
          <w:sz w:val="18"/>
          <w:szCs w:val="20"/>
          <w:lang w:bidi="ru-RU"/>
        </w:rPr>
        <w:t xml:space="preserve"> </w:t>
      </w:r>
      <w:r>
        <w:rPr>
          <w:b/>
          <w:sz w:val="18"/>
          <w:szCs w:val="20"/>
          <w:lang w:bidi="ru-RU"/>
        </w:rPr>
        <w:t>К категории умеренного риска относятся земельные участки:</w:t>
      </w:r>
    </w:p>
    <w:p>
      <w:pPr>
        <w:pStyle w:val="Normal"/>
        <w:rPr>
          <w:b/>
          <w:b/>
          <w:sz w:val="18"/>
          <w:szCs w:val="20"/>
          <w:lang w:bidi="ru-RU"/>
        </w:rPr>
      </w:pPr>
      <w:r>
        <w:rPr>
          <w:b/>
          <w:sz w:val="18"/>
          <w:szCs w:val="20"/>
          <w:lang w:bidi="ru-RU"/>
        </w:rPr>
        <w:t>Критериями отнесения объектов контроля к категории умеренного риска являются обращения граждан, организаций, сообщения средств массовой информации, другие обращения, не отнесенные к категориям чрезвычайно высокого, высокого и среднего рисков. При отнесении объектов контроля к категории умеренного риска проводятся профилактические мероприятия.</w:t>
      </w:r>
    </w:p>
    <w:p>
      <w:pPr>
        <w:pStyle w:val="Normal"/>
        <w:rPr>
          <w:b/>
          <w:b/>
          <w:sz w:val="18"/>
          <w:szCs w:val="20"/>
          <w:lang w:bidi="ru-RU"/>
        </w:rPr>
      </w:pPr>
      <w:r>
        <w:rPr>
          <w:b/>
          <w:sz w:val="18"/>
          <w:szCs w:val="20"/>
          <w:lang w:bidi="ru-RU"/>
        </w:rPr>
        <w:t>Объекты контроля, отнесенные к категории умеренного риска, включаются в план профилактических мероприятий.</w:t>
      </w:r>
    </w:p>
    <w:p>
      <w:pPr>
        <w:pStyle w:val="Normal"/>
        <w:rPr>
          <w:b/>
          <w:b/>
          <w:sz w:val="18"/>
          <w:szCs w:val="20"/>
        </w:rPr>
      </w:pPr>
      <w:r>
        <w:rPr>
          <w:b/>
          <w:sz w:val="18"/>
          <w:szCs w:val="20"/>
          <w:lang w:bidi="ru-RU"/>
        </w:rPr>
        <w:t xml:space="preserve"> </w:t>
      </w:r>
      <w:r>
        <w:rPr>
          <w:b/>
          <w:sz w:val="18"/>
          <w:szCs w:val="20"/>
          <w:lang w:bidi="ru-RU"/>
        </w:rPr>
        <w:t>К категории низкого риска относятся все иные земельные участки, не отнесенные к категориям среднего или умеренного риска.</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ab/>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sz w:val="18"/>
                <w:szCs w:val="20"/>
                <w:lang w:bidi="ru-RU"/>
              </w:rPr>
            </w:pPr>
            <w:r>
              <w:rPr>
                <w:b/>
                <w:bCs/>
                <w:iCs/>
                <w:sz w:val="18"/>
                <w:szCs w:val="20"/>
                <w:lang w:bidi="ru-RU"/>
              </w:rPr>
              <w:t>Чёваш Республики</w:t>
            </w:r>
          </w:p>
          <w:p>
            <w:pPr>
              <w:pStyle w:val="Normal"/>
              <w:rPr>
                <w:b/>
                <w:b/>
                <w:bCs/>
                <w:sz w:val="18"/>
                <w:szCs w:val="20"/>
                <w:lang w:bidi="ru-RU"/>
              </w:rPr>
            </w:pPr>
            <w:r>
              <w:rPr>
                <w:b/>
                <w:bCs/>
                <w:sz w:val="18"/>
                <w:szCs w:val="20"/>
                <w:lang w:bidi="ru-RU"/>
              </w:rPr>
            </w:r>
          </w:p>
          <w:p>
            <w:pPr>
              <w:pStyle w:val="Normal"/>
              <w:rPr>
                <w:b/>
                <w:b/>
                <w:bCs/>
                <w:sz w:val="18"/>
                <w:szCs w:val="20"/>
                <w:lang w:bidi="ru-RU"/>
              </w:rPr>
            </w:pPr>
            <w:r>
              <w:rPr>
                <w:b/>
                <w:bCs/>
                <w:sz w:val="18"/>
                <w:szCs w:val="20"/>
                <w:lang w:bidi="ru-RU"/>
              </w:rPr>
              <w:t>Елч.к муниципаллё</w:t>
            </w:r>
          </w:p>
          <w:p>
            <w:pPr>
              <w:pStyle w:val="Normal"/>
              <w:rPr>
                <w:b/>
                <w:b/>
                <w:bCs/>
                <w:sz w:val="18"/>
                <w:szCs w:val="20"/>
                <w:lang w:bidi="ru-RU"/>
              </w:rPr>
            </w:pPr>
            <w:r>
              <w:rPr>
                <w:b/>
                <w:bCs/>
                <w:sz w:val="18"/>
                <w:szCs w:val="20"/>
                <w:lang w:bidi="ru-RU"/>
              </w:rPr>
              <w:t>округ.н депутатсен</w:t>
            </w:r>
          </w:p>
          <w:p>
            <w:pPr>
              <w:pStyle w:val="Normal"/>
              <w:rPr>
                <w:b/>
                <w:b/>
                <w:sz w:val="18"/>
                <w:szCs w:val="20"/>
                <w:lang w:bidi="ru-RU"/>
              </w:rPr>
            </w:pPr>
            <w:r>
              <w:rPr>
                <w:b/>
                <w:bCs/>
                <w:sz w:val="18"/>
                <w:szCs w:val="20"/>
                <w:lang w:bidi="ru-RU"/>
              </w:rPr>
              <w:t>Пухёв.</w:t>
            </w:r>
          </w:p>
          <w:p>
            <w:pPr>
              <w:pStyle w:val="Normal"/>
              <w:rPr>
                <w:b/>
                <w:b/>
                <w:bCs/>
                <w:sz w:val="18"/>
                <w:szCs w:val="20"/>
                <w:lang w:bidi="ru-RU"/>
              </w:rPr>
            </w:pPr>
            <w:r>
              <w:rPr>
                <w:b/>
                <w:bCs/>
                <w:sz w:val="18"/>
                <w:szCs w:val="20"/>
                <w:lang w:bidi="ru-RU"/>
              </w:rPr>
            </w:r>
          </w:p>
          <w:p>
            <w:pPr>
              <w:pStyle w:val="Normal"/>
              <w:rPr>
                <w:b/>
                <w:b/>
                <w:sz w:val="18"/>
                <w:szCs w:val="20"/>
                <w:lang w:bidi="ru-RU"/>
              </w:rPr>
            </w:pPr>
            <w:r>
              <w:rPr>
                <w:b/>
                <w:sz w:val="18"/>
                <w:szCs w:val="20"/>
                <w:lang w:bidi="ru-RU"/>
              </w:rPr>
              <w:t>ЙЫШЁНУ</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2022 =? декабр.н 20 -м.ш. № 7/14-с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Елч.к ял.</w:t>
            </w:r>
          </w:p>
        </w:tc>
        <w:tc>
          <w:tcPr>
            <w:tcW w:w="1984" w:type="dxa"/>
            <w:tcBorders/>
            <w:shd w:fill="auto" w:val="clear"/>
          </w:tcPr>
          <w:p>
            <w:pPr>
              <w:pStyle w:val="Normal"/>
              <w:rPr>
                <w:b/>
                <w:b/>
                <w:sz w:val="18"/>
                <w:szCs w:val="20"/>
                <w:lang w:bidi="ru-RU"/>
              </w:rPr>
            </w:pPr>
            <w:r>
              <w:rPr>
                <w:b/>
                <w:sz w:val="18"/>
                <w:szCs w:val="20"/>
                <w:lang w:bidi="ru-RU"/>
              </w:rPr>
            </w:r>
          </w:p>
          <w:p>
            <w:pPr>
              <w:pStyle w:val="Normal"/>
              <w:rPr>
                <w:b/>
                <w:b/>
                <w:bCs/>
                <w:iCs/>
                <w:sz w:val="18"/>
                <w:szCs w:val="20"/>
                <w:lang w:bidi="ru-RU"/>
              </w:rPr>
            </w:pPr>
            <w:r>
              <w:rPr/>
              <w:drawing>
                <wp:inline distT="0" distB="0" distL="0" distR="0">
                  <wp:extent cx="665480" cy="914400"/>
                  <wp:effectExtent l="0" t="0" r="0" b="0"/>
                  <wp:docPr id="30"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8" descr=""/>
                          <pic:cNvPicPr>
                            <a:picLocks noChangeAspect="1" noChangeArrowheads="1"/>
                          </pic:cNvPicPr>
                        </pic:nvPicPr>
                        <pic:blipFill>
                          <a:blip r:embed="rId437"/>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lang w:bidi="ru-RU"/>
              </w:rPr>
            </w:pPr>
            <w:r>
              <w:rPr>
                <w:b/>
                <w:bCs/>
                <w:iCs/>
                <w:sz w:val="18"/>
                <w:szCs w:val="20"/>
                <w:lang w:bidi="ru-RU"/>
              </w:rPr>
              <w:t>Чувашская  Республика</w:t>
            </w:r>
          </w:p>
          <w:p>
            <w:pPr>
              <w:pStyle w:val="Normal"/>
              <w:rPr>
                <w:b/>
                <w:b/>
                <w:bCs/>
                <w:sz w:val="18"/>
                <w:szCs w:val="20"/>
                <w:lang w:bidi="ru-RU"/>
              </w:rPr>
            </w:pPr>
            <w:r>
              <w:rPr>
                <w:b/>
                <w:bCs/>
                <w:sz w:val="18"/>
                <w:szCs w:val="20"/>
                <w:lang w:bidi="ru-RU"/>
              </w:rPr>
            </w:r>
          </w:p>
          <w:p>
            <w:pPr>
              <w:pStyle w:val="Normal"/>
              <w:rPr>
                <w:b/>
                <w:b/>
                <w:sz w:val="18"/>
                <w:szCs w:val="20"/>
                <w:lang w:bidi="ru-RU"/>
              </w:rPr>
            </w:pPr>
            <w:r>
              <w:rPr>
                <w:b/>
                <w:bCs/>
                <w:sz w:val="18"/>
                <w:szCs w:val="20"/>
                <w:lang w:bidi="ru-RU"/>
              </w:rPr>
              <w:t>Собрание депутатов</w:t>
            </w:r>
          </w:p>
          <w:p>
            <w:pPr>
              <w:pStyle w:val="Normal"/>
              <w:rPr>
                <w:b/>
                <w:b/>
                <w:bCs/>
                <w:sz w:val="18"/>
                <w:szCs w:val="20"/>
                <w:lang w:bidi="ru-RU"/>
              </w:rPr>
            </w:pPr>
            <w:r>
              <w:rPr>
                <w:b/>
                <w:bCs/>
                <w:sz w:val="18"/>
                <w:szCs w:val="20"/>
                <w:lang w:bidi="ru-RU"/>
              </w:rPr>
              <w:t>Яльчикского</w:t>
            </w:r>
          </w:p>
          <w:p>
            <w:pPr>
              <w:pStyle w:val="Normal"/>
              <w:rPr>
                <w:b/>
                <w:b/>
                <w:sz w:val="18"/>
                <w:szCs w:val="20"/>
                <w:lang w:bidi="ru-RU"/>
              </w:rPr>
            </w:pPr>
            <w:r>
              <w:rPr>
                <w:b/>
                <w:bCs/>
                <w:sz w:val="18"/>
                <w:szCs w:val="20"/>
                <w:lang w:bidi="ru-RU"/>
              </w:rPr>
              <w:t>муниципального округа</w:t>
            </w:r>
          </w:p>
          <w:p>
            <w:pPr>
              <w:pStyle w:val="Normal"/>
              <w:rPr>
                <w:b/>
                <w:b/>
                <w:bCs/>
                <w:sz w:val="18"/>
                <w:szCs w:val="20"/>
                <w:lang w:bidi="ru-RU"/>
              </w:rPr>
            </w:pPr>
            <w:r>
              <w:rPr>
                <w:b/>
                <w:bCs/>
                <w:sz w:val="18"/>
                <w:szCs w:val="20"/>
                <w:lang w:bidi="ru-RU"/>
              </w:rPr>
            </w:r>
          </w:p>
          <w:p>
            <w:pPr>
              <w:pStyle w:val="Normal"/>
              <w:numPr>
                <w:ilvl w:val="0"/>
                <w:numId w:val="2"/>
              </w:numPr>
              <w:rPr>
                <w:b/>
                <w:b/>
                <w:sz w:val="18"/>
                <w:szCs w:val="20"/>
                <w:lang w:val="x-none"/>
              </w:rPr>
            </w:pPr>
            <w:r>
              <w:rPr>
                <w:b/>
                <w:sz w:val="18"/>
                <w:szCs w:val="20"/>
                <w:lang w:bidi="ru-RU"/>
              </w:rPr>
              <w:t>РЕШЕНИЕ</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20  » декабря 2022 г. №  7/14-с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село Яльчики</w:t>
            </w:r>
          </w:p>
        </w:tc>
      </w:tr>
    </w:tbl>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Об утверждении Положения</w:t>
      </w:r>
    </w:p>
    <w:p>
      <w:pPr>
        <w:pStyle w:val="Normal"/>
        <w:rPr>
          <w:b/>
          <w:b/>
          <w:sz w:val="18"/>
          <w:szCs w:val="20"/>
          <w:lang w:bidi="ru-RU"/>
        </w:rPr>
      </w:pPr>
      <w:r>
        <w:rPr>
          <w:b/>
          <w:sz w:val="18"/>
          <w:szCs w:val="20"/>
          <w:lang w:bidi="ru-RU"/>
        </w:rPr>
        <w:t xml:space="preserve"> </w:t>
      </w:r>
      <w:r>
        <w:rPr>
          <w:b/>
          <w:sz w:val="18"/>
          <w:szCs w:val="20"/>
          <w:lang w:bidi="ru-RU"/>
        </w:rPr>
        <w:t>о муниципальном контроле</w:t>
      </w:r>
    </w:p>
    <w:p>
      <w:pPr>
        <w:pStyle w:val="Normal"/>
        <w:rPr>
          <w:b/>
          <w:b/>
          <w:sz w:val="18"/>
          <w:szCs w:val="20"/>
          <w:lang w:bidi="ru-RU"/>
        </w:rPr>
      </w:pPr>
      <w:r>
        <w:rPr>
          <w:b/>
          <w:sz w:val="18"/>
          <w:szCs w:val="20"/>
          <w:lang w:bidi="ru-RU"/>
        </w:rPr>
        <w:t xml:space="preserve"> </w:t>
      </w:r>
      <w:r>
        <w:rPr>
          <w:b/>
          <w:sz w:val="18"/>
          <w:szCs w:val="20"/>
          <w:lang w:bidi="ru-RU"/>
        </w:rPr>
        <w:t xml:space="preserve">в области охраны и использования </w:t>
      </w:r>
    </w:p>
    <w:p>
      <w:pPr>
        <w:pStyle w:val="Normal"/>
        <w:rPr>
          <w:b/>
          <w:b/>
          <w:sz w:val="18"/>
          <w:szCs w:val="20"/>
          <w:lang w:bidi="ru-RU"/>
        </w:rPr>
      </w:pPr>
      <w:r>
        <w:rPr>
          <w:b/>
          <w:sz w:val="18"/>
          <w:szCs w:val="20"/>
          <w:lang w:bidi="ru-RU"/>
        </w:rPr>
        <w:t>особо охраняемых природных территорий</w:t>
      </w:r>
    </w:p>
    <w:p>
      <w:pPr>
        <w:pStyle w:val="Normal"/>
        <w:rPr>
          <w:b/>
          <w:b/>
          <w:sz w:val="18"/>
          <w:szCs w:val="20"/>
          <w:lang w:bidi="ru-RU"/>
        </w:rPr>
      </w:pPr>
      <w:r>
        <w:rPr>
          <w:b/>
          <w:sz w:val="18"/>
          <w:szCs w:val="20"/>
          <w:lang w:bidi="ru-RU"/>
        </w:rPr>
        <w:t xml:space="preserve"> </w:t>
      </w:r>
    </w:p>
    <w:p>
      <w:pPr>
        <w:pStyle w:val="Normal"/>
        <w:rPr>
          <w:b/>
          <w:b/>
          <w:sz w:val="18"/>
          <w:szCs w:val="20"/>
          <w:lang w:bidi="ru-RU"/>
        </w:rPr>
      </w:pPr>
      <w:r>
        <w:rPr>
          <w:b/>
          <w:sz w:val="18"/>
          <w:szCs w:val="20"/>
          <w:lang w:bidi="ru-RU"/>
        </w:rPr>
        <w:t>В соответствии со ст. 72 Земельного кодекса Российской Федерации,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14.03.1995 № 33-ФЗ «Об особо охраняемых природных территориях»,  Уставом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b/>
          <w:b/>
          <w:sz w:val="18"/>
          <w:szCs w:val="20"/>
          <w:lang w:bidi="ru-RU"/>
        </w:rPr>
      </w:pPr>
      <w:r>
        <w:rPr>
          <w:b/>
          <w:sz w:val="18"/>
          <w:szCs w:val="20"/>
          <w:lang w:bidi="ru-RU"/>
        </w:rPr>
        <w:t>1. Утвердить прилагаемое положение о муниципальном контроле в области охраны и использования особо охраняемых природных территорий.</w:t>
      </w:r>
    </w:p>
    <w:p>
      <w:pPr>
        <w:pStyle w:val="Normal"/>
        <w:rPr>
          <w:b/>
          <w:b/>
          <w:sz w:val="18"/>
          <w:szCs w:val="20"/>
          <w:lang w:bidi="ru-RU"/>
        </w:rPr>
      </w:pPr>
      <w:r>
        <w:rPr>
          <w:b/>
          <w:sz w:val="18"/>
          <w:szCs w:val="20"/>
          <w:lang w:bidi="ru-RU"/>
        </w:rPr>
        <w:t>2. Признать утратившим силу решение Собрания депутатов Яльчикского района Чувашской Республики от 12 октября 2021 г. № 11/8-с «Об утверждении Положения о муниципальном контроле в области охраны и использования особо охраняемых природных территорий».</w:t>
      </w:r>
    </w:p>
    <w:p>
      <w:pPr>
        <w:pStyle w:val="Normal"/>
        <w:rPr>
          <w:b/>
          <w:b/>
          <w:sz w:val="18"/>
          <w:szCs w:val="20"/>
          <w:lang w:bidi="ru-RU"/>
        </w:rPr>
      </w:pPr>
      <w:r>
        <w:rPr>
          <w:b/>
          <w:sz w:val="18"/>
          <w:szCs w:val="20"/>
          <w:lang w:bidi="ru-RU"/>
        </w:rPr>
        <w:t>3. Настоящее решение вступает в силу после его официального опубликования.</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Председатель Собрания депутатов</w:t>
      </w:r>
    </w:p>
    <w:p>
      <w:pPr>
        <w:pStyle w:val="Normal"/>
        <w:rPr>
          <w:b/>
          <w:b/>
          <w:sz w:val="18"/>
          <w:szCs w:val="20"/>
          <w:lang w:bidi="ru-RU"/>
        </w:rPr>
      </w:pPr>
      <w:r>
        <w:rPr>
          <w:b/>
          <w:sz w:val="18"/>
          <w:szCs w:val="20"/>
          <w:lang w:bidi="ru-RU"/>
        </w:rPr>
        <w:t xml:space="preserve">Яльчикского муниципального </w:t>
      </w:r>
    </w:p>
    <w:p>
      <w:pPr>
        <w:pStyle w:val="Normal"/>
        <w:rPr>
          <w:b/>
          <w:b/>
          <w:bCs/>
          <w:sz w:val="18"/>
          <w:szCs w:val="20"/>
          <w:lang w:bidi="ru-RU"/>
        </w:rPr>
      </w:pPr>
      <w:r>
        <w:rPr>
          <w:b/>
          <w:sz w:val="18"/>
          <w:szCs w:val="20"/>
          <w:lang w:bidi="ru-RU"/>
        </w:rPr>
        <w:t>округа  Чувашской Республики                                                                 В.В. Сядуков</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УТВЕРЖДЕНО решением Собрания депутатов Яльчикского муниципального округа Чувашской Республики</w:t>
      </w:r>
    </w:p>
    <w:p>
      <w:pPr>
        <w:pStyle w:val="Normal"/>
        <w:rPr>
          <w:b/>
          <w:b/>
          <w:sz w:val="18"/>
          <w:szCs w:val="20"/>
          <w:lang w:bidi="ru-RU"/>
        </w:rPr>
      </w:pPr>
      <w:r>
        <w:rPr>
          <w:b/>
          <w:sz w:val="18"/>
          <w:szCs w:val="20"/>
          <w:lang w:bidi="ru-RU"/>
        </w:rPr>
        <w:t xml:space="preserve">                                                                                                    </w:t>
      </w:r>
      <w:r>
        <w:rPr>
          <w:b/>
          <w:sz w:val="18"/>
          <w:szCs w:val="20"/>
          <w:lang w:bidi="ru-RU"/>
        </w:rPr>
        <w:t>от 20.12.2022 г.</w:t>
        <w:tab/>
        <w:t>№ 7/14-с</w:t>
      </w:r>
    </w:p>
    <w:p>
      <w:pPr>
        <w:pStyle w:val="Normal"/>
        <w:rPr>
          <w:b/>
          <w:b/>
          <w:bCs/>
          <w:sz w:val="18"/>
          <w:szCs w:val="20"/>
          <w:lang w:bidi="ru-RU"/>
        </w:rPr>
      </w:pPr>
      <w:r>
        <w:rPr>
          <w:b/>
          <w:bCs/>
          <w:sz w:val="18"/>
          <w:szCs w:val="20"/>
          <w:lang w:bidi="ru-RU"/>
        </w:rPr>
        <w:t>ПОЛОЖЕНИЕ</w:t>
      </w:r>
    </w:p>
    <w:p>
      <w:pPr>
        <w:pStyle w:val="Normal"/>
        <w:rPr>
          <w:b/>
          <w:b/>
          <w:bCs/>
          <w:sz w:val="18"/>
          <w:szCs w:val="20"/>
          <w:lang w:bidi="ru-RU"/>
        </w:rPr>
      </w:pPr>
      <w:r>
        <w:rPr>
          <w:b/>
          <w:bCs/>
          <w:sz w:val="18"/>
          <w:szCs w:val="20"/>
          <w:lang w:bidi="ru-RU"/>
        </w:rPr>
        <w:t>о муниципальном контроле в области охраны и использования особо охраняемых природных территорий</w:t>
      </w:r>
    </w:p>
    <w:p>
      <w:pPr>
        <w:pStyle w:val="Normal"/>
        <w:rPr>
          <w:b/>
          <w:b/>
          <w:bCs/>
          <w:sz w:val="18"/>
          <w:szCs w:val="20"/>
          <w:lang w:bidi="ru-RU"/>
        </w:rPr>
      </w:pPr>
      <w:r>
        <w:rPr>
          <w:b/>
          <w:bCs/>
          <w:sz w:val="18"/>
          <w:szCs w:val="20"/>
          <w:lang w:bidi="ru-RU"/>
        </w:rPr>
        <w:t>I. Общие положения</w:t>
      </w:r>
    </w:p>
    <w:p>
      <w:pPr>
        <w:pStyle w:val="Normal"/>
        <w:numPr>
          <w:ilvl w:val="0"/>
          <w:numId w:val="27"/>
        </w:numPr>
        <w:rPr>
          <w:b/>
          <w:b/>
          <w:sz w:val="18"/>
          <w:szCs w:val="20"/>
          <w:lang w:bidi="ru-RU"/>
        </w:rPr>
      </w:pPr>
      <w:r>
        <w:rPr>
          <w:b/>
          <w:sz w:val="18"/>
          <w:szCs w:val="20"/>
          <w:lang w:bidi="ru-RU"/>
        </w:rPr>
        <w:t xml:space="preserve"> </w:t>
      </w:r>
      <w:r>
        <w:rPr>
          <w:b/>
          <w:sz w:val="18"/>
          <w:szCs w:val="20"/>
          <w:lang w:bidi="ru-RU"/>
        </w:rPr>
        <w:t>Настоящее Положение устанавливает порядок организации и осуществления муниципального контроле в области охраны и использования особо охраняемых природных территорий на территории Яльчикского муниципального округа Чувашской Республики (далее - муниципальный контроль).</w:t>
      </w:r>
    </w:p>
    <w:p>
      <w:pPr>
        <w:pStyle w:val="Normal"/>
        <w:numPr>
          <w:ilvl w:val="0"/>
          <w:numId w:val="27"/>
        </w:numPr>
        <w:rPr>
          <w:b/>
          <w:b/>
          <w:sz w:val="18"/>
          <w:szCs w:val="20"/>
          <w:lang w:bidi="ru-RU"/>
        </w:rPr>
      </w:pPr>
      <w:r>
        <w:rPr>
          <w:b/>
          <w:sz w:val="18"/>
          <w:szCs w:val="20"/>
          <w:lang w:bidi="ru-RU"/>
        </w:rPr>
        <w:t xml:space="preserve"> </w:t>
      </w:r>
      <w:r>
        <w:rPr>
          <w:b/>
          <w:sz w:val="18"/>
          <w:szCs w:val="20"/>
          <w:lang w:bidi="ru-RU"/>
        </w:rPr>
        <w:t>К отношениям, связанным с осуществлением муниципального контроля, организацией и проведением профилактических мероприятий и контрольных мероприятий в отношении объектов муниципального контроля (далее - объект контроля, контролируемые лица) применяются положения Федерального закона от 31 декабря 2020 г. № 248-ФЗ «О государственном контроле (надзоре) и муниципальном контроле в Российской Федерации» (далее - Федеральный закон).</w:t>
      </w:r>
    </w:p>
    <w:p>
      <w:pPr>
        <w:pStyle w:val="Normal"/>
        <w:numPr>
          <w:ilvl w:val="0"/>
          <w:numId w:val="27"/>
        </w:numPr>
        <w:rPr>
          <w:b/>
          <w:b/>
          <w:sz w:val="18"/>
          <w:szCs w:val="20"/>
          <w:lang w:bidi="ru-RU"/>
        </w:rPr>
      </w:pPr>
      <w:r>
        <w:rPr>
          <w:b/>
          <w:sz w:val="18"/>
          <w:szCs w:val="20"/>
          <w:lang w:bidi="ru-RU"/>
        </w:rPr>
        <w:t xml:space="preserve"> </w:t>
      </w:r>
      <w:r>
        <w:rPr>
          <w:b/>
          <w:sz w:val="18"/>
          <w:szCs w:val="20"/>
          <w:lang w:bidi="ru-RU"/>
        </w:rPr>
        <w:t>Предметом муниципального контроля в области охраны и использования особо охраняемых природных территорий являются соблюдение юридическими лицами, индивидуальными предпринимателями и гражданами на особо охраняемых природных территориях местного значения обязательных требований, установленных федеральными законами и принимаемыми в соответствии с ними иными нормативными правовыми актами Российской Федерации, нормативными правовыми актами Чувашской Республики в области охраны и использования особо охраняемых природных территорий, касающихся:</w:t>
      </w:r>
    </w:p>
    <w:p>
      <w:pPr>
        <w:pStyle w:val="Normal"/>
        <w:rPr>
          <w:b/>
          <w:b/>
          <w:sz w:val="18"/>
          <w:szCs w:val="20"/>
          <w:lang w:bidi="ru-RU"/>
        </w:rPr>
      </w:pPr>
      <w:r>
        <w:rPr>
          <w:b/>
          <w:sz w:val="18"/>
          <w:szCs w:val="20"/>
          <w:lang w:bidi="ru-RU"/>
        </w:rPr>
        <w:t>а) режима особо охраняемой природной территории;</w:t>
      </w:r>
    </w:p>
    <w:p>
      <w:pPr>
        <w:pStyle w:val="Normal"/>
        <w:rPr>
          <w:b/>
          <w:b/>
          <w:sz w:val="18"/>
          <w:szCs w:val="20"/>
          <w:lang w:bidi="ru-RU"/>
        </w:rPr>
      </w:pPr>
      <w:r>
        <w:rPr>
          <w:b/>
          <w:sz w:val="18"/>
          <w:szCs w:val="20"/>
          <w:lang w:bidi="ru-RU"/>
        </w:rPr>
        <w:t>б) особого правового режима использования земельных участков, водных объектов, природных ресурсов и иных объектов недвижимости, расположенных в границах особо охраняемых природных территорий;</w:t>
      </w:r>
    </w:p>
    <w:p>
      <w:pPr>
        <w:pStyle w:val="Normal"/>
        <w:rPr>
          <w:b/>
          <w:b/>
          <w:sz w:val="18"/>
          <w:szCs w:val="20"/>
          <w:lang w:bidi="ru-RU"/>
        </w:rPr>
      </w:pPr>
      <w:r>
        <w:rPr>
          <w:b/>
          <w:sz w:val="18"/>
          <w:szCs w:val="20"/>
          <w:lang w:bidi="ru-RU"/>
        </w:rPr>
        <w:t>в) режима охранных зон особо охраняемых природных территорий.</w:t>
      </w:r>
    </w:p>
    <w:p>
      <w:pPr>
        <w:pStyle w:val="Normal"/>
        <w:numPr>
          <w:ilvl w:val="0"/>
          <w:numId w:val="27"/>
        </w:numPr>
        <w:rPr>
          <w:b/>
          <w:b/>
          <w:sz w:val="18"/>
          <w:szCs w:val="20"/>
          <w:lang w:bidi="ru-RU"/>
        </w:rPr>
      </w:pPr>
      <w:r>
        <w:rPr>
          <w:b/>
          <w:sz w:val="18"/>
          <w:szCs w:val="20"/>
          <w:lang w:bidi="ru-RU"/>
        </w:rPr>
        <w:t xml:space="preserve"> </w:t>
      </w:r>
      <w:r>
        <w:rPr>
          <w:b/>
          <w:sz w:val="18"/>
          <w:szCs w:val="20"/>
          <w:lang w:bidi="ru-RU"/>
        </w:rPr>
        <w:t>Муниципальный контроль осуществляется администрацией Яльчикского муниципального округа Чувашской Республики (далее - орган муниципального контроля).</w:t>
      </w:r>
    </w:p>
    <w:p>
      <w:pPr>
        <w:pStyle w:val="Normal"/>
        <w:numPr>
          <w:ilvl w:val="0"/>
          <w:numId w:val="27"/>
        </w:numPr>
        <w:rPr>
          <w:b/>
          <w:b/>
          <w:sz w:val="18"/>
          <w:szCs w:val="20"/>
          <w:lang w:bidi="ru-RU"/>
        </w:rPr>
      </w:pPr>
      <w:r>
        <w:rPr>
          <w:b/>
          <w:sz w:val="18"/>
          <w:szCs w:val="20"/>
          <w:lang w:bidi="ru-RU"/>
        </w:rPr>
        <w:t xml:space="preserve"> </w:t>
      </w:r>
      <w:r>
        <w:rPr>
          <w:b/>
          <w:sz w:val="18"/>
          <w:szCs w:val="20"/>
          <w:lang w:bidi="ru-RU"/>
        </w:rPr>
        <w:t>Муниципальный контроль вправе осуществлять следующие должностные</w:t>
      </w:r>
    </w:p>
    <w:p>
      <w:pPr>
        <w:pStyle w:val="Normal"/>
        <w:rPr>
          <w:b/>
          <w:b/>
          <w:sz w:val="18"/>
          <w:szCs w:val="20"/>
          <w:lang w:bidi="ru-RU"/>
        </w:rPr>
      </w:pPr>
      <w:r>
        <w:rPr>
          <w:b/>
          <w:sz w:val="18"/>
          <w:szCs w:val="20"/>
          <w:lang w:bidi="ru-RU"/>
        </w:rPr>
        <w:t>лица:</w:t>
      </w:r>
    </w:p>
    <w:p>
      <w:pPr>
        <w:pStyle w:val="Normal"/>
        <w:numPr>
          <w:ilvl w:val="0"/>
          <w:numId w:val="28"/>
        </w:numPr>
        <w:rPr>
          <w:b/>
          <w:b/>
          <w:sz w:val="18"/>
          <w:szCs w:val="20"/>
          <w:lang w:bidi="ru-RU"/>
        </w:rPr>
      </w:pPr>
      <w:r>
        <w:rPr>
          <w:b/>
          <w:sz w:val="18"/>
          <w:szCs w:val="20"/>
          <w:lang w:bidi="ru-RU"/>
        </w:rPr>
        <w:t xml:space="preserve"> </w:t>
      </w:r>
      <w:r>
        <w:rPr>
          <w:b/>
          <w:sz w:val="18"/>
          <w:szCs w:val="20"/>
          <w:lang w:bidi="ru-RU"/>
        </w:rPr>
        <w:t>глава администрации Яльчикского муниципального округа;</w:t>
      </w:r>
    </w:p>
    <w:p>
      <w:pPr>
        <w:pStyle w:val="Normal"/>
        <w:numPr>
          <w:ilvl w:val="0"/>
          <w:numId w:val="28"/>
        </w:numPr>
        <w:rPr>
          <w:b/>
          <w:b/>
          <w:sz w:val="18"/>
          <w:szCs w:val="20"/>
          <w:lang w:bidi="ru-RU"/>
        </w:rPr>
      </w:pPr>
      <w:r>
        <w:rPr>
          <w:b/>
          <w:sz w:val="18"/>
          <w:szCs w:val="20"/>
          <w:lang w:bidi="ru-RU"/>
        </w:rPr>
        <w:t xml:space="preserve"> </w:t>
      </w:r>
      <w:r>
        <w:rPr>
          <w:b/>
          <w:sz w:val="18"/>
          <w:szCs w:val="20"/>
          <w:lang w:bidi="ru-RU"/>
        </w:rPr>
        <w:t>заместитель главы администрации;</w:t>
      </w:r>
    </w:p>
    <w:p>
      <w:pPr>
        <w:pStyle w:val="Normal"/>
        <w:numPr>
          <w:ilvl w:val="0"/>
          <w:numId w:val="28"/>
        </w:numPr>
        <w:rPr>
          <w:b/>
          <w:b/>
          <w:sz w:val="18"/>
          <w:szCs w:val="20"/>
          <w:lang w:bidi="ru-RU"/>
        </w:rPr>
      </w:pPr>
      <w:r>
        <w:rPr>
          <w:b/>
          <w:sz w:val="18"/>
          <w:szCs w:val="20"/>
          <w:lang w:bidi="ru-RU"/>
        </w:rPr>
        <w:t xml:space="preserve"> </w:t>
      </w:r>
      <w:r>
        <w:rPr>
          <w:b/>
          <w:sz w:val="18"/>
          <w:szCs w:val="20"/>
          <w:lang w:bidi="ru-RU"/>
        </w:rPr>
        <w:t>должностные лица отдела сельского хозяйства администрации Яльчикского муниципального округа,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муниципальному контролю, в том числе проведение профилактических мероприятий и контрольных мероприятий.</w:t>
      </w:r>
    </w:p>
    <w:p>
      <w:pPr>
        <w:pStyle w:val="Normal"/>
        <w:rPr>
          <w:b/>
          <w:b/>
          <w:sz w:val="18"/>
          <w:szCs w:val="20"/>
          <w:lang w:bidi="ru-RU"/>
        </w:rPr>
      </w:pPr>
      <w:r>
        <w:rPr>
          <w:b/>
          <w:sz w:val="18"/>
          <w:szCs w:val="20"/>
          <w:lang w:bidi="ru-RU"/>
        </w:rPr>
        <w:t>Должностные лица, при проведении контрольного мероприятия в пределах своих полномочий и в объеме проводимых контрольных действий несут обязанности и имеют права, установленной статьей 29 Федерального закона.</w:t>
      </w:r>
    </w:p>
    <w:p>
      <w:pPr>
        <w:pStyle w:val="Normal"/>
        <w:rPr>
          <w:b/>
          <w:b/>
          <w:sz w:val="18"/>
          <w:szCs w:val="20"/>
          <w:lang w:bidi="ru-RU"/>
        </w:rPr>
      </w:pPr>
      <w:r>
        <w:rPr>
          <w:b/>
          <w:sz w:val="18"/>
          <w:szCs w:val="20"/>
          <w:lang w:bidi="ru-RU"/>
        </w:rPr>
      </w:r>
    </w:p>
    <w:p>
      <w:pPr>
        <w:pStyle w:val="Normal"/>
        <w:rPr>
          <w:b/>
          <w:b/>
          <w:i/>
          <w:i/>
          <w:iCs/>
          <w:sz w:val="18"/>
          <w:szCs w:val="20"/>
          <w:lang w:bidi="ru-RU"/>
        </w:rPr>
      </w:pPr>
      <w:r>
        <w:rPr>
          <w:b/>
          <w:i/>
          <w:iCs/>
          <w:sz w:val="18"/>
          <w:szCs w:val="20"/>
          <w:lang w:bidi="ru-RU"/>
        </w:rPr>
        <w:t>Объекты муниципального контроля</w:t>
      </w:r>
    </w:p>
    <w:p>
      <w:pPr>
        <w:sectPr>
          <w:headerReference w:type="default" r:id="rId438"/>
          <w:type w:val="nextPage"/>
          <w:pgSz w:w="11906" w:h="16838"/>
          <w:pgMar w:left="1075" w:right="1478" w:header="622" w:top="1177" w:footer="0" w:bottom="911" w:gutter="0"/>
          <w:pgNumType w:fmt="decimal"/>
          <w:formProt w:val="false"/>
          <w:textDirection w:val="lrTb"/>
          <w:docGrid w:type="default" w:linePitch="100" w:charSpace="0"/>
        </w:sectPr>
        <w:pStyle w:val="Normal"/>
        <w:rPr>
          <w:b/>
          <w:b/>
          <w:i/>
          <w:i/>
          <w:iCs/>
          <w:sz w:val="18"/>
          <w:szCs w:val="20"/>
          <w:lang w:bidi="ru-RU"/>
        </w:rPr>
      </w:pPr>
      <w:r>
        <w:rPr>
          <w:b/>
          <w:i/>
          <w:iCs/>
          <w:sz w:val="18"/>
          <w:szCs w:val="20"/>
          <w:lang w:bidi="ru-RU"/>
        </w:rPr>
      </w:r>
    </w:p>
    <w:p>
      <w:pPr>
        <w:pStyle w:val="Normal"/>
        <w:numPr>
          <w:ilvl w:val="0"/>
          <w:numId w:val="27"/>
        </w:numPr>
        <w:rPr>
          <w:b/>
          <w:b/>
          <w:sz w:val="18"/>
          <w:szCs w:val="20"/>
          <w:lang w:bidi="ru-RU"/>
        </w:rPr>
      </w:pPr>
      <w:r>
        <w:rPr>
          <w:b/>
          <w:sz w:val="18"/>
          <w:szCs w:val="20"/>
          <w:lang w:bidi="ru-RU"/>
        </w:rPr>
        <w:t xml:space="preserve"> </w:t>
      </w:r>
      <w:r>
        <w:rPr>
          <w:b/>
          <w:sz w:val="18"/>
          <w:szCs w:val="20"/>
          <w:lang w:bidi="ru-RU"/>
        </w:rPr>
        <w:t>К объектам муниципального контроля относятся:</w:t>
      </w:r>
    </w:p>
    <w:p>
      <w:pPr>
        <w:pStyle w:val="Normal"/>
        <w:rPr>
          <w:b/>
          <w:b/>
          <w:sz w:val="18"/>
          <w:szCs w:val="20"/>
          <w:lang w:bidi="ru-RU"/>
        </w:rPr>
      </w:pPr>
      <w:r>
        <w:rPr>
          <w:b/>
          <w:sz w:val="18"/>
          <w:szCs w:val="20"/>
          <w:lang w:bidi="ru-RU"/>
        </w:rPr>
        <w:t>а)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pPr>
        <w:pStyle w:val="Normal"/>
        <w:rPr>
          <w:b/>
          <w:b/>
          <w:sz w:val="18"/>
          <w:szCs w:val="20"/>
          <w:lang w:bidi="ru-RU"/>
        </w:rPr>
      </w:pPr>
      <w:r>
        <w:rPr>
          <w:b/>
          <w:sz w:val="18"/>
          <w:szCs w:val="20"/>
          <w:lang w:bidi="ru-RU"/>
        </w:rPr>
        <w:t>б) здания, помещения, сооружения, линейные объекты, территории, включая воздушное пространство,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 (далее - производственные объекты).</w:t>
      </w:r>
    </w:p>
    <w:p>
      <w:pPr>
        <w:pStyle w:val="Normal"/>
        <w:numPr>
          <w:ilvl w:val="0"/>
          <w:numId w:val="27"/>
        </w:numPr>
        <w:rPr>
          <w:b/>
          <w:b/>
          <w:sz w:val="18"/>
          <w:szCs w:val="20"/>
          <w:lang w:bidi="ru-RU"/>
        </w:rPr>
      </w:pPr>
      <w:r>
        <w:rPr>
          <w:b/>
          <w:sz w:val="18"/>
          <w:szCs w:val="20"/>
          <w:lang w:bidi="ru-RU"/>
        </w:rPr>
        <w:t xml:space="preserve"> </w:t>
      </w:r>
      <w:r>
        <w:rPr>
          <w:b/>
          <w:sz w:val="18"/>
          <w:szCs w:val="20"/>
          <w:lang w:bidi="ru-RU"/>
        </w:rPr>
        <w:t>Учет объектов контроля осуществляется в соответствии с настоящим положением посредством перечня объектов контроля, размещенном на официальном сайте в сети «Интернет» или иных информационных систем, в том числе путем получения сведений в порядке межведомственного информационного взаимодействия.</w:t>
      </w:r>
    </w:p>
    <w:p>
      <w:pPr>
        <w:pStyle w:val="Normal"/>
        <w:numPr>
          <w:ilvl w:val="0"/>
          <w:numId w:val="29"/>
        </w:numPr>
        <w:rPr>
          <w:b/>
          <w:b/>
          <w:bCs/>
          <w:sz w:val="18"/>
          <w:szCs w:val="20"/>
          <w:lang w:bidi="ru-RU"/>
        </w:rPr>
      </w:pPr>
      <w:r>
        <w:rPr>
          <w:b/>
          <w:bCs/>
          <w:sz w:val="18"/>
          <w:szCs w:val="20"/>
          <w:lang w:bidi="ru-RU"/>
        </w:rPr>
        <w:t>Управление рисками причинения вреда (ущерба) охраняемым законом ценностям при осуществлении муниципального контроля</w:t>
      </w:r>
    </w:p>
    <w:p>
      <w:pPr>
        <w:pStyle w:val="Normal"/>
        <w:rPr>
          <w:b/>
          <w:b/>
          <w:bCs/>
          <w:sz w:val="18"/>
          <w:szCs w:val="20"/>
          <w:lang w:bidi="ru-RU"/>
        </w:rPr>
      </w:pPr>
      <w:r>
        <w:rPr>
          <w:b/>
          <w:bCs/>
          <w:sz w:val="18"/>
          <w:szCs w:val="20"/>
          <w:lang w:bidi="ru-RU"/>
        </w:rPr>
      </w:r>
    </w:p>
    <w:p>
      <w:pPr>
        <w:pStyle w:val="Normal"/>
        <w:numPr>
          <w:ilvl w:val="0"/>
          <w:numId w:val="27"/>
        </w:numPr>
        <w:rPr>
          <w:b/>
          <w:b/>
          <w:sz w:val="18"/>
          <w:szCs w:val="20"/>
          <w:lang w:bidi="ru-RU"/>
        </w:rPr>
      </w:pPr>
      <w:r>
        <w:rPr>
          <w:b/>
          <w:sz w:val="18"/>
          <w:szCs w:val="20"/>
          <w:lang w:bidi="ru-RU"/>
        </w:rPr>
        <w:t xml:space="preserve"> </w:t>
      </w:r>
      <w:r>
        <w:rPr>
          <w:b/>
          <w:sz w:val="18"/>
          <w:szCs w:val="20"/>
          <w:lang w:bidi="ru-RU"/>
        </w:rPr>
        <w:t>Руководствуясь п.7 статьи 22 Федерального закона система оценки и управления рисками при осуществлении муниципального контроля на территории Яльчикского муниципального округа Чувашской Республики не применяется.</w:t>
      </w:r>
    </w:p>
    <w:p>
      <w:pPr>
        <w:pStyle w:val="Normal"/>
        <w:numPr>
          <w:ilvl w:val="0"/>
          <w:numId w:val="29"/>
        </w:numPr>
        <w:rPr>
          <w:b/>
          <w:b/>
          <w:bCs/>
          <w:sz w:val="18"/>
          <w:szCs w:val="20"/>
          <w:lang w:bidi="ru-RU"/>
        </w:rPr>
      </w:pPr>
      <w:r>
        <w:rPr>
          <w:b/>
          <w:bCs/>
          <w:sz w:val="18"/>
          <w:szCs w:val="20"/>
          <w:lang w:bidi="ru-RU"/>
        </w:rPr>
        <w:t>Профилактика рисков причинения вреда (ущерба) охраняемым законом ценностям</w:t>
      </w:r>
    </w:p>
    <w:p>
      <w:pPr>
        <w:pStyle w:val="Normal"/>
        <w:numPr>
          <w:ilvl w:val="0"/>
          <w:numId w:val="27"/>
        </w:numPr>
        <w:rPr>
          <w:b/>
          <w:b/>
          <w:sz w:val="18"/>
          <w:szCs w:val="20"/>
          <w:lang w:bidi="ru-RU"/>
        </w:rPr>
      </w:pPr>
      <w:r>
        <w:rPr>
          <w:b/>
          <w:sz w:val="18"/>
          <w:szCs w:val="20"/>
          <w:lang w:bidi="ru-RU"/>
        </w:rPr>
        <w:t xml:space="preserve"> </w:t>
      </w:r>
      <w:r>
        <w:rPr>
          <w:b/>
          <w:sz w:val="18"/>
          <w:szCs w:val="20"/>
          <w:lang w:bidi="ru-RU"/>
        </w:rPr>
        <w:t>Профилактические мероприятия осуществляются органами муниципального контроля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pPr>
        <w:pStyle w:val="Normal"/>
        <w:numPr>
          <w:ilvl w:val="0"/>
          <w:numId w:val="27"/>
        </w:numPr>
        <w:rPr>
          <w:b/>
          <w:b/>
          <w:sz w:val="18"/>
          <w:szCs w:val="20"/>
          <w:lang w:bidi="ru-RU"/>
        </w:rPr>
      </w:pPr>
      <w:r>
        <w:rPr>
          <w:b/>
          <w:sz w:val="18"/>
          <w:szCs w:val="20"/>
          <w:lang w:bidi="ru-RU"/>
        </w:rPr>
        <w:t xml:space="preserve"> </w:t>
      </w:r>
      <w:r>
        <w:rPr>
          <w:b/>
          <w:sz w:val="18"/>
          <w:szCs w:val="20"/>
          <w:lang w:bidi="ru-RU"/>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распоряжением администрации Яльчикского муниципального округа Чувашской Республики, также могут проводиться профилактические мероприятия, не предусмотренные программой профилактики рисков причинения вреда.</w:t>
      </w:r>
    </w:p>
    <w:p>
      <w:pPr>
        <w:pStyle w:val="Normal"/>
        <w:rPr>
          <w:b/>
          <w:b/>
          <w:sz w:val="18"/>
          <w:szCs w:val="20"/>
          <w:lang w:bidi="ru-RU"/>
        </w:rPr>
      </w:pPr>
      <w:r>
        <w:rPr>
          <w:b/>
          <w:sz w:val="18"/>
          <w:szCs w:val="20"/>
          <w:lang w:bidi="ru-RU"/>
        </w:rPr>
        <w:t>И. При осуществлении муниципального контроля могут проводиться следующие виды профилактических мероприятий:</w:t>
      </w:r>
    </w:p>
    <w:p>
      <w:pPr>
        <w:pStyle w:val="Normal"/>
        <w:rPr>
          <w:b/>
          <w:b/>
          <w:sz w:val="18"/>
          <w:szCs w:val="20"/>
          <w:lang w:bidi="ru-RU"/>
        </w:rPr>
      </w:pPr>
      <w:r>
        <w:rPr>
          <w:b/>
          <w:sz w:val="18"/>
          <w:szCs w:val="20"/>
          <w:lang w:bidi="ru-RU"/>
        </w:rPr>
        <w:t>а) информирование;</w:t>
      </w:r>
    </w:p>
    <w:p>
      <w:pPr>
        <w:pStyle w:val="Normal"/>
        <w:rPr>
          <w:b/>
          <w:b/>
          <w:sz w:val="18"/>
          <w:szCs w:val="20"/>
          <w:lang w:bidi="ru-RU"/>
        </w:rPr>
      </w:pPr>
      <w:r>
        <w:rPr>
          <w:b/>
          <w:sz w:val="18"/>
          <w:szCs w:val="20"/>
          <w:lang w:bidi="ru-RU"/>
        </w:rPr>
        <w:t>б) обобщение правоприменительной практики</w:t>
      </w:r>
    </w:p>
    <w:p>
      <w:pPr>
        <w:pStyle w:val="Normal"/>
        <w:rPr>
          <w:b/>
          <w:b/>
          <w:sz w:val="18"/>
          <w:szCs w:val="20"/>
          <w:lang w:bidi="ru-RU"/>
        </w:rPr>
      </w:pPr>
      <w:r>
        <w:rPr>
          <w:b/>
          <w:sz w:val="18"/>
          <w:szCs w:val="20"/>
          <w:lang w:bidi="ru-RU"/>
        </w:rPr>
        <w:t>в) объявление предостережений;</w:t>
      </w:r>
    </w:p>
    <w:p>
      <w:pPr>
        <w:pStyle w:val="Normal"/>
        <w:rPr>
          <w:b/>
          <w:b/>
          <w:sz w:val="18"/>
          <w:szCs w:val="20"/>
          <w:lang w:bidi="ru-RU"/>
        </w:rPr>
      </w:pPr>
      <w:r>
        <w:rPr>
          <w:b/>
          <w:sz w:val="18"/>
          <w:szCs w:val="20"/>
          <w:lang w:bidi="ru-RU"/>
        </w:rPr>
        <w:t>г) консультирование;</w:t>
      </w:r>
    </w:p>
    <w:p>
      <w:pPr>
        <w:pStyle w:val="Normal"/>
        <w:rPr>
          <w:b/>
          <w:b/>
          <w:sz w:val="18"/>
          <w:szCs w:val="20"/>
          <w:lang w:bidi="ru-RU"/>
        </w:rPr>
      </w:pPr>
      <w:r>
        <w:rPr>
          <w:b/>
          <w:sz w:val="18"/>
          <w:szCs w:val="20"/>
          <w:lang w:bidi="ru-RU"/>
        </w:rPr>
        <w:t>д) профилактический визит.</w:t>
      </w:r>
    </w:p>
    <w:p>
      <w:pPr>
        <w:pStyle w:val="Normal"/>
        <w:numPr>
          <w:ilvl w:val="0"/>
          <w:numId w:val="30"/>
        </w:numPr>
        <w:rPr>
          <w:b/>
          <w:b/>
          <w:sz w:val="18"/>
          <w:szCs w:val="20"/>
          <w:lang w:bidi="ru-RU"/>
        </w:rPr>
      </w:pPr>
      <w:r>
        <w:rPr>
          <w:b/>
          <w:sz w:val="18"/>
          <w:szCs w:val="20"/>
          <w:lang w:bidi="ru-RU"/>
        </w:rPr>
        <w:t xml:space="preserve"> </w:t>
      </w:r>
      <w:r>
        <w:rPr>
          <w:b/>
          <w:sz w:val="18"/>
          <w:szCs w:val="20"/>
          <w:lang w:bidi="ru-RU"/>
        </w:rPr>
        <w:t>Информирование осуществляется должностными лицами органа муниципального контроля посредством размещения сведений, предусмотренных статьей 46 Федерального закона на официальном сайте администрации Яльчикского муниципального округа и средствах массовой информации.</w:t>
      </w:r>
    </w:p>
    <w:p>
      <w:pPr>
        <w:pStyle w:val="Normal"/>
        <w:rPr>
          <w:b/>
          <w:b/>
          <w:sz w:val="18"/>
          <w:szCs w:val="20"/>
          <w:lang w:bidi="ru-RU"/>
        </w:rPr>
      </w:pPr>
      <w:r>
        <w:rPr>
          <w:b/>
          <w:sz w:val="18"/>
          <w:szCs w:val="20"/>
          <w:lang w:bidi="ru-RU"/>
        </w:rPr>
        <w:t>Размещенные сведения поддерживаются в актуальном состоянии и обновляются в срок не позднее 5 рабочих дней с момента их изменения.</w:t>
      </w:r>
    </w:p>
    <w:p>
      <w:pPr>
        <w:pStyle w:val="Normal"/>
        <w:numPr>
          <w:ilvl w:val="0"/>
          <w:numId w:val="30"/>
        </w:numPr>
        <w:rPr>
          <w:b/>
          <w:b/>
          <w:sz w:val="18"/>
          <w:szCs w:val="20"/>
          <w:lang w:bidi="ru-RU"/>
        </w:rPr>
      </w:pPr>
      <w:r>
        <w:rPr>
          <w:b/>
          <w:sz w:val="18"/>
          <w:szCs w:val="20"/>
          <w:lang w:bidi="ru-RU"/>
        </w:rPr>
        <w:t xml:space="preserve"> </w:t>
      </w:r>
      <w:r>
        <w:rPr>
          <w:b/>
          <w:sz w:val="18"/>
          <w:szCs w:val="20"/>
          <w:lang w:bidi="ru-RU"/>
        </w:rPr>
        <w:t>Обобщение правоприменительной практики осуществляется органом муниципального контроля посредством сбора и анализа данных о проведенных контрольных мероприятиях и их результатах, а также поступивших в контрольный орган обращений.</w:t>
      </w:r>
    </w:p>
    <w:p>
      <w:pPr>
        <w:pStyle w:val="Normal"/>
        <w:rPr>
          <w:b/>
          <w:b/>
          <w:sz w:val="18"/>
          <w:szCs w:val="20"/>
          <w:lang w:bidi="ru-RU"/>
        </w:rPr>
      </w:pPr>
      <w:r>
        <w:rPr>
          <w:b/>
          <w:sz w:val="18"/>
          <w:szCs w:val="20"/>
          <w:lang w:bidi="ru-RU"/>
        </w:rPr>
        <w:t>По итогам обобщения правоприменительной практики Администрацией не реже 1 раза в год готовится доклад, содержащий результаты обобщения правоприменительной практики по осуществлению муниципального контроля, который в обязательном порядке проходит публичные обсуждения.</w:t>
      </w:r>
    </w:p>
    <w:p>
      <w:pPr>
        <w:pStyle w:val="Normal"/>
        <w:rPr>
          <w:b/>
          <w:b/>
          <w:sz w:val="18"/>
          <w:szCs w:val="20"/>
          <w:lang w:bidi="ru-RU"/>
        </w:rPr>
      </w:pPr>
      <w:r>
        <w:rPr>
          <w:b/>
          <w:sz w:val="18"/>
          <w:szCs w:val="20"/>
          <w:lang w:bidi="ru-RU"/>
        </w:rPr>
        <w:t>Доклад утверждается постановлением администрации Яльчикского муниципального округа.</w:t>
      </w:r>
    </w:p>
    <w:p>
      <w:pPr>
        <w:pStyle w:val="Normal"/>
        <w:rPr>
          <w:b/>
          <w:b/>
          <w:sz w:val="18"/>
          <w:szCs w:val="20"/>
          <w:lang w:bidi="ru-RU"/>
        </w:rPr>
      </w:pPr>
      <w:r>
        <w:rPr>
          <w:b/>
          <w:sz w:val="18"/>
          <w:szCs w:val="20"/>
          <w:lang w:bidi="ru-RU"/>
        </w:rPr>
        <w:t>Доклад, содержащий результаты обобщения правоприменительной практики по осуществлению муниципального контроля за предыдущий год, размещается в срок до 1 марта, на официальном сайте Администрации - в течение 3 рабочих дней со дня его утверждения.</w:t>
      </w:r>
    </w:p>
    <w:p>
      <w:pPr>
        <w:pStyle w:val="Normal"/>
        <w:numPr>
          <w:ilvl w:val="0"/>
          <w:numId w:val="30"/>
        </w:numPr>
        <w:rPr>
          <w:b/>
          <w:b/>
          <w:sz w:val="18"/>
          <w:szCs w:val="20"/>
          <w:lang w:bidi="ru-RU"/>
        </w:rPr>
      </w:pPr>
      <w:r>
        <w:rPr>
          <w:b/>
          <w:sz w:val="18"/>
          <w:szCs w:val="20"/>
          <w:lang w:bidi="ru-RU"/>
        </w:rPr>
        <w:t xml:space="preserve"> </w:t>
      </w:r>
      <w:r>
        <w:rPr>
          <w:b/>
          <w:sz w:val="18"/>
          <w:szCs w:val="20"/>
          <w:lang w:bidi="ru-RU"/>
        </w:rPr>
        <w:t>Предостережение о недопустимости нарушения обязательных требований объявляется контролируемому лицу в случае наличия у органа муниципального контроля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руководителем (заместителем руководителя) органа муниципального контроля не позднее 10 рабочих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pPr>
        <w:pStyle w:val="Normal"/>
        <w:rPr>
          <w:b/>
          <w:b/>
          <w:sz w:val="18"/>
          <w:szCs w:val="20"/>
          <w:lang w:bidi="ru-RU"/>
        </w:rPr>
      </w:pPr>
      <w:r>
        <w:rPr>
          <w:b/>
          <w:sz w:val="18"/>
          <w:szCs w:val="20"/>
          <w:lang w:bidi="ru-RU"/>
        </w:rPr>
        <w:t>В случае объявления органом муниципального контроля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органом муниципального контроля в течение 30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w:t>
      </w:r>
    </w:p>
    <w:p>
      <w:pPr>
        <w:pStyle w:val="Normal"/>
        <w:numPr>
          <w:ilvl w:val="0"/>
          <w:numId w:val="30"/>
        </w:numPr>
        <w:rPr>
          <w:b/>
          <w:b/>
          <w:sz w:val="18"/>
          <w:szCs w:val="20"/>
          <w:lang w:bidi="ru-RU"/>
        </w:rPr>
      </w:pPr>
      <w:r>
        <w:rPr>
          <w:b/>
          <w:sz w:val="18"/>
          <w:szCs w:val="20"/>
          <w:lang w:bidi="ru-RU"/>
        </w:rPr>
        <w:t xml:space="preserve"> </w:t>
      </w:r>
      <w:r>
        <w:rPr>
          <w:b/>
          <w:sz w:val="18"/>
          <w:szCs w:val="20"/>
          <w:lang w:bidi="ru-RU"/>
        </w:rPr>
        <w:t>Консультирование контролируемых лиц осуществляется должностным лицом органа муниципального контроля по телефону, посредством видео-конференц</w:t>
        <w:softHyphen/>
        <w:t>связи, на личном приеме либо в ходе проведения профилактических мероприятий, контрольных мероприятий и не должно превышать 15 минут.</w:t>
      </w:r>
    </w:p>
    <w:p>
      <w:pPr>
        <w:pStyle w:val="Normal"/>
        <w:rPr>
          <w:b/>
          <w:b/>
          <w:sz w:val="18"/>
          <w:szCs w:val="20"/>
          <w:lang w:bidi="ru-RU"/>
        </w:rPr>
      </w:pPr>
      <w:r>
        <w:rPr>
          <w:b/>
          <w:sz w:val="18"/>
          <w:szCs w:val="20"/>
          <w:lang w:bidi="ru-RU"/>
        </w:rPr>
        <w:t>Личный прием граждан проводится руководителем органа муниципального контроля в области охраны и использования особо охраняемых природных территорий, его заместителями, начальниками структурных подразделений. Информация о месте приема, а также об установленных для приема днях и часах размещается на официальном сайте органа муниципального контроля.</w:t>
      </w:r>
    </w:p>
    <w:p>
      <w:pPr>
        <w:pStyle w:val="Normal"/>
        <w:rPr>
          <w:b/>
          <w:b/>
          <w:sz w:val="18"/>
          <w:szCs w:val="20"/>
          <w:lang w:bidi="ru-RU"/>
        </w:rPr>
      </w:pPr>
      <w:r>
        <w:rPr>
          <w:b/>
          <w:sz w:val="18"/>
          <w:szCs w:val="20"/>
          <w:lang w:bidi="ru-RU"/>
        </w:rPr>
        <w:t>Консультирование осуществляется в устной или письменной форме по следующим вопросам:</w:t>
      </w:r>
    </w:p>
    <w:p>
      <w:pPr>
        <w:pStyle w:val="Normal"/>
        <w:numPr>
          <w:ilvl w:val="0"/>
          <w:numId w:val="31"/>
        </w:numPr>
        <w:rPr>
          <w:b/>
          <w:b/>
          <w:sz w:val="18"/>
          <w:szCs w:val="20"/>
          <w:lang w:bidi="ru-RU"/>
        </w:rPr>
      </w:pPr>
      <w:r>
        <w:rPr>
          <w:b/>
          <w:sz w:val="18"/>
          <w:szCs w:val="20"/>
          <w:lang w:bidi="ru-RU"/>
        </w:rPr>
        <w:t xml:space="preserve"> </w:t>
      </w:r>
      <w:r>
        <w:rPr>
          <w:b/>
          <w:sz w:val="18"/>
          <w:szCs w:val="20"/>
          <w:lang w:bidi="ru-RU"/>
        </w:rPr>
        <w:t>организация и осуществление муниципального контроля в области охраны и использования особо охраняемых природных территорий;</w:t>
      </w:r>
    </w:p>
    <w:p>
      <w:pPr>
        <w:pStyle w:val="Normal"/>
        <w:numPr>
          <w:ilvl w:val="0"/>
          <w:numId w:val="31"/>
        </w:numPr>
        <w:rPr>
          <w:b/>
          <w:b/>
          <w:sz w:val="18"/>
          <w:szCs w:val="20"/>
          <w:lang w:bidi="ru-RU"/>
        </w:rPr>
      </w:pPr>
      <w:r>
        <w:rPr>
          <w:b/>
          <w:sz w:val="18"/>
          <w:szCs w:val="20"/>
          <w:lang w:bidi="ru-RU"/>
        </w:rPr>
        <w:t xml:space="preserve"> </w:t>
      </w:r>
      <w:r>
        <w:rPr>
          <w:b/>
          <w:sz w:val="18"/>
          <w:szCs w:val="20"/>
          <w:lang w:bidi="ru-RU"/>
        </w:rPr>
        <w:t>порядок осуществления контрольных мероприятий, установленных настоящим Положением;</w:t>
      </w:r>
    </w:p>
    <w:p>
      <w:pPr>
        <w:pStyle w:val="Normal"/>
        <w:numPr>
          <w:ilvl w:val="0"/>
          <w:numId w:val="31"/>
        </w:numPr>
        <w:rPr>
          <w:b/>
          <w:b/>
          <w:sz w:val="18"/>
          <w:szCs w:val="20"/>
          <w:lang w:bidi="ru-RU"/>
        </w:rPr>
      </w:pPr>
      <w:r>
        <w:rPr>
          <w:b/>
          <w:sz w:val="18"/>
          <w:szCs w:val="20"/>
          <w:lang w:bidi="ru-RU"/>
        </w:rPr>
        <w:t xml:space="preserve"> </w:t>
      </w:r>
      <w:r>
        <w:rPr>
          <w:b/>
          <w:sz w:val="18"/>
          <w:szCs w:val="20"/>
          <w:lang w:bidi="ru-RU"/>
        </w:rPr>
        <w:t>порядок обжалования действий (бездействия) должностных лиц органа муниципального контроля;</w:t>
      </w:r>
    </w:p>
    <w:p>
      <w:pPr>
        <w:pStyle w:val="Normal"/>
        <w:numPr>
          <w:ilvl w:val="0"/>
          <w:numId w:val="31"/>
        </w:numPr>
        <w:rPr>
          <w:b/>
          <w:b/>
          <w:sz w:val="18"/>
          <w:szCs w:val="20"/>
          <w:lang w:bidi="ru-RU"/>
        </w:rPr>
      </w:pPr>
      <w:r>
        <w:rPr>
          <w:b/>
          <w:sz w:val="18"/>
          <w:szCs w:val="20"/>
          <w:lang w:bidi="ru-RU"/>
        </w:rPr>
        <w:t xml:space="preserve"> </w:t>
      </w:r>
      <w:r>
        <w:rPr>
          <w:b/>
          <w:sz w:val="18"/>
          <w:szCs w:val="20"/>
          <w:lang w:bidi="ru-RU"/>
        </w:rPr>
        <w:t>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органом муниципального контроля в рамках контрольных мероприятий;</w:t>
      </w:r>
    </w:p>
    <w:p>
      <w:pPr>
        <w:pStyle w:val="Normal"/>
        <w:rPr>
          <w:b/>
          <w:b/>
          <w:sz w:val="18"/>
          <w:szCs w:val="20"/>
          <w:lang w:bidi="ru-RU"/>
        </w:rPr>
      </w:pPr>
      <w:r>
        <w:rPr>
          <w:b/>
          <w:sz w:val="18"/>
          <w:szCs w:val="20"/>
          <w:lang w:bidi="ru-RU"/>
        </w:rPr>
        <w:t>Консультирование в письменной форме осуществляется должностным лицом в следующих случаях:</w:t>
      </w:r>
    </w:p>
    <w:p>
      <w:pPr>
        <w:pStyle w:val="Normal"/>
        <w:rPr>
          <w:b/>
          <w:b/>
          <w:sz w:val="18"/>
          <w:szCs w:val="20"/>
          <w:lang w:bidi="ru-RU"/>
        </w:rPr>
      </w:pPr>
      <w:r>
        <w:rPr>
          <w:b/>
          <w:sz w:val="18"/>
          <w:szCs w:val="20"/>
          <w:lang w:bidi="ru-RU"/>
        </w:rPr>
        <w:t>а) контролируемым лицом представлен письменный запрос о представлении письменного ответа по вопросам консультирования;</w:t>
      </w:r>
    </w:p>
    <w:p>
      <w:pPr>
        <w:pStyle w:val="Normal"/>
        <w:rPr>
          <w:b/>
          <w:b/>
          <w:sz w:val="18"/>
          <w:szCs w:val="20"/>
          <w:lang w:bidi="ru-RU"/>
        </w:rPr>
      </w:pPr>
      <w:r>
        <w:rPr>
          <w:b/>
          <w:sz w:val="18"/>
          <w:szCs w:val="20"/>
          <w:lang w:bidi="ru-RU"/>
        </w:rPr>
        <w:t>б) за время консультирования предоставить ответ на поставленные вопросы невозможно;</w:t>
      </w:r>
    </w:p>
    <w:p>
      <w:pPr>
        <w:pStyle w:val="Normal"/>
        <w:rPr>
          <w:b/>
          <w:b/>
          <w:sz w:val="18"/>
          <w:szCs w:val="20"/>
          <w:lang w:bidi="ru-RU"/>
        </w:rPr>
      </w:pPr>
      <w:r>
        <w:rPr>
          <w:b/>
          <w:sz w:val="18"/>
          <w:szCs w:val="20"/>
          <w:lang w:bidi="ru-RU"/>
        </w:rPr>
        <w:t>в) ответ на поставленные вопросы требует дополнительного запроса сведений.</w:t>
      </w:r>
    </w:p>
    <w:p>
      <w:pPr>
        <w:pStyle w:val="Normal"/>
        <w:rPr>
          <w:b/>
          <w:b/>
          <w:sz w:val="18"/>
          <w:szCs w:val="20"/>
          <w:lang w:bidi="ru-RU"/>
        </w:rPr>
      </w:pPr>
      <w:r>
        <w:rPr>
          <w:b/>
          <w:sz w:val="18"/>
          <w:szCs w:val="20"/>
          <w:lang w:bidi="ru-RU"/>
        </w:rPr>
        <w:t>При осуществлении консультирования должностное лицо органа</w:t>
      </w:r>
    </w:p>
    <w:p>
      <w:pPr>
        <w:pStyle w:val="Normal"/>
        <w:rPr>
          <w:b/>
          <w:b/>
          <w:sz w:val="18"/>
          <w:szCs w:val="20"/>
          <w:lang w:bidi="ru-RU"/>
        </w:rPr>
      </w:pPr>
      <w:r>
        <w:rPr>
          <w:b/>
          <w:sz w:val="18"/>
          <w:szCs w:val="20"/>
          <w:lang w:bidi="ru-RU"/>
        </w:rPr>
        <w:t>муниципального контроля обязано соблюдать конфиденциальность информации, доступ к которой ограничен в соответствии с законодательством Российской Федерации.</w:t>
      </w:r>
    </w:p>
    <w:p>
      <w:pPr>
        <w:pStyle w:val="Normal"/>
        <w:rPr>
          <w:b/>
          <w:b/>
          <w:sz w:val="18"/>
          <w:szCs w:val="20"/>
          <w:lang w:bidi="ru-RU"/>
        </w:rPr>
      </w:pPr>
      <w:r>
        <w:rPr>
          <w:b/>
          <w:sz w:val="18"/>
          <w:szCs w:val="20"/>
          <w:lang w:bidi="ru-RU"/>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органа муниципального контроля, иных участников контрольного (надзорного) мероприятия, а также результаты проведенных в рамках контрольного (надзорного) мероприятия экспертизы, испытаний.</w:t>
      </w:r>
    </w:p>
    <w:p>
      <w:pPr>
        <w:pStyle w:val="Normal"/>
        <w:rPr>
          <w:b/>
          <w:b/>
          <w:sz w:val="18"/>
          <w:szCs w:val="20"/>
          <w:lang w:bidi="ru-RU"/>
        </w:rPr>
      </w:pPr>
      <w:r>
        <w:rPr>
          <w:b/>
          <w:sz w:val="18"/>
          <w:szCs w:val="20"/>
          <w:lang w:bidi="ru-RU"/>
        </w:rPr>
        <w:t>Информация, ставшая известной должностному лицу органа муниципального контроля в ходе консультирования, не может использоваться органом муниципального контроля в целях оценки контролируемого лица по вопросам соблюдения обязательных требований.</w:t>
      </w:r>
    </w:p>
    <w:p>
      <w:pPr>
        <w:pStyle w:val="Normal"/>
        <w:rPr>
          <w:b/>
          <w:b/>
          <w:sz w:val="18"/>
          <w:szCs w:val="20"/>
          <w:lang w:bidi="ru-RU"/>
        </w:rPr>
      </w:pPr>
      <w:r>
        <w:rPr>
          <w:b/>
          <w:sz w:val="18"/>
          <w:szCs w:val="20"/>
          <w:lang w:bidi="ru-RU"/>
        </w:rPr>
        <w:t>Орган муниципального контроля в области охраны и использования особо охраняемых природных территорий ведет журнал учета консультирований.</w:t>
      </w:r>
    </w:p>
    <w:p>
      <w:pPr>
        <w:pStyle w:val="Normal"/>
        <w:rPr>
          <w:b/>
          <w:b/>
          <w:sz w:val="18"/>
          <w:szCs w:val="20"/>
          <w:lang w:bidi="ru-RU"/>
        </w:rPr>
      </w:pPr>
      <w:r>
        <w:rPr>
          <w:b/>
          <w:sz w:val="18"/>
          <w:szCs w:val="20"/>
          <w:lang w:bidi="ru-RU"/>
        </w:rPr>
        <w:t>В случае поступления в орган муниципального контроля в области охраны и использования особо охраняемых природных территорий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органа муниципального контроля в информационно-телекоммуникационной сети «Интернет» письменного разъяснения.</w:t>
      </w:r>
    </w:p>
    <w:p>
      <w:pPr>
        <w:pStyle w:val="Normal"/>
        <w:numPr>
          <w:ilvl w:val="0"/>
          <w:numId w:val="30"/>
        </w:numPr>
        <w:rPr>
          <w:b/>
          <w:b/>
          <w:sz w:val="18"/>
          <w:szCs w:val="20"/>
          <w:lang w:bidi="ru-RU"/>
        </w:rPr>
      </w:pPr>
      <w:r>
        <w:rPr>
          <w:b/>
          <w:sz w:val="18"/>
          <w:szCs w:val="20"/>
          <w:lang w:bidi="ru-RU"/>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pPr>
        <w:pStyle w:val="Normal"/>
        <w:rPr>
          <w:b/>
          <w:b/>
          <w:sz w:val="18"/>
          <w:szCs w:val="20"/>
          <w:lang w:bidi="ru-RU"/>
        </w:rPr>
      </w:pPr>
      <w:r>
        <w:rPr>
          <w:b/>
          <w:sz w:val="18"/>
          <w:szCs w:val="20"/>
          <w:lang w:bidi="ru-RU"/>
        </w:rPr>
        <w:t>О проведении профилактического визита контролируемое лицо должно быть уведомлено не позднее чем за 5 рабочих дней до даты его проведения.</w:t>
      </w:r>
    </w:p>
    <w:p>
      <w:pPr>
        <w:pStyle w:val="Normal"/>
        <w:rPr>
          <w:b/>
          <w:b/>
          <w:sz w:val="18"/>
          <w:szCs w:val="20"/>
          <w:lang w:bidi="ru-RU"/>
        </w:rPr>
      </w:pPr>
      <w:r>
        <w:rPr>
          <w:b/>
          <w:sz w:val="18"/>
          <w:szCs w:val="20"/>
          <w:lang w:bidi="ru-RU"/>
        </w:rPr>
        <w:t>Контролируемое лицо вправе отказаться от проведения обязательного профилактического визита, уведомив об этом контрольный орган не позднее чем за 3 рабочих дня до даты его проведения.</w:t>
      </w:r>
    </w:p>
    <w:p>
      <w:pPr>
        <w:pStyle w:val="Normal"/>
        <w:rPr>
          <w:b/>
          <w:b/>
          <w:sz w:val="18"/>
          <w:szCs w:val="20"/>
          <w:lang w:bidi="ru-RU"/>
        </w:rPr>
      </w:pPr>
      <w:r>
        <w:rPr>
          <w:b/>
          <w:sz w:val="18"/>
          <w:szCs w:val="20"/>
          <w:lang w:bidi="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pPr>
        <w:pStyle w:val="Normal"/>
        <w:rPr>
          <w:b/>
          <w:b/>
          <w:sz w:val="18"/>
          <w:szCs w:val="20"/>
          <w:lang w:bidi="ru-RU"/>
        </w:rPr>
      </w:pPr>
      <w:r>
        <w:rPr>
          <w:b/>
          <w:sz w:val="18"/>
          <w:szCs w:val="20"/>
          <w:lang w:bidi="ru-RU"/>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pPr>
        <w:pStyle w:val="Normal"/>
        <w:rPr>
          <w:b/>
          <w:b/>
          <w:sz w:val="18"/>
          <w:szCs w:val="20"/>
          <w:lang w:bidi="ru-RU"/>
        </w:rPr>
      </w:pPr>
      <w:r>
        <w:rPr>
          <w:b/>
          <w:sz w:val="18"/>
          <w:szCs w:val="20"/>
          <w:lang w:bidi="ru-RU"/>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должностному лицу органа муниципального контроля для принятия решения о проведении контрольных мероприятий.</w:t>
      </w:r>
    </w:p>
    <w:p>
      <w:pPr>
        <w:pStyle w:val="Normal"/>
        <w:rPr>
          <w:b/>
          <w:b/>
          <w:sz w:val="18"/>
          <w:szCs w:val="20"/>
          <w:lang w:bidi="ru-RU"/>
        </w:rPr>
      </w:pPr>
      <w:r>
        <w:rPr>
          <w:b/>
          <w:sz w:val="18"/>
          <w:szCs w:val="20"/>
          <w:lang w:bidi="ru-RU"/>
        </w:rPr>
        <w:t>Профилактический визит проводится не менее чем за 30 рабочих дней до начала проведения планового и внепланового контрольного мероприятия.</w:t>
      </w:r>
    </w:p>
    <w:p>
      <w:pPr>
        <w:pStyle w:val="Normal"/>
        <w:numPr>
          <w:ilvl w:val="0"/>
          <w:numId w:val="29"/>
        </w:numPr>
        <w:rPr>
          <w:b/>
          <w:b/>
          <w:bCs/>
          <w:sz w:val="18"/>
          <w:szCs w:val="20"/>
          <w:lang w:bidi="ru-RU"/>
        </w:rPr>
      </w:pPr>
      <w:r>
        <w:rPr>
          <w:b/>
          <w:bCs/>
          <w:sz w:val="18"/>
          <w:szCs w:val="20"/>
          <w:lang w:bidi="ru-RU"/>
        </w:rPr>
        <w:t>Осуществление муниципального контроля</w:t>
      </w:r>
    </w:p>
    <w:p>
      <w:pPr>
        <w:pStyle w:val="Normal"/>
        <w:numPr>
          <w:ilvl w:val="0"/>
          <w:numId w:val="30"/>
        </w:numPr>
        <w:rPr>
          <w:b/>
          <w:b/>
          <w:sz w:val="18"/>
          <w:szCs w:val="20"/>
          <w:lang w:bidi="ru-RU"/>
        </w:rPr>
      </w:pPr>
      <w:r>
        <w:rPr>
          <w:b/>
          <w:sz w:val="18"/>
          <w:szCs w:val="20"/>
          <w:lang w:bidi="ru-RU"/>
        </w:rPr>
        <w:t xml:space="preserve"> </w:t>
      </w:r>
      <w:r>
        <w:rPr>
          <w:b/>
          <w:sz w:val="18"/>
          <w:szCs w:val="20"/>
          <w:lang w:bidi="ru-RU"/>
        </w:rPr>
        <w:t>Решение о проведении контрольных мероприятий принимает глава администрации Яльчикского муниципального округа и его заместители.</w:t>
      </w:r>
    </w:p>
    <w:p>
      <w:pPr>
        <w:pStyle w:val="Normal"/>
        <w:numPr>
          <w:ilvl w:val="0"/>
          <w:numId w:val="30"/>
        </w:numPr>
        <w:rPr>
          <w:b/>
          <w:b/>
          <w:sz w:val="18"/>
          <w:szCs w:val="20"/>
          <w:lang w:bidi="ru-RU"/>
        </w:rPr>
      </w:pPr>
      <w:r>
        <w:rPr>
          <w:b/>
          <w:sz w:val="18"/>
          <w:szCs w:val="20"/>
          <w:lang w:bidi="ru-RU"/>
        </w:rPr>
        <w:t xml:space="preserve"> </w:t>
      </w:r>
      <w:r>
        <w:rPr>
          <w:b/>
          <w:sz w:val="18"/>
          <w:szCs w:val="20"/>
          <w:lang w:bidi="ru-RU"/>
        </w:rPr>
        <w:t>В рамках осуществления муниципального контроля при взаимодействии с контролируемым лицом проводятся следующие виды контрольных мероприятий:</w:t>
      </w:r>
    </w:p>
    <w:p>
      <w:pPr>
        <w:pStyle w:val="Normal"/>
        <w:rPr>
          <w:b/>
          <w:b/>
          <w:sz w:val="18"/>
          <w:szCs w:val="20"/>
          <w:lang w:bidi="ru-RU"/>
        </w:rPr>
      </w:pPr>
      <w:r>
        <w:rPr>
          <w:b/>
          <w:sz w:val="18"/>
          <w:szCs w:val="20"/>
          <w:lang w:bidi="ru-RU"/>
        </w:rPr>
        <w:t>а) инспекционный визит;</w:t>
      </w:r>
    </w:p>
    <w:p>
      <w:pPr>
        <w:pStyle w:val="Normal"/>
        <w:rPr>
          <w:b/>
          <w:b/>
          <w:sz w:val="18"/>
          <w:szCs w:val="20"/>
          <w:lang w:bidi="ru-RU"/>
        </w:rPr>
      </w:pPr>
      <w:r>
        <w:rPr>
          <w:b/>
          <w:sz w:val="18"/>
          <w:szCs w:val="20"/>
          <w:lang w:bidi="ru-RU"/>
        </w:rPr>
        <w:t>б) рейдовый осмотр;</w:t>
      </w:r>
    </w:p>
    <w:p>
      <w:pPr>
        <w:pStyle w:val="Normal"/>
        <w:rPr>
          <w:b/>
          <w:b/>
          <w:sz w:val="18"/>
          <w:szCs w:val="20"/>
          <w:lang w:bidi="ru-RU"/>
        </w:rPr>
      </w:pPr>
      <w:r>
        <w:rPr>
          <w:b/>
          <w:sz w:val="18"/>
          <w:szCs w:val="20"/>
          <w:lang w:bidi="ru-RU"/>
        </w:rPr>
        <w:t>в) документарная проверка;</w:t>
      </w:r>
    </w:p>
    <w:p>
      <w:pPr>
        <w:pStyle w:val="Normal"/>
        <w:rPr>
          <w:b/>
          <w:b/>
          <w:sz w:val="18"/>
          <w:szCs w:val="20"/>
          <w:lang w:bidi="ru-RU"/>
        </w:rPr>
      </w:pPr>
      <w:r>
        <w:rPr>
          <w:b/>
          <w:sz w:val="18"/>
          <w:szCs w:val="20"/>
          <w:lang w:bidi="ru-RU"/>
        </w:rPr>
        <w:t>г) выездная проверка</w:t>
      </w:r>
    </w:p>
    <w:p>
      <w:pPr>
        <w:pStyle w:val="Normal"/>
        <w:rPr>
          <w:b/>
          <w:b/>
          <w:sz w:val="18"/>
          <w:szCs w:val="20"/>
          <w:lang w:bidi="ru-RU"/>
        </w:rPr>
      </w:pPr>
      <w:r>
        <w:rPr>
          <w:b/>
          <w:sz w:val="18"/>
          <w:szCs w:val="20"/>
          <w:lang w:bidi="ru-RU"/>
        </w:rPr>
        <w:t>Без взаимодействия с контролируемым лицом проводятся следующие контрольные мероприятия:</w:t>
      </w:r>
    </w:p>
    <w:p>
      <w:pPr>
        <w:pStyle w:val="Normal"/>
        <w:rPr>
          <w:b/>
          <w:b/>
          <w:sz w:val="18"/>
          <w:szCs w:val="20"/>
          <w:lang w:bidi="ru-RU"/>
        </w:rPr>
      </w:pPr>
      <w:r>
        <w:rPr>
          <w:b/>
          <w:sz w:val="18"/>
          <w:szCs w:val="20"/>
          <w:lang w:bidi="ru-RU"/>
        </w:rPr>
        <w:t>а) наблюдение за соблюдением обязательных требований;</w:t>
      </w:r>
    </w:p>
    <w:p>
      <w:pPr>
        <w:pStyle w:val="Normal"/>
        <w:rPr>
          <w:b/>
          <w:b/>
          <w:sz w:val="18"/>
          <w:szCs w:val="20"/>
          <w:lang w:bidi="ru-RU"/>
        </w:rPr>
      </w:pPr>
      <w:r>
        <w:rPr>
          <w:b/>
          <w:sz w:val="18"/>
          <w:szCs w:val="20"/>
          <w:lang w:bidi="ru-RU"/>
        </w:rPr>
        <w:t>б) выездное обследование.</w:t>
      </w:r>
    </w:p>
    <w:p>
      <w:pPr>
        <w:pStyle w:val="Normal"/>
        <w:numPr>
          <w:ilvl w:val="0"/>
          <w:numId w:val="30"/>
        </w:numPr>
        <w:rPr>
          <w:b/>
          <w:b/>
          <w:sz w:val="18"/>
          <w:szCs w:val="20"/>
          <w:lang w:bidi="ru-RU"/>
        </w:rPr>
      </w:pPr>
      <w:r>
        <w:rPr>
          <w:b/>
          <w:sz w:val="18"/>
          <w:szCs w:val="20"/>
          <w:lang w:bidi="ru-RU"/>
        </w:rPr>
        <w:t xml:space="preserve"> </w:t>
      </w:r>
      <w:r>
        <w:rPr>
          <w:b/>
          <w:sz w:val="18"/>
          <w:szCs w:val="20"/>
          <w:lang w:bidi="ru-RU"/>
        </w:rPr>
        <w:t>Контрольные мероприятия, указанные в пункте 18 настоящего Положения, проводятся в форме внеплановых мероприятий и после согласования с органами прокуратуры.</w:t>
      </w:r>
    </w:p>
    <w:p>
      <w:pPr>
        <w:pStyle w:val="Normal"/>
        <w:numPr>
          <w:ilvl w:val="0"/>
          <w:numId w:val="30"/>
        </w:numPr>
        <w:rPr>
          <w:b/>
          <w:b/>
          <w:sz w:val="18"/>
          <w:szCs w:val="20"/>
          <w:lang w:bidi="ru-RU"/>
        </w:rPr>
      </w:pPr>
      <w:r>
        <w:rPr>
          <w:b/>
          <w:sz w:val="18"/>
          <w:szCs w:val="20"/>
          <w:lang w:bidi="ru-RU"/>
        </w:rPr>
        <w:t xml:space="preserve"> </w:t>
      </w:r>
      <w:r>
        <w:rPr>
          <w:b/>
          <w:sz w:val="18"/>
          <w:szCs w:val="20"/>
          <w:lang w:bidi="ru-RU"/>
        </w:rPr>
        <w:t>Основанием для проведения контрольных мероприятий в отношении граждан, юридических лиц и индивидуальных предпринимателей, проводимых с взаимодействием с контролируемыми лицами, является:</w:t>
      </w:r>
    </w:p>
    <w:p>
      <w:pPr>
        <w:pStyle w:val="Normal"/>
        <w:rPr>
          <w:b/>
          <w:b/>
          <w:sz w:val="18"/>
          <w:szCs w:val="20"/>
          <w:lang w:bidi="ru-RU"/>
        </w:rPr>
      </w:pPr>
      <w:r>
        <w:rPr>
          <w:b/>
          <w:sz w:val="18"/>
          <w:szCs w:val="20"/>
          <w:lang w:bidi="ru-RU"/>
        </w:rPr>
        <w:t>а) наличие у органа муниципального контроля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(надзорных) мероприятий, включая контрольные мероприятия без взаимодействия, в том числе проводимые в отношении иных контролируемых лиц;</w:t>
      </w:r>
    </w:p>
    <w:p>
      <w:pPr>
        <w:pStyle w:val="Normal"/>
        <w:rPr>
          <w:b/>
          <w:b/>
          <w:sz w:val="18"/>
          <w:szCs w:val="20"/>
          <w:lang w:bidi="ru-RU"/>
        </w:rPr>
      </w:pPr>
      <w:r>
        <w:rPr>
          <w:b/>
          <w:sz w:val="18"/>
          <w:szCs w:val="20"/>
          <w:lang w:bidi="ru-RU"/>
        </w:rPr>
        <w:t>б)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pPr>
        <w:pStyle w:val="Normal"/>
        <w:rPr>
          <w:b/>
          <w:b/>
          <w:sz w:val="18"/>
          <w:szCs w:val="20"/>
          <w:lang w:bidi="ru-RU"/>
        </w:rPr>
      </w:pPr>
      <w:r>
        <w:rPr>
          <w:b/>
          <w:sz w:val="18"/>
          <w:szCs w:val="20"/>
          <w:lang w:bidi="ru-RU"/>
        </w:rPr>
        <w:t>в) требование прокурора о проведении контрольного мероприятия в рамках контроля за исполнением законов, соблюдением прав и свобод человека и гражданина по поступившим в органы прокуратуры материалам и обращениям;</w:t>
      </w:r>
    </w:p>
    <w:p>
      <w:pPr>
        <w:pStyle w:val="Normal"/>
        <w:rPr>
          <w:b/>
          <w:b/>
          <w:sz w:val="18"/>
          <w:szCs w:val="20"/>
          <w:lang w:bidi="ru-RU"/>
        </w:rPr>
      </w:pPr>
      <w:r>
        <w:rPr>
          <w:b/>
          <w:sz w:val="18"/>
          <w:szCs w:val="20"/>
          <w:lang w:bidi="ru-RU"/>
        </w:rPr>
        <w:t>г)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pPr>
        <w:pStyle w:val="Normal"/>
        <w:numPr>
          <w:ilvl w:val="0"/>
          <w:numId w:val="30"/>
        </w:numPr>
        <w:rPr>
          <w:b/>
          <w:b/>
          <w:sz w:val="18"/>
          <w:szCs w:val="20"/>
          <w:lang w:bidi="ru-RU"/>
        </w:rPr>
      </w:pPr>
      <w:r>
        <w:rPr>
          <w:b/>
          <w:sz w:val="18"/>
          <w:szCs w:val="20"/>
          <w:lang w:bidi="ru-RU"/>
        </w:rPr>
        <w:t xml:space="preserve"> </w:t>
      </w:r>
      <w:r>
        <w:rPr>
          <w:b/>
          <w:sz w:val="18"/>
          <w:szCs w:val="20"/>
          <w:lang w:bidi="ru-RU"/>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lang w:bidi="ru-RU"/>
        </w:rPr>
      </w:pPr>
      <w:r>
        <w:rPr>
          <w:b/>
          <w:sz w:val="18"/>
          <w:szCs w:val="20"/>
          <w:lang w:bidi="ru-RU"/>
        </w:rPr>
        <w:t>В ходе инспекционного визита могут совершаться следующие контрольные действия:</w:t>
      </w:r>
    </w:p>
    <w:p>
      <w:pPr>
        <w:pStyle w:val="Normal"/>
        <w:numPr>
          <w:ilvl w:val="0"/>
          <w:numId w:val="32"/>
        </w:numPr>
        <w:rPr>
          <w:b/>
          <w:b/>
          <w:sz w:val="18"/>
          <w:szCs w:val="20"/>
          <w:lang w:bidi="ru-RU"/>
        </w:rPr>
      </w:pPr>
      <w:r>
        <w:rPr>
          <w:b/>
          <w:sz w:val="18"/>
          <w:szCs w:val="20"/>
          <w:lang w:bidi="ru-RU"/>
        </w:rPr>
        <w:t xml:space="preserve"> </w:t>
      </w:r>
      <w:r>
        <w:rPr>
          <w:b/>
          <w:sz w:val="18"/>
          <w:szCs w:val="20"/>
          <w:lang w:bidi="ru-RU"/>
        </w:rPr>
        <w:t>осмотр;</w:t>
      </w:r>
    </w:p>
    <w:p>
      <w:pPr>
        <w:pStyle w:val="Normal"/>
        <w:numPr>
          <w:ilvl w:val="0"/>
          <w:numId w:val="32"/>
        </w:numPr>
        <w:rPr>
          <w:b/>
          <w:b/>
          <w:sz w:val="18"/>
          <w:szCs w:val="20"/>
          <w:lang w:bidi="ru-RU"/>
        </w:rPr>
      </w:pPr>
      <w:r>
        <w:rPr>
          <w:b/>
          <w:sz w:val="18"/>
          <w:szCs w:val="20"/>
          <w:lang w:bidi="ru-RU"/>
        </w:rPr>
        <w:t xml:space="preserve"> </w:t>
      </w:r>
      <w:r>
        <w:rPr>
          <w:b/>
          <w:sz w:val="18"/>
          <w:szCs w:val="20"/>
          <w:lang w:bidi="ru-RU"/>
        </w:rPr>
        <w:t>опрос;</w:t>
      </w:r>
    </w:p>
    <w:p>
      <w:pPr>
        <w:pStyle w:val="Normal"/>
        <w:numPr>
          <w:ilvl w:val="0"/>
          <w:numId w:val="32"/>
        </w:numPr>
        <w:rPr>
          <w:b/>
          <w:b/>
          <w:sz w:val="18"/>
          <w:szCs w:val="20"/>
          <w:lang w:bidi="ru-RU"/>
        </w:rPr>
      </w:pPr>
      <w:r>
        <w:rPr>
          <w:b/>
          <w:sz w:val="18"/>
          <w:szCs w:val="20"/>
          <w:lang w:bidi="ru-RU"/>
        </w:rPr>
        <w:t xml:space="preserve"> </w:t>
      </w:r>
      <w:r>
        <w:rPr>
          <w:b/>
          <w:sz w:val="18"/>
          <w:szCs w:val="20"/>
          <w:lang w:bidi="ru-RU"/>
        </w:rPr>
        <w:t>получение письменных объяснений;</w:t>
      </w:r>
    </w:p>
    <w:p>
      <w:pPr>
        <w:pStyle w:val="Normal"/>
        <w:numPr>
          <w:ilvl w:val="0"/>
          <w:numId w:val="32"/>
        </w:numPr>
        <w:rPr>
          <w:b/>
          <w:b/>
          <w:sz w:val="18"/>
          <w:szCs w:val="20"/>
          <w:lang w:bidi="ru-RU"/>
        </w:rPr>
      </w:pPr>
      <w:r>
        <w:rPr>
          <w:b/>
          <w:sz w:val="18"/>
          <w:szCs w:val="20"/>
          <w:lang w:bidi="ru-RU"/>
        </w:rPr>
        <w:t xml:space="preserve"> </w:t>
      </w:r>
      <w:r>
        <w:rPr>
          <w:b/>
          <w:sz w:val="18"/>
          <w:szCs w:val="20"/>
          <w:lang w:bidi="ru-RU"/>
        </w:rPr>
        <w:t>инструментальное обследование;</w:t>
      </w:r>
    </w:p>
    <w:p>
      <w:pPr>
        <w:pStyle w:val="Normal"/>
        <w:numPr>
          <w:ilvl w:val="0"/>
          <w:numId w:val="32"/>
        </w:numPr>
        <w:rPr>
          <w:b/>
          <w:b/>
          <w:sz w:val="18"/>
          <w:szCs w:val="20"/>
          <w:lang w:bidi="ru-RU"/>
        </w:rPr>
      </w:pPr>
      <w:r>
        <w:rPr>
          <w:b/>
          <w:sz w:val="18"/>
          <w:szCs w:val="20"/>
          <w:lang w:bidi="ru-RU"/>
        </w:rPr>
        <w:t xml:space="preserve"> </w:t>
      </w:r>
      <w:r>
        <w:rPr>
          <w:b/>
          <w:sz w:val="18"/>
          <w:szCs w:val="20"/>
          <w:lang w:bidi="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lang w:bidi="ru-RU"/>
        </w:rPr>
      </w:pPr>
      <w:r>
        <w:rPr>
          <w:b/>
          <w:sz w:val="18"/>
          <w:szCs w:val="20"/>
          <w:lang w:bidi="ru-RU"/>
        </w:rPr>
        <w:t>Инспекционный визит проводится без предварительного уведомления контролируемого лица и собственника производственного объекта.</w:t>
      </w:r>
    </w:p>
    <w:p>
      <w:pPr>
        <w:pStyle w:val="Normal"/>
        <w:rPr>
          <w:b/>
          <w:b/>
          <w:sz w:val="18"/>
          <w:szCs w:val="20"/>
          <w:lang w:bidi="ru-RU"/>
        </w:rPr>
      </w:pPr>
      <w:r>
        <w:rPr>
          <w:b/>
          <w:sz w:val="18"/>
          <w:szCs w:val="20"/>
          <w:lang w:bidi="ru-RU"/>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1 рабочий день.</w:t>
      </w:r>
    </w:p>
    <w:p>
      <w:pPr>
        <w:pStyle w:val="Normal"/>
        <w:numPr>
          <w:ilvl w:val="0"/>
          <w:numId w:val="30"/>
        </w:numPr>
        <w:rPr>
          <w:b/>
          <w:b/>
          <w:sz w:val="18"/>
          <w:szCs w:val="20"/>
          <w:lang w:bidi="ru-RU"/>
        </w:rPr>
      </w:pPr>
      <w:r>
        <w:rPr>
          <w:b/>
          <w:sz w:val="18"/>
          <w:szCs w:val="20"/>
          <w:lang w:bidi="ru-RU"/>
        </w:rPr>
        <w:t xml:space="preserve"> </w:t>
      </w:r>
      <w:r>
        <w:rPr>
          <w:b/>
          <w:sz w:val="18"/>
          <w:szCs w:val="20"/>
          <w:lang w:bidi="ru-RU"/>
        </w:rPr>
        <w:t>Рейдовый осмотр проводится в порядке, установленном статьей 71 Федерального закона.</w:t>
      </w:r>
    </w:p>
    <w:p>
      <w:pPr>
        <w:pStyle w:val="Normal"/>
        <w:rPr>
          <w:b/>
          <w:b/>
          <w:sz w:val="18"/>
          <w:szCs w:val="20"/>
          <w:lang w:bidi="ru-RU"/>
        </w:rPr>
      </w:pPr>
      <w:r>
        <w:rPr>
          <w:b/>
          <w:sz w:val="18"/>
          <w:szCs w:val="20"/>
          <w:lang w:bidi="ru-RU"/>
        </w:rPr>
        <w:t>В ходе рейдового осмотра могут совершаться следующие контрольные действия:</w:t>
      </w:r>
    </w:p>
    <w:p>
      <w:pPr>
        <w:pStyle w:val="Normal"/>
        <w:numPr>
          <w:ilvl w:val="0"/>
          <w:numId w:val="33"/>
        </w:numPr>
        <w:rPr>
          <w:b/>
          <w:b/>
          <w:sz w:val="18"/>
          <w:szCs w:val="20"/>
          <w:lang w:bidi="ru-RU"/>
        </w:rPr>
      </w:pPr>
      <w:r>
        <w:rPr>
          <w:b/>
          <w:sz w:val="18"/>
          <w:szCs w:val="20"/>
          <w:lang w:bidi="ru-RU"/>
        </w:rPr>
        <w:t xml:space="preserve"> </w:t>
      </w:r>
      <w:r>
        <w:rPr>
          <w:b/>
          <w:sz w:val="18"/>
          <w:szCs w:val="20"/>
          <w:lang w:bidi="ru-RU"/>
        </w:rPr>
        <w:t>осмотр;</w:t>
      </w:r>
    </w:p>
    <w:p>
      <w:pPr>
        <w:pStyle w:val="Normal"/>
        <w:numPr>
          <w:ilvl w:val="0"/>
          <w:numId w:val="33"/>
        </w:numPr>
        <w:rPr>
          <w:b/>
          <w:b/>
          <w:sz w:val="18"/>
          <w:szCs w:val="20"/>
          <w:lang w:bidi="ru-RU"/>
        </w:rPr>
      </w:pPr>
      <w:r>
        <w:rPr>
          <w:b/>
          <w:sz w:val="18"/>
          <w:szCs w:val="20"/>
          <w:lang w:bidi="ru-RU"/>
        </w:rPr>
        <w:t xml:space="preserve"> </w:t>
      </w:r>
      <w:r>
        <w:rPr>
          <w:b/>
          <w:sz w:val="18"/>
          <w:szCs w:val="20"/>
          <w:lang w:bidi="ru-RU"/>
        </w:rPr>
        <w:t>опрос;</w:t>
      </w:r>
    </w:p>
    <w:p>
      <w:pPr>
        <w:pStyle w:val="Normal"/>
        <w:numPr>
          <w:ilvl w:val="0"/>
          <w:numId w:val="33"/>
        </w:numPr>
        <w:rPr>
          <w:b/>
          <w:b/>
          <w:sz w:val="18"/>
          <w:szCs w:val="20"/>
          <w:lang w:bidi="ru-RU"/>
        </w:rPr>
      </w:pPr>
      <w:r>
        <w:rPr>
          <w:b/>
          <w:sz w:val="18"/>
          <w:szCs w:val="20"/>
          <w:lang w:bidi="ru-RU"/>
        </w:rPr>
        <w:t xml:space="preserve"> </w:t>
      </w:r>
      <w:r>
        <w:rPr>
          <w:b/>
          <w:sz w:val="18"/>
          <w:szCs w:val="20"/>
          <w:lang w:bidi="ru-RU"/>
        </w:rPr>
        <w:t>получение письменных объяснений;</w:t>
      </w:r>
    </w:p>
    <w:p>
      <w:pPr>
        <w:pStyle w:val="Normal"/>
        <w:numPr>
          <w:ilvl w:val="0"/>
          <w:numId w:val="33"/>
        </w:numPr>
        <w:rPr>
          <w:b/>
          <w:b/>
          <w:sz w:val="18"/>
          <w:szCs w:val="20"/>
          <w:lang w:bidi="ru-RU"/>
        </w:rPr>
      </w:pPr>
      <w:r>
        <w:rPr>
          <w:b/>
          <w:sz w:val="18"/>
          <w:szCs w:val="20"/>
          <w:lang w:bidi="ru-RU"/>
        </w:rPr>
        <w:t xml:space="preserve"> </w:t>
      </w:r>
      <w:r>
        <w:rPr>
          <w:b/>
          <w:sz w:val="18"/>
          <w:szCs w:val="20"/>
          <w:lang w:bidi="ru-RU"/>
        </w:rPr>
        <w:t>истребование документов;</w:t>
      </w:r>
    </w:p>
    <w:p>
      <w:pPr>
        <w:pStyle w:val="Normal"/>
        <w:numPr>
          <w:ilvl w:val="0"/>
          <w:numId w:val="33"/>
        </w:numPr>
        <w:rPr>
          <w:b/>
          <w:b/>
          <w:sz w:val="18"/>
          <w:szCs w:val="20"/>
          <w:lang w:bidi="ru-RU"/>
        </w:rPr>
      </w:pPr>
      <w:r>
        <w:rPr>
          <w:b/>
          <w:sz w:val="18"/>
          <w:szCs w:val="20"/>
          <w:lang w:bidi="ru-RU"/>
        </w:rPr>
        <w:t xml:space="preserve"> </w:t>
      </w:r>
      <w:r>
        <w:rPr>
          <w:b/>
          <w:sz w:val="18"/>
          <w:szCs w:val="20"/>
          <w:lang w:bidi="ru-RU"/>
        </w:rPr>
        <w:t>инструментальное обследование;</w:t>
      </w:r>
    </w:p>
    <w:p>
      <w:pPr>
        <w:pStyle w:val="Normal"/>
        <w:numPr>
          <w:ilvl w:val="0"/>
          <w:numId w:val="33"/>
        </w:numPr>
        <w:rPr>
          <w:b/>
          <w:b/>
          <w:sz w:val="18"/>
          <w:szCs w:val="20"/>
          <w:lang w:bidi="ru-RU"/>
        </w:rPr>
      </w:pPr>
      <w:r>
        <w:rPr>
          <w:b/>
          <w:sz w:val="18"/>
          <w:szCs w:val="20"/>
          <w:lang w:bidi="ru-RU"/>
        </w:rPr>
        <w:t>экспертиза.</w:t>
      </w:r>
    </w:p>
    <w:p>
      <w:pPr>
        <w:pStyle w:val="Normal"/>
        <w:numPr>
          <w:ilvl w:val="0"/>
          <w:numId w:val="30"/>
        </w:numPr>
        <w:rPr>
          <w:b/>
          <w:b/>
          <w:sz w:val="18"/>
          <w:szCs w:val="20"/>
          <w:lang w:bidi="ru-RU"/>
        </w:rPr>
      </w:pPr>
      <w:r>
        <w:rPr>
          <w:b/>
          <w:sz w:val="18"/>
          <w:szCs w:val="20"/>
          <w:lang w:bidi="ru-RU"/>
        </w:rPr>
        <w:t xml:space="preserve"> </w:t>
      </w:r>
      <w:r>
        <w:rPr>
          <w:b/>
          <w:sz w:val="18"/>
          <w:szCs w:val="20"/>
          <w:lang w:bidi="ru-RU"/>
        </w:rPr>
        <w:t>Документарная проверка проводится по месту нахождения контрольного органа.</w:t>
      </w:r>
    </w:p>
    <w:p>
      <w:pPr>
        <w:pStyle w:val="Normal"/>
        <w:rPr>
          <w:b/>
          <w:b/>
          <w:sz w:val="18"/>
          <w:szCs w:val="20"/>
          <w:lang w:bidi="ru-RU"/>
        </w:rPr>
      </w:pPr>
      <w:r>
        <w:rPr>
          <w:b/>
          <w:sz w:val="18"/>
          <w:szCs w:val="20"/>
          <w:lang w:bidi="ru-RU"/>
        </w:rPr>
        <w:t>Предметом документарной проверки являются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pPr>
        <w:pStyle w:val="Normal"/>
        <w:rPr>
          <w:b/>
          <w:b/>
          <w:sz w:val="18"/>
          <w:szCs w:val="20"/>
          <w:lang w:bidi="ru-RU"/>
        </w:rPr>
      </w:pPr>
      <w:r>
        <w:rPr>
          <w:b/>
          <w:sz w:val="18"/>
          <w:szCs w:val="20"/>
          <w:lang w:bidi="ru-RU"/>
        </w:rPr>
        <w:t>В ходе документарной проверки могут совершаться следующие контрольные действия:</w:t>
      </w:r>
    </w:p>
    <w:p>
      <w:pPr>
        <w:pStyle w:val="Normal"/>
        <w:numPr>
          <w:ilvl w:val="0"/>
          <w:numId w:val="34"/>
        </w:numPr>
        <w:rPr>
          <w:b/>
          <w:b/>
          <w:sz w:val="18"/>
          <w:szCs w:val="20"/>
          <w:lang w:bidi="ru-RU"/>
        </w:rPr>
      </w:pPr>
      <w:r>
        <w:rPr>
          <w:b/>
          <w:sz w:val="18"/>
          <w:szCs w:val="20"/>
          <w:lang w:bidi="ru-RU"/>
        </w:rPr>
        <w:t xml:space="preserve"> </w:t>
      </w:r>
      <w:r>
        <w:rPr>
          <w:b/>
          <w:sz w:val="18"/>
          <w:szCs w:val="20"/>
          <w:lang w:bidi="ru-RU"/>
        </w:rPr>
        <w:t>получение письменных объяснений;</w:t>
      </w:r>
    </w:p>
    <w:p>
      <w:pPr>
        <w:pStyle w:val="Normal"/>
        <w:numPr>
          <w:ilvl w:val="0"/>
          <w:numId w:val="34"/>
        </w:numPr>
        <w:rPr>
          <w:b/>
          <w:b/>
          <w:sz w:val="18"/>
          <w:szCs w:val="20"/>
          <w:lang w:bidi="ru-RU"/>
        </w:rPr>
      </w:pPr>
      <w:r>
        <w:rPr>
          <w:b/>
          <w:sz w:val="18"/>
          <w:szCs w:val="20"/>
          <w:lang w:bidi="ru-RU"/>
        </w:rPr>
        <w:t xml:space="preserve"> </w:t>
      </w:r>
      <w:r>
        <w:rPr>
          <w:b/>
          <w:sz w:val="18"/>
          <w:szCs w:val="20"/>
          <w:lang w:bidi="ru-RU"/>
        </w:rPr>
        <w:t>истребование документов.</w:t>
      </w:r>
    </w:p>
    <w:p>
      <w:pPr>
        <w:pStyle w:val="Normal"/>
        <w:rPr>
          <w:b/>
          <w:b/>
          <w:sz w:val="18"/>
          <w:szCs w:val="20"/>
          <w:lang w:bidi="ru-RU"/>
        </w:rPr>
      </w:pPr>
      <w:r>
        <w:rPr>
          <w:b/>
          <w:sz w:val="18"/>
          <w:szCs w:val="20"/>
          <w:lang w:bidi="ru-RU"/>
        </w:rPr>
        <w:t>При проведении документарной проверки контрольный 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pPr>
        <w:pStyle w:val="Normal"/>
        <w:rPr>
          <w:b/>
          <w:b/>
          <w:sz w:val="18"/>
          <w:szCs w:val="20"/>
          <w:lang w:bidi="ru-RU"/>
        </w:rPr>
      </w:pPr>
      <w:r>
        <w:rPr>
          <w:b/>
          <w:sz w:val="18"/>
          <w:szCs w:val="20"/>
          <w:lang w:bidi="ru-RU"/>
        </w:rPr>
        <w:t>Срок проведения документарной проверки не может превышать 10 рабочих дней, без учета периода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pPr>
        <w:pStyle w:val="Normal"/>
        <w:rPr>
          <w:b/>
          <w:b/>
          <w:sz w:val="18"/>
          <w:szCs w:val="20"/>
          <w:lang w:bidi="ru-RU"/>
        </w:rPr>
      </w:pPr>
      <w:r>
        <w:rPr>
          <w:b/>
          <w:sz w:val="18"/>
          <w:szCs w:val="20"/>
          <w:lang w:bidi="ru-RU"/>
        </w:rPr>
        <w:t>Внеплановая документарная проверка проводится без согласования с органами прокуратуры.</w:t>
      </w:r>
    </w:p>
    <w:p>
      <w:pPr>
        <w:pStyle w:val="Normal"/>
        <w:numPr>
          <w:ilvl w:val="0"/>
          <w:numId w:val="30"/>
        </w:numPr>
        <w:rPr>
          <w:b/>
          <w:b/>
          <w:sz w:val="18"/>
          <w:szCs w:val="20"/>
          <w:lang w:bidi="ru-RU"/>
        </w:rPr>
      </w:pPr>
      <w:r>
        <w:rPr>
          <w:b/>
          <w:sz w:val="18"/>
          <w:szCs w:val="20"/>
          <w:lang w:bidi="ru-RU"/>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lang w:bidi="ru-RU"/>
        </w:rPr>
      </w:pPr>
      <w:r>
        <w:rPr>
          <w:b/>
          <w:sz w:val="18"/>
          <w:szCs w:val="20"/>
          <w:lang w:bidi="ru-RU"/>
        </w:rPr>
        <w:t>Выездная проверка проводится в случае, если не представляется возможным:</w:t>
      </w:r>
    </w:p>
    <w:p>
      <w:pPr>
        <w:pStyle w:val="Normal"/>
        <w:numPr>
          <w:ilvl w:val="0"/>
          <w:numId w:val="35"/>
        </w:numPr>
        <w:rPr>
          <w:b/>
          <w:b/>
          <w:sz w:val="18"/>
          <w:szCs w:val="20"/>
          <w:lang w:bidi="ru-RU"/>
        </w:rPr>
      </w:pPr>
      <w:r>
        <w:rPr>
          <w:b/>
          <w:sz w:val="18"/>
          <w:szCs w:val="20"/>
          <w:lang w:bidi="ru-RU"/>
        </w:rPr>
        <w:t xml:space="preserve"> </w:t>
      </w:r>
      <w:r>
        <w:rPr>
          <w:b/>
          <w:sz w:val="18"/>
          <w:szCs w:val="20"/>
          <w:lang w:bidi="ru-RU"/>
        </w:rPr>
        <w:t>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pPr>
        <w:pStyle w:val="Normal"/>
        <w:numPr>
          <w:ilvl w:val="0"/>
          <w:numId w:val="35"/>
        </w:numPr>
        <w:rPr>
          <w:b/>
          <w:b/>
          <w:sz w:val="18"/>
          <w:szCs w:val="20"/>
          <w:lang w:bidi="ru-RU"/>
        </w:rPr>
      </w:pPr>
      <w:r>
        <w:rPr>
          <w:b/>
          <w:sz w:val="18"/>
          <w:szCs w:val="20"/>
          <w:lang w:bidi="ru-RU"/>
        </w:rPr>
        <w:t xml:space="preserve"> </w:t>
      </w:r>
      <w:r>
        <w:rPr>
          <w:b/>
          <w:sz w:val="18"/>
          <w:szCs w:val="20"/>
          <w:lang w:bidi="ru-RU"/>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по месту нахождения (осуществления деятельности) контролируемого лица и совершения необходимых контрольных (надзорных) действий, предусмотренных в рамках иного вида контрольных (надзорных) мероприятий.</w:t>
      </w:r>
    </w:p>
    <w:p>
      <w:pPr>
        <w:pStyle w:val="Normal"/>
        <w:rPr>
          <w:b/>
          <w:b/>
          <w:sz w:val="18"/>
          <w:szCs w:val="20"/>
          <w:lang w:bidi="ru-RU"/>
        </w:rPr>
      </w:pPr>
      <w:r>
        <w:rPr>
          <w:b/>
          <w:sz w:val="18"/>
          <w:szCs w:val="20"/>
          <w:lang w:bidi="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3-6 части 1 статьи 57 и частью 12 статьи 66 Федерального закона.</w:t>
      </w:r>
    </w:p>
    <w:p>
      <w:pPr>
        <w:pStyle w:val="Normal"/>
        <w:rPr>
          <w:b/>
          <w:b/>
          <w:sz w:val="18"/>
          <w:szCs w:val="20"/>
          <w:lang w:bidi="ru-RU"/>
        </w:rPr>
      </w:pPr>
      <w:r>
        <w:rPr>
          <w:b/>
          <w:sz w:val="18"/>
          <w:szCs w:val="20"/>
          <w:lang w:bidi="ru-RU"/>
        </w:rPr>
        <w:t>О проведении выездной проверки контролируемое лицо уведомляется путем направления копии решения о проведении выездной проверки не позднее чем за 24 часа до ее начала в порядке, предусмотренном статьей 21 Федерального закона, если иное не предусмотрено федеральным законом о виде контроля.</w:t>
      </w:r>
    </w:p>
    <w:p>
      <w:pPr>
        <w:pStyle w:val="Normal"/>
        <w:rPr>
          <w:b/>
          <w:b/>
          <w:sz w:val="18"/>
          <w:szCs w:val="20"/>
          <w:lang w:bidi="ru-RU"/>
        </w:rPr>
      </w:pPr>
      <w:r>
        <w:rPr>
          <w:b/>
          <w:sz w:val="18"/>
          <w:szCs w:val="20"/>
          <w:lang w:bidi="ru-RU"/>
        </w:rPr>
        <w:t>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для проведения которой является пункт 6 части 1 статьи 57 Федерального закона, и которая для микропредприятия не может продолжаться более 40 часов.</w:t>
      </w:r>
    </w:p>
    <w:p>
      <w:pPr>
        <w:pStyle w:val="Normal"/>
        <w:rPr>
          <w:b/>
          <w:b/>
          <w:sz w:val="18"/>
          <w:szCs w:val="20"/>
          <w:lang w:bidi="ru-RU"/>
        </w:rPr>
      </w:pPr>
      <w:r>
        <w:rPr>
          <w:b/>
          <w:sz w:val="18"/>
          <w:szCs w:val="20"/>
          <w:lang w:bidi="ru-RU"/>
        </w:rPr>
        <w:t>В ходе выездной проверки могут совершаться следующие контрольные действия:</w:t>
      </w:r>
    </w:p>
    <w:p>
      <w:pPr>
        <w:pStyle w:val="Normal"/>
        <w:numPr>
          <w:ilvl w:val="0"/>
          <w:numId w:val="36"/>
        </w:numPr>
        <w:rPr>
          <w:b/>
          <w:b/>
          <w:sz w:val="18"/>
          <w:szCs w:val="20"/>
          <w:lang w:bidi="ru-RU"/>
        </w:rPr>
      </w:pPr>
      <w:r>
        <w:rPr>
          <w:b/>
          <w:sz w:val="18"/>
          <w:szCs w:val="20"/>
          <w:lang w:bidi="ru-RU"/>
        </w:rPr>
        <w:t xml:space="preserve"> </w:t>
      </w:r>
      <w:r>
        <w:rPr>
          <w:b/>
          <w:sz w:val="18"/>
          <w:szCs w:val="20"/>
          <w:lang w:bidi="ru-RU"/>
        </w:rPr>
        <w:t>осмотр;</w:t>
      </w:r>
    </w:p>
    <w:p>
      <w:pPr>
        <w:pStyle w:val="Normal"/>
        <w:numPr>
          <w:ilvl w:val="0"/>
          <w:numId w:val="36"/>
        </w:numPr>
        <w:rPr>
          <w:b/>
          <w:b/>
          <w:sz w:val="18"/>
          <w:szCs w:val="20"/>
          <w:lang w:bidi="ru-RU"/>
        </w:rPr>
      </w:pPr>
      <w:r>
        <w:rPr>
          <w:b/>
          <w:sz w:val="18"/>
          <w:szCs w:val="20"/>
          <w:lang w:bidi="ru-RU"/>
        </w:rPr>
        <w:t xml:space="preserve"> </w:t>
      </w:r>
      <w:r>
        <w:rPr>
          <w:b/>
          <w:sz w:val="18"/>
          <w:szCs w:val="20"/>
          <w:lang w:bidi="ru-RU"/>
        </w:rPr>
        <w:t>опрос;</w:t>
      </w:r>
    </w:p>
    <w:p>
      <w:pPr>
        <w:pStyle w:val="Normal"/>
        <w:numPr>
          <w:ilvl w:val="0"/>
          <w:numId w:val="36"/>
        </w:numPr>
        <w:rPr>
          <w:b/>
          <w:b/>
          <w:sz w:val="18"/>
          <w:szCs w:val="20"/>
          <w:lang w:bidi="ru-RU"/>
        </w:rPr>
      </w:pPr>
      <w:r>
        <w:rPr>
          <w:b/>
          <w:sz w:val="18"/>
          <w:szCs w:val="20"/>
          <w:lang w:bidi="ru-RU"/>
        </w:rPr>
        <w:t xml:space="preserve"> </w:t>
      </w:r>
      <w:r>
        <w:rPr>
          <w:b/>
          <w:sz w:val="18"/>
          <w:szCs w:val="20"/>
          <w:lang w:bidi="ru-RU"/>
        </w:rPr>
        <w:t>получение письменных объяснений;</w:t>
      </w:r>
    </w:p>
    <w:p>
      <w:pPr>
        <w:pStyle w:val="Normal"/>
        <w:numPr>
          <w:ilvl w:val="0"/>
          <w:numId w:val="36"/>
        </w:numPr>
        <w:rPr>
          <w:b/>
          <w:b/>
          <w:sz w:val="18"/>
          <w:szCs w:val="20"/>
          <w:lang w:bidi="ru-RU"/>
        </w:rPr>
      </w:pPr>
      <w:r>
        <w:rPr>
          <w:b/>
          <w:sz w:val="18"/>
          <w:szCs w:val="20"/>
          <w:lang w:bidi="ru-RU"/>
        </w:rPr>
        <w:t xml:space="preserve"> </w:t>
      </w:r>
      <w:r>
        <w:rPr>
          <w:b/>
          <w:sz w:val="18"/>
          <w:szCs w:val="20"/>
          <w:lang w:bidi="ru-RU"/>
        </w:rPr>
        <w:t>истребование документов;</w:t>
      </w:r>
    </w:p>
    <w:p>
      <w:pPr>
        <w:pStyle w:val="Normal"/>
        <w:numPr>
          <w:ilvl w:val="0"/>
          <w:numId w:val="36"/>
        </w:numPr>
        <w:rPr>
          <w:b/>
          <w:b/>
          <w:sz w:val="18"/>
          <w:szCs w:val="20"/>
          <w:lang w:bidi="ru-RU"/>
        </w:rPr>
      </w:pPr>
      <w:r>
        <w:rPr>
          <w:b/>
          <w:sz w:val="18"/>
          <w:szCs w:val="20"/>
          <w:lang w:bidi="ru-RU"/>
        </w:rPr>
        <w:t xml:space="preserve"> </w:t>
      </w:r>
      <w:r>
        <w:rPr>
          <w:b/>
          <w:sz w:val="18"/>
          <w:szCs w:val="20"/>
          <w:lang w:bidi="ru-RU"/>
        </w:rPr>
        <w:t>инструментальное обследование;</w:t>
      </w:r>
    </w:p>
    <w:p>
      <w:pPr>
        <w:pStyle w:val="Normal"/>
        <w:numPr>
          <w:ilvl w:val="0"/>
          <w:numId w:val="30"/>
        </w:numPr>
        <w:rPr>
          <w:b/>
          <w:b/>
          <w:sz w:val="18"/>
          <w:szCs w:val="20"/>
          <w:lang w:bidi="ru-RU"/>
        </w:rPr>
      </w:pPr>
      <w:r>
        <w:rPr>
          <w:b/>
          <w:sz w:val="18"/>
          <w:szCs w:val="20"/>
          <w:lang w:bidi="ru-RU"/>
        </w:rPr>
        <w:t xml:space="preserve"> </w:t>
      </w:r>
      <w:r>
        <w:rPr>
          <w:b/>
          <w:sz w:val="18"/>
          <w:szCs w:val="20"/>
          <w:lang w:bidi="ru-RU"/>
        </w:rPr>
        <w:t>Наблюдением за соблюдением обязательных требований (мониторинг безопасности) осуществляется инспектором путем анализа данных об объектах контроля, имеющихся у администрации Яльчикского муниципального округа Чувашской Республики,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pPr>
        <w:pStyle w:val="Normal"/>
        <w:rPr>
          <w:b/>
          <w:b/>
          <w:sz w:val="18"/>
          <w:szCs w:val="20"/>
          <w:lang w:bidi="ru-RU"/>
        </w:rPr>
      </w:pPr>
      <w:r>
        <w:rPr>
          <w:b/>
          <w:sz w:val="18"/>
          <w:szCs w:val="20"/>
          <w:lang w:bidi="ru-RU"/>
        </w:rPr>
        <w:t>Наблюдение за соблюдением обязательных требований (мониторинг безопасности) осуществляется по месту нахождения инспектора на основании задания должностного лица администрации Яльчикского муниципального округа Чувашской Республики, включая задания, содержащиеся в планах работы контрольного (надзорного) органа в течение установленного в нем срока.</w:t>
      </w:r>
    </w:p>
    <w:p>
      <w:pPr>
        <w:pStyle w:val="Normal"/>
        <w:rPr>
          <w:b/>
          <w:b/>
          <w:sz w:val="18"/>
          <w:szCs w:val="20"/>
          <w:lang w:bidi="ru-RU"/>
        </w:rPr>
      </w:pPr>
      <w:r>
        <w:rPr>
          <w:b/>
          <w:sz w:val="18"/>
          <w:szCs w:val="20"/>
          <w:lang w:bidi="ru-RU"/>
        </w:rPr>
        <w:t>Форма задания должностного лица об осуществлении наблюдения за соблюдением обязательных требований (мониторинг безопасности) утверждается администрацией Яльчикского муниципального округа Чувашской Республики.</w:t>
      </w:r>
    </w:p>
    <w:p>
      <w:pPr>
        <w:pStyle w:val="Normal"/>
        <w:rPr>
          <w:b/>
          <w:b/>
          <w:sz w:val="18"/>
          <w:szCs w:val="20"/>
          <w:lang w:bidi="ru-RU"/>
        </w:rPr>
      </w:pPr>
      <w:r>
        <w:rPr>
          <w:b/>
          <w:sz w:val="18"/>
          <w:szCs w:val="20"/>
          <w:lang w:bidi="ru-RU"/>
        </w:rPr>
        <w:t>При наблюдении за соблюдением обязательных требований (мониторинг безопасности) на контролируемых лиц не возлагаются обязанности, не установленные обязательными требованиями.</w:t>
      </w:r>
    </w:p>
    <w:p>
      <w:pPr>
        <w:pStyle w:val="Normal"/>
        <w:rPr>
          <w:b/>
          <w:b/>
          <w:sz w:val="18"/>
          <w:szCs w:val="20"/>
          <w:lang w:bidi="ru-RU"/>
        </w:rPr>
      </w:pPr>
      <w:r>
        <w:rPr>
          <w:b/>
          <w:sz w:val="18"/>
          <w:szCs w:val="20"/>
          <w:lang w:bidi="ru-RU"/>
        </w:rPr>
        <w:t>Выявленные в ходе наблюдения за соблюдением обязательных требований (мониторинг безопасности) инспектором сведения о причинении вреда (ущерба) или об угрозе причинения вреда (ущерба) охраняемым законом ценностям направляются должностному лицу администрации Яльчикского муниципального округа Чувашской Республики для принятия решений в соответствии с положениями Федерального закона.</w:t>
      </w:r>
    </w:p>
    <w:p>
      <w:pPr>
        <w:pStyle w:val="Normal"/>
        <w:numPr>
          <w:ilvl w:val="0"/>
          <w:numId w:val="30"/>
        </w:numPr>
        <w:rPr>
          <w:b/>
          <w:b/>
          <w:sz w:val="18"/>
          <w:szCs w:val="20"/>
          <w:lang w:bidi="ru-RU"/>
        </w:rPr>
      </w:pPr>
      <w:r>
        <w:rPr>
          <w:b/>
          <w:sz w:val="18"/>
          <w:szCs w:val="20"/>
          <w:lang w:bidi="ru-RU"/>
        </w:rPr>
        <w:t xml:space="preserve"> </w:t>
      </w:r>
      <w:r>
        <w:rPr>
          <w:b/>
          <w:sz w:val="18"/>
          <w:szCs w:val="20"/>
          <w:lang w:bidi="ru-RU"/>
        </w:rPr>
        <w:t>Случаями, при наступлении которых контролируемое лицо вправе в соответствии с частью 8 статьи 31 Федерального закона представить в администрацию Яльчикского муниципального округа Чувашской Республики информацию о невозможности присутствия при проведении контрольного мероприятия являются:</w:t>
      </w:r>
    </w:p>
    <w:p>
      <w:pPr>
        <w:pStyle w:val="Normal"/>
        <w:rPr>
          <w:b/>
          <w:b/>
          <w:sz w:val="18"/>
          <w:szCs w:val="20"/>
          <w:lang w:bidi="ru-RU"/>
        </w:rPr>
      </w:pPr>
      <w:r>
        <w:rPr>
          <w:b/>
          <w:sz w:val="18"/>
          <w:szCs w:val="20"/>
          <w:lang w:bidi="ru-RU"/>
        </w:rPr>
        <w:t>а) нахождение на стационарном лечении в медицинском учреждении;</w:t>
      </w:r>
    </w:p>
    <w:p>
      <w:pPr>
        <w:pStyle w:val="Normal"/>
        <w:numPr>
          <w:ilvl w:val="0"/>
          <w:numId w:val="36"/>
        </w:numPr>
        <w:rPr>
          <w:b/>
          <w:b/>
          <w:sz w:val="18"/>
          <w:szCs w:val="20"/>
          <w:lang w:bidi="ru-RU"/>
        </w:rPr>
      </w:pPr>
      <w:r>
        <w:rPr>
          <w:b/>
          <w:sz w:val="18"/>
          <w:szCs w:val="20"/>
          <w:lang w:bidi="ru-RU"/>
        </w:rPr>
        <w:t xml:space="preserve"> </w:t>
      </w:r>
      <w:r>
        <w:rPr>
          <w:b/>
          <w:sz w:val="18"/>
          <w:szCs w:val="20"/>
          <w:lang w:bidi="ru-RU"/>
        </w:rPr>
        <w:t>нахождение за пределами Российской Федерации;</w:t>
      </w:r>
    </w:p>
    <w:p>
      <w:pPr>
        <w:pStyle w:val="Normal"/>
        <w:rPr>
          <w:b/>
          <w:b/>
          <w:sz w:val="18"/>
          <w:szCs w:val="20"/>
          <w:lang w:bidi="ru-RU"/>
        </w:rPr>
      </w:pPr>
      <w:r>
        <w:rPr>
          <w:b/>
          <w:sz w:val="18"/>
          <w:szCs w:val="20"/>
          <w:lang w:bidi="ru-RU"/>
        </w:rPr>
        <w:t>в) административный арест;</w:t>
      </w:r>
    </w:p>
    <w:p>
      <w:pPr>
        <w:pStyle w:val="Normal"/>
        <w:rPr>
          <w:b/>
          <w:b/>
          <w:sz w:val="18"/>
          <w:szCs w:val="20"/>
          <w:lang w:bidi="ru-RU"/>
        </w:rPr>
      </w:pPr>
      <w:r>
        <w:rPr>
          <w:b/>
          <w:sz w:val="18"/>
          <w:szCs w:val="20"/>
          <w:lang w:bidi="ru-RU"/>
        </w:rPr>
        <w:t>г)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pPr>
        <w:pStyle w:val="Normal"/>
        <w:rPr>
          <w:b/>
          <w:b/>
          <w:sz w:val="18"/>
          <w:szCs w:val="20"/>
          <w:lang w:bidi="ru-RU"/>
        </w:rPr>
      </w:pPr>
      <w:r>
        <w:rPr>
          <w:b/>
          <w:sz w:val="18"/>
          <w:szCs w:val="20"/>
          <w:lang w:bidi="ru-RU"/>
        </w:rPr>
        <w:t>д) при наступлении обстоятельств непреодолимой силы, препятствующей присутствию лица при проведении контрольного мероприятия (военные действия, катастрофа, стихийное бедствие, крупная авария, эпидемия и другие чрезвычайные обстоятельства).</w:t>
      </w:r>
    </w:p>
    <w:p>
      <w:pPr>
        <w:pStyle w:val="Normal"/>
        <w:rPr>
          <w:b/>
          <w:b/>
          <w:sz w:val="18"/>
          <w:szCs w:val="20"/>
          <w:lang w:bidi="ru-RU"/>
        </w:rPr>
      </w:pPr>
      <w:r>
        <w:rPr>
          <w:b/>
          <w:sz w:val="18"/>
          <w:szCs w:val="20"/>
          <w:lang w:bidi="ru-RU"/>
        </w:rPr>
        <w:t>Информация лица должна содержать:</w:t>
      </w:r>
    </w:p>
    <w:p>
      <w:pPr>
        <w:pStyle w:val="Normal"/>
        <w:rPr>
          <w:b/>
          <w:b/>
          <w:sz w:val="18"/>
          <w:szCs w:val="20"/>
          <w:lang w:bidi="ru-RU"/>
        </w:rPr>
      </w:pPr>
      <w:r>
        <w:rPr>
          <w:b/>
          <w:sz w:val="18"/>
          <w:szCs w:val="20"/>
          <w:lang w:bidi="ru-RU"/>
        </w:rPr>
        <w:t>а) описание обстоятельств непреодолимой силы и их продолжительность;</w:t>
      </w:r>
    </w:p>
    <w:p>
      <w:pPr>
        <w:pStyle w:val="Normal"/>
        <w:rPr>
          <w:b/>
          <w:b/>
          <w:sz w:val="18"/>
          <w:szCs w:val="20"/>
          <w:lang w:bidi="ru-RU"/>
        </w:rPr>
      </w:pPr>
      <w:r>
        <w:rPr>
          <w:b/>
          <w:sz w:val="18"/>
          <w:szCs w:val="20"/>
          <w:lang w:bidi="ru-RU"/>
        </w:rPr>
        <w:t>б) сведения о причинно следственной связи между возникшими обстоятельствами непреодолимой силы и невозможностью либо задержкой присутствия при поведении контрольного мероприятия.</w:t>
      </w:r>
    </w:p>
    <w:p>
      <w:pPr>
        <w:pStyle w:val="Normal"/>
        <w:rPr>
          <w:b/>
          <w:b/>
          <w:sz w:val="18"/>
          <w:szCs w:val="20"/>
          <w:lang w:bidi="ru-RU"/>
        </w:rPr>
      </w:pPr>
      <w:r>
        <w:rPr>
          <w:b/>
          <w:sz w:val="18"/>
          <w:szCs w:val="20"/>
          <w:lang w:bidi="ru-RU"/>
        </w:rPr>
        <w:t>При предоставлении указанной информации проведение контрольного мероприятия переносится на срок, необходимый для устранения обстоятельств, послуживших поводом для данного обращения контролируемого лица.</w:t>
      </w:r>
    </w:p>
    <w:p>
      <w:pPr>
        <w:pStyle w:val="Normal"/>
        <w:numPr>
          <w:ilvl w:val="0"/>
          <w:numId w:val="30"/>
        </w:numPr>
        <w:rPr>
          <w:b/>
          <w:b/>
          <w:sz w:val="18"/>
          <w:szCs w:val="20"/>
          <w:lang w:bidi="ru-RU"/>
        </w:rPr>
      </w:pPr>
      <w:r>
        <w:rPr>
          <w:b/>
          <w:sz w:val="18"/>
          <w:szCs w:val="20"/>
          <w:lang w:bidi="ru-RU"/>
        </w:rPr>
        <w:t>Для фиксации инспекторами и лицами, привлекаемыми к совершению контрольных действий, доказательств соблюдения (нарушения)</w:t>
        <w:tab/>
        <w:t>обязательных требований могут использоваться фотосъемка и/или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проводимого в рамках контрольного мероприятия.</w:t>
      </w:r>
    </w:p>
    <w:p>
      <w:pPr>
        <w:pStyle w:val="Normal"/>
        <w:rPr>
          <w:b/>
          <w:b/>
          <w:sz w:val="18"/>
          <w:szCs w:val="20"/>
          <w:lang w:bidi="ru-RU"/>
        </w:rPr>
      </w:pPr>
      <w:r>
        <w:rPr>
          <w:b/>
          <w:sz w:val="18"/>
          <w:szCs w:val="20"/>
          <w:lang w:bidi="ru-RU"/>
        </w:rPr>
      </w:r>
    </w:p>
    <w:p>
      <w:pPr>
        <w:pStyle w:val="Normal"/>
        <w:numPr>
          <w:ilvl w:val="0"/>
          <w:numId w:val="29"/>
        </w:numPr>
        <w:rPr>
          <w:b/>
          <w:b/>
          <w:bCs/>
          <w:sz w:val="18"/>
          <w:szCs w:val="20"/>
          <w:lang w:bidi="ru-RU"/>
        </w:rPr>
      </w:pPr>
      <w:r>
        <w:rPr>
          <w:b/>
          <w:bCs/>
          <w:sz w:val="18"/>
          <w:szCs w:val="20"/>
          <w:lang w:bidi="ru-RU"/>
        </w:rPr>
        <w:t>Результаты контрольного мероприятия</w:t>
      </w:r>
    </w:p>
    <w:p>
      <w:pPr>
        <w:pStyle w:val="Normal"/>
        <w:rPr>
          <w:b/>
          <w:b/>
          <w:sz w:val="18"/>
          <w:szCs w:val="20"/>
          <w:lang w:bidi="ru-RU"/>
        </w:rPr>
      </w:pPr>
      <w:r>
        <w:rPr>
          <w:b/>
          <w:sz w:val="18"/>
          <w:szCs w:val="20"/>
          <w:lang w:bidi="ru-RU"/>
        </w:rPr>
        <w:t>28. Результаты контрольного мероприятия оформляются</w:t>
        <w:tab/>
        <w:t>в порядке, установленном статьей 87 Федерального закона.</w:t>
      </w:r>
    </w:p>
    <w:p>
      <w:pPr>
        <w:pStyle w:val="Normal"/>
        <w:numPr>
          <w:ilvl w:val="0"/>
          <w:numId w:val="37"/>
        </w:numPr>
        <w:rPr>
          <w:b/>
          <w:b/>
          <w:sz w:val="18"/>
          <w:szCs w:val="20"/>
          <w:lang w:bidi="ru-RU"/>
        </w:rPr>
      </w:pPr>
      <w:r>
        <w:rPr>
          <w:b/>
          <w:sz w:val="18"/>
          <w:szCs w:val="20"/>
          <w:lang w:bidi="ru-RU"/>
        </w:rPr>
        <w:t xml:space="preserve"> </w:t>
      </w:r>
      <w:r>
        <w:rPr>
          <w:b/>
          <w:sz w:val="18"/>
          <w:szCs w:val="20"/>
          <w:lang w:bidi="ru-RU"/>
        </w:rPr>
        <w:t>По окончании проведения контрольного мероприятия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pPr>
        <w:pStyle w:val="Normal"/>
        <w:numPr>
          <w:ilvl w:val="0"/>
          <w:numId w:val="37"/>
        </w:numPr>
        <w:rPr>
          <w:b/>
          <w:b/>
          <w:sz w:val="18"/>
          <w:szCs w:val="20"/>
          <w:lang w:bidi="ru-RU"/>
        </w:rPr>
      </w:pPr>
      <w:r>
        <w:rPr>
          <w:b/>
          <w:sz w:val="18"/>
          <w:szCs w:val="20"/>
          <w:lang w:bidi="ru-RU"/>
        </w:rPr>
        <w:t>Оформление акта производится в день окончания проведения такого мероприятия.</w:t>
        <w:tab/>
        <w:t>.</w:t>
      </w:r>
    </w:p>
    <w:p>
      <w:pPr>
        <w:pStyle w:val="Normal"/>
        <w:rPr>
          <w:b/>
          <w:b/>
          <w:sz w:val="18"/>
          <w:szCs w:val="20"/>
          <w:lang w:bidi="ru-RU"/>
        </w:rPr>
      </w:pPr>
      <w:r>
        <w:rPr>
          <w:b/>
          <w:sz w:val="18"/>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w:t>
      </w:r>
    </w:p>
    <w:p>
      <w:pPr>
        <w:pStyle w:val="Normal"/>
        <w:numPr>
          <w:ilvl w:val="0"/>
          <w:numId w:val="37"/>
        </w:numPr>
        <w:rPr>
          <w:b/>
          <w:b/>
          <w:sz w:val="18"/>
          <w:szCs w:val="20"/>
          <w:lang w:bidi="ru-RU"/>
        </w:rPr>
      </w:pPr>
      <w:r>
        <w:rPr>
          <w:b/>
          <w:sz w:val="18"/>
          <w:szCs w:val="20"/>
          <w:lang w:bidi="ru-RU"/>
        </w:rPr>
        <w:t xml:space="preserve"> </w:t>
      </w:r>
      <w:r>
        <w:rPr>
          <w:b/>
          <w:sz w:val="18"/>
          <w:szCs w:val="20"/>
          <w:lang w:bidi="ru-RU"/>
        </w:rPr>
        <w:t>Информация о контрольных мероприятиях размещается в Едином реестре контрольных (надзорных) мероприятий.</w:t>
      </w:r>
    </w:p>
    <w:p>
      <w:pPr>
        <w:pStyle w:val="Normal"/>
        <w:numPr>
          <w:ilvl w:val="0"/>
          <w:numId w:val="37"/>
        </w:numPr>
        <w:rPr>
          <w:b/>
          <w:b/>
          <w:sz w:val="18"/>
          <w:szCs w:val="20"/>
          <w:lang w:bidi="ru-RU"/>
        </w:rPr>
      </w:pPr>
      <w:r>
        <w:rPr>
          <w:b/>
          <w:sz w:val="18"/>
          <w:szCs w:val="20"/>
          <w:lang w:bidi="ru-RU"/>
        </w:rPr>
        <w:t xml:space="preserve"> </w:t>
      </w:r>
      <w:r>
        <w:rPr>
          <w:b/>
          <w:sz w:val="18"/>
          <w:szCs w:val="20"/>
          <w:lang w:bidi="ru-RU"/>
        </w:rPr>
        <w:t>В случае выявления при проведении контрольного мероприятия нарушений обязательных требований контролируемым лицом орган муниципального контроля в пределах полномочий, предусмотренных законодательством Российской Федерации, обязан:</w:t>
      </w:r>
    </w:p>
    <w:p>
      <w:pPr>
        <w:pStyle w:val="Normal"/>
        <w:rPr>
          <w:b/>
          <w:b/>
          <w:sz w:val="18"/>
          <w:szCs w:val="20"/>
          <w:lang w:bidi="ru-RU"/>
        </w:rPr>
      </w:pPr>
      <w:r>
        <w:rPr>
          <w:b/>
          <w:sz w:val="18"/>
          <w:szCs w:val="20"/>
          <w:lang w:bidi="ru-RU"/>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но не более чем на 9 (девять) месяцев;</w:t>
      </w:r>
    </w:p>
    <w:p>
      <w:pPr>
        <w:pStyle w:val="Normal"/>
        <w:rPr>
          <w:b/>
          <w:b/>
          <w:sz w:val="18"/>
          <w:szCs w:val="20"/>
          <w:lang w:bidi="ru-RU"/>
        </w:rPr>
      </w:pPr>
      <w:r>
        <w:rPr>
          <w:b/>
          <w:sz w:val="18"/>
          <w:szCs w:val="20"/>
          <w:lang w:bidi="ru-RU"/>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pPr>
        <w:pStyle w:val="Normal"/>
        <w:rPr>
          <w:b/>
          <w:b/>
          <w:sz w:val="18"/>
          <w:szCs w:val="20"/>
          <w:lang w:bidi="ru-RU"/>
        </w:rPr>
      </w:pPr>
      <w:r>
        <w:rPr>
          <w:b/>
          <w:sz w:val="18"/>
          <w:szCs w:val="20"/>
          <w:lang w:bidi="ru-RU"/>
        </w:rPr>
        <w:t>в)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pPr>
        <w:pStyle w:val="Normal"/>
        <w:rPr>
          <w:b/>
          <w:b/>
          <w:sz w:val="18"/>
          <w:szCs w:val="20"/>
          <w:lang w:bidi="ru-RU"/>
        </w:rPr>
      </w:pPr>
      <w:r>
        <w:rPr>
          <w:b/>
          <w:sz w:val="18"/>
          <w:szCs w:val="20"/>
          <w:lang w:bidi="ru-RU"/>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w:t>
      </w:r>
    </w:p>
    <w:p>
      <w:pPr>
        <w:pStyle w:val="Normal"/>
        <w:rPr>
          <w:b/>
          <w:b/>
          <w:sz w:val="18"/>
          <w:szCs w:val="20"/>
          <w:lang w:bidi="ru-RU"/>
        </w:rPr>
      </w:pPr>
      <w:r>
        <w:rPr>
          <w:b/>
          <w:sz w:val="18"/>
          <w:szCs w:val="20"/>
          <w:lang w:bidi="ru-RU"/>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pPr>
        <w:pStyle w:val="Normal"/>
        <w:numPr>
          <w:ilvl w:val="0"/>
          <w:numId w:val="37"/>
        </w:numPr>
        <w:rPr>
          <w:b/>
          <w:b/>
          <w:sz w:val="18"/>
          <w:szCs w:val="20"/>
          <w:lang w:bidi="ru-RU"/>
        </w:rPr>
      </w:pPr>
      <w:r>
        <w:rPr>
          <w:b/>
          <w:sz w:val="18"/>
          <w:szCs w:val="20"/>
          <w:lang w:bidi="ru-RU"/>
        </w:rPr>
        <w:t xml:space="preserve"> </w:t>
      </w:r>
      <w:r>
        <w:rPr>
          <w:b/>
          <w:sz w:val="18"/>
          <w:szCs w:val="20"/>
          <w:lang w:bidi="ru-RU"/>
        </w:rPr>
        <w:t>В случае несогласия с фактами, выводами, предложениями, изложенными в акте, контролируемое лицо в течение пятнадцати рабочих дней со дня получения акта вправе представить в орган муниципального контроля в письменной форме возражения в отношении акта в целом или его отдельных положений. При этом контролируемое лицо вправе приложить к таким возражениям документы, подтверждающие обоснованность возражений, или их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w:t>
      </w:r>
    </w:p>
    <w:p>
      <w:pPr>
        <w:pStyle w:val="Normal"/>
        <w:numPr>
          <w:ilvl w:val="0"/>
          <w:numId w:val="29"/>
        </w:numPr>
        <w:rPr>
          <w:b/>
          <w:b/>
          <w:bCs/>
          <w:sz w:val="18"/>
          <w:szCs w:val="20"/>
          <w:lang w:bidi="ru-RU"/>
        </w:rPr>
      </w:pPr>
      <w:r>
        <w:rPr>
          <w:b/>
          <w:bCs/>
          <w:sz w:val="18"/>
          <w:szCs w:val="20"/>
          <w:lang w:bidi="ru-RU"/>
        </w:rPr>
        <w:t>Обжалование решений контролирующего органа, действий (бездействия) ее должностных лиц</w:t>
      </w:r>
    </w:p>
    <w:p>
      <w:pPr>
        <w:pStyle w:val="Normal"/>
        <w:numPr>
          <w:ilvl w:val="0"/>
          <w:numId w:val="37"/>
        </w:numPr>
        <w:rPr>
          <w:b/>
          <w:b/>
          <w:sz w:val="18"/>
          <w:szCs w:val="20"/>
          <w:lang w:bidi="ru-RU"/>
        </w:rPr>
      </w:pPr>
      <w:r>
        <w:rPr>
          <w:b/>
          <w:sz w:val="18"/>
          <w:szCs w:val="20"/>
          <w:lang w:bidi="ru-RU"/>
        </w:rPr>
        <w:t xml:space="preserve"> </w:t>
      </w:r>
      <w:r>
        <w:rPr>
          <w:b/>
          <w:sz w:val="18"/>
          <w:szCs w:val="20"/>
          <w:lang w:bidi="ru-RU"/>
        </w:rPr>
        <w:t>Решения органа муниципального контроля, действия (бездействие) должностных лиц, осуществляющих муниципальный контроль, могут быть обжалованы в порядке, установленном главой 9 Федерального закона.</w:t>
      </w:r>
    </w:p>
    <w:p>
      <w:pPr>
        <w:pStyle w:val="Normal"/>
        <w:numPr>
          <w:ilvl w:val="0"/>
          <w:numId w:val="37"/>
        </w:numPr>
        <w:rPr>
          <w:b/>
          <w:b/>
          <w:sz w:val="18"/>
          <w:szCs w:val="20"/>
          <w:lang w:bidi="ru-RU"/>
        </w:rPr>
      </w:pPr>
      <w:r>
        <w:rPr>
          <w:b/>
          <w:sz w:val="18"/>
          <w:szCs w:val="20"/>
          <w:lang w:bidi="ru-RU"/>
        </w:rPr>
        <w:t>Жалоба на решение органа муниципального контроля, действия (бездействие) его должностных лиц подлежит рассмотрению в срок, не превышающий двадцати рабочих дней со дня ее регистрации. В случае если для ее рассмотрения требуется получение сведений, имеющихся в распоряжении иных органов, срок рассмотрения жалобы может быть продлен на 20 рабочих дней руководителем органа муниципального контроля или его заместителем.</w:t>
      </w:r>
    </w:p>
    <w:p>
      <w:pPr>
        <w:pStyle w:val="Normal"/>
        <w:numPr>
          <w:ilvl w:val="0"/>
          <w:numId w:val="37"/>
        </w:numPr>
        <w:rPr>
          <w:b/>
          <w:b/>
          <w:sz w:val="18"/>
          <w:szCs w:val="20"/>
          <w:lang w:bidi="ru-RU"/>
        </w:rPr>
      </w:pPr>
      <w:r>
        <w:rPr>
          <w:b/>
          <w:sz w:val="18"/>
          <w:szCs w:val="20"/>
          <w:lang w:bidi="ru-RU"/>
        </w:rPr>
        <w:t xml:space="preserve"> </w:t>
      </w:r>
      <w:r>
        <w:rPr>
          <w:b/>
          <w:sz w:val="18"/>
          <w:szCs w:val="20"/>
          <w:lang w:bidi="ru-RU"/>
        </w:rPr>
        <w:t>Жалоба на решения, действия (бездействие) должностных лиц муниципального контроля рассматривается руководителем органа муниципального контроля.</w:t>
      </w:r>
    </w:p>
    <w:p>
      <w:pPr>
        <w:pStyle w:val="Normal"/>
        <w:rPr>
          <w:b/>
          <w:b/>
          <w:bCs/>
          <w:sz w:val="18"/>
          <w:szCs w:val="20"/>
          <w:lang w:bidi="ru-RU"/>
        </w:rPr>
      </w:pPr>
      <w:r>
        <w:rPr>
          <w:b/>
          <w:bCs/>
          <w:sz w:val="18"/>
          <w:szCs w:val="20"/>
          <w:lang w:bidi="ru-RU"/>
        </w:rPr>
        <w:t>VII. Ключевые и индикативные показатели муниципального контроля</w:t>
      </w:r>
    </w:p>
    <w:p>
      <w:pPr>
        <w:pStyle w:val="Normal"/>
        <w:numPr>
          <w:ilvl w:val="0"/>
          <w:numId w:val="37"/>
        </w:numPr>
        <w:rPr>
          <w:b/>
          <w:b/>
          <w:sz w:val="18"/>
          <w:szCs w:val="20"/>
          <w:lang w:bidi="ru-RU"/>
        </w:rPr>
      </w:pPr>
      <w:r>
        <w:rPr>
          <w:b/>
          <w:sz w:val="18"/>
          <w:szCs w:val="20"/>
          <w:lang w:bidi="ru-RU"/>
        </w:rPr>
        <w:t xml:space="preserve"> </w:t>
      </w:r>
      <w:r>
        <w:rPr>
          <w:b/>
          <w:sz w:val="18"/>
          <w:szCs w:val="20"/>
          <w:lang w:bidi="ru-RU"/>
        </w:rPr>
        <w:t>Оценка результативности и эффективности органов муниципального контроля осуществляется в установленном Федеральным законом порядке на основе системы показателей результативности и эффективности муниципального контроля.</w:t>
      </w:r>
    </w:p>
    <w:p>
      <w:pPr>
        <w:pStyle w:val="Normal"/>
        <w:numPr>
          <w:ilvl w:val="0"/>
          <w:numId w:val="37"/>
        </w:numPr>
        <w:rPr>
          <w:b/>
          <w:b/>
          <w:sz w:val="18"/>
          <w:szCs w:val="20"/>
          <w:lang w:bidi="ru-RU"/>
        </w:rPr>
      </w:pPr>
      <w:r>
        <w:rPr>
          <w:b/>
          <w:sz w:val="18"/>
          <w:szCs w:val="20"/>
          <w:lang w:bidi="ru-RU"/>
        </w:rPr>
        <w:t xml:space="preserve"> </w:t>
      </w:r>
      <w:r>
        <w:rPr>
          <w:b/>
          <w:sz w:val="18"/>
          <w:szCs w:val="20"/>
          <w:lang w:bidi="ru-RU"/>
        </w:rPr>
        <w:t>Ключевыми показателями эффективности и результативности осуществления муниципального контроля являются:</w:t>
      </w:r>
    </w:p>
    <w:p>
      <w:pPr>
        <w:pStyle w:val="Normal"/>
        <w:numPr>
          <w:ilvl w:val="0"/>
          <w:numId w:val="38"/>
        </w:numPr>
        <w:rPr>
          <w:b/>
          <w:b/>
          <w:sz w:val="18"/>
          <w:szCs w:val="20"/>
          <w:lang w:bidi="ru-RU"/>
        </w:rPr>
      </w:pPr>
      <w:r>
        <w:rPr>
          <w:b/>
          <w:sz w:val="18"/>
          <w:szCs w:val="20"/>
          <w:lang w:bidi="ru-RU"/>
        </w:rPr>
        <w:t xml:space="preserve"> </w:t>
      </w:r>
      <w:r>
        <w:rPr>
          <w:b/>
          <w:sz w:val="18"/>
          <w:szCs w:val="20"/>
          <w:lang w:bidi="ru-RU"/>
        </w:rPr>
        <w:t>доля устраненных нарушений обязательных требований в общем числе нарушений обязательных требований, выявленных в ходе контрольных мероприятий в течение года, - 75 процентов;</w:t>
      </w:r>
    </w:p>
    <w:p>
      <w:pPr>
        <w:pStyle w:val="Normal"/>
        <w:numPr>
          <w:ilvl w:val="0"/>
          <w:numId w:val="38"/>
        </w:numPr>
        <w:rPr>
          <w:b/>
          <w:b/>
          <w:sz w:val="18"/>
          <w:szCs w:val="20"/>
          <w:lang w:bidi="ru-RU"/>
        </w:rPr>
      </w:pPr>
      <w:r>
        <w:rPr>
          <w:b/>
          <w:sz w:val="18"/>
          <w:szCs w:val="20"/>
          <w:lang w:bidi="ru-RU"/>
        </w:rPr>
        <w:t xml:space="preserve"> </w:t>
      </w:r>
      <w:r>
        <w:rPr>
          <w:b/>
          <w:sz w:val="18"/>
          <w:szCs w:val="20"/>
          <w:lang w:bidi="ru-RU"/>
        </w:rPr>
        <w:t>доля обоснованных жалоб на действия (бездействие) и (или) ее должностных лиц при проведении контрольных мероприятий в течение года - 0 процентов.</w:t>
      </w:r>
    </w:p>
    <w:p>
      <w:pPr>
        <w:pStyle w:val="Normal"/>
        <w:numPr>
          <w:ilvl w:val="0"/>
          <w:numId w:val="37"/>
        </w:numPr>
        <w:rPr>
          <w:b/>
          <w:b/>
          <w:sz w:val="18"/>
          <w:szCs w:val="20"/>
          <w:lang w:bidi="ru-RU"/>
        </w:rPr>
      </w:pPr>
      <w:r>
        <w:rPr>
          <w:b/>
          <w:sz w:val="18"/>
          <w:szCs w:val="20"/>
          <w:lang w:bidi="ru-RU"/>
        </w:rPr>
        <w:t xml:space="preserve"> </w:t>
      </w:r>
      <w:r>
        <w:rPr>
          <w:b/>
          <w:sz w:val="18"/>
          <w:szCs w:val="20"/>
          <w:lang w:bidi="ru-RU"/>
        </w:rPr>
        <w:t>Индикативными показателями осуществления муниципального контроля являются:</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обращений граждан и организаций о нарушении обязательных требований, поступивших в орган муниципального контроля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проведенных органом муниципального контроля внеплановых контрольных мероприятий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принятых органами прокуратуры решений о согласовании проведения органом муниципального контроля внепланового контрольного мероприятия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выявленных органом муниципального контроля нарушений обязательных требований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устраненных нарушений обязательных требований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поступивших возражений в отношении акта контрольного мероприятия (единица);</w:t>
      </w:r>
    </w:p>
    <w:p>
      <w:pPr>
        <w:pStyle w:val="Normal"/>
        <w:numPr>
          <w:ilvl w:val="0"/>
          <w:numId w:val="39"/>
        </w:numPr>
        <w:rPr>
          <w:b/>
          <w:b/>
          <w:sz w:val="18"/>
          <w:szCs w:val="20"/>
          <w:lang w:bidi="ru-RU"/>
        </w:rPr>
      </w:pPr>
      <w:r>
        <w:rPr>
          <w:b/>
          <w:sz w:val="18"/>
          <w:szCs w:val="20"/>
          <w:lang w:bidi="ru-RU"/>
        </w:rPr>
        <w:t xml:space="preserve"> </w:t>
      </w:r>
      <w:r>
        <w:rPr>
          <w:b/>
          <w:sz w:val="18"/>
          <w:szCs w:val="20"/>
          <w:lang w:bidi="ru-RU"/>
        </w:rPr>
        <w:t>количество выданных органом муниципального контроля предписаний об устранении нарушений обязательных требований (единица).</w:t>
      </w:r>
    </w:p>
    <w:p>
      <w:pPr>
        <w:pStyle w:val="Normal"/>
        <w:numPr>
          <w:ilvl w:val="0"/>
          <w:numId w:val="37"/>
        </w:numPr>
        <w:rPr>
          <w:b/>
          <w:b/>
          <w:sz w:val="18"/>
          <w:szCs w:val="20"/>
          <w:lang w:bidi="ru-RU"/>
        </w:rPr>
      </w:pPr>
      <w:r>
        <w:rPr>
          <w:b/>
          <w:sz w:val="18"/>
          <w:szCs w:val="20"/>
          <w:lang w:bidi="ru-RU"/>
        </w:rPr>
        <w:t xml:space="preserve"> </w:t>
      </w:r>
      <w:r>
        <w:rPr>
          <w:b/>
          <w:sz w:val="18"/>
          <w:szCs w:val="20"/>
          <w:lang w:bidi="ru-RU"/>
        </w:rPr>
        <w:t>Орган муниципального контроля ежегодно осуществляет подготовку доклада о муниципальном контроле с указанием сведений о достижении ключевых показателей и сведений об индикативных показателях муниципального контроля.</w:t>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sz w:val="18"/>
                <w:szCs w:val="20"/>
              </w:rPr>
            </w:pPr>
            <w:r>
              <w:rPr>
                <w:b/>
                <w:bCs/>
                <w:sz w:val="18"/>
                <w:szCs w:val="20"/>
              </w:rPr>
              <w:t>Пухёв.</w:t>
            </w:r>
          </w:p>
          <w:p>
            <w:pPr>
              <w:pStyle w:val="Normal"/>
              <w:rPr>
                <w:b/>
                <w:b/>
                <w:bCs/>
                <w:sz w:val="18"/>
                <w:szCs w:val="20"/>
              </w:rPr>
            </w:pPr>
            <w:r>
              <w:rPr>
                <w:b/>
                <w:bCs/>
                <w:sz w:val="18"/>
                <w:szCs w:val="20"/>
              </w:rPr>
            </w:r>
          </w:p>
          <w:p>
            <w:pPr>
              <w:pStyle w:val="Normal"/>
              <w:rPr>
                <w:b/>
                <w:b/>
                <w:sz w:val="18"/>
                <w:szCs w:val="20"/>
              </w:rPr>
            </w:pPr>
            <w:r>
              <w:rPr>
                <w:b/>
                <w:sz w:val="18"/>
                <w:szCs w:val="20"/>
              </w:rPr>
              <w:t>ЙЫШЁНУ</w:t>
            </w:r>
          </w:p>
          <w:p>
            <w:pPr>
              <w:pStyle w:val="Normal"/>
              <w:rPr>
                <w:b/>
                <w:b/>
                <w:sz w:val="18"/>
                <w:szCs w:val="20"/>
              </w:rPr>
            </w:pPr>
            <w:r>
              <w:rPr>
                <w:b/>
                <w:sz w:val="18"/>
                <w:szCs w:val="20"/>
              </w:rPr>
            </w:r>
          </w:p>
          <w:p>
            <w:pPr>
              <w:pStyle w:val="Normal"/>
              <w:rPr>
                <w:b/>
                <w:b/>
                <w:sz w:val="18"/>
                <w:szCs w:val="20"/>
              </w:rPr>
            </w:pPr>
            <w:r>
              <w:rPr>
                <w:b/>
                <w:sz w:val="18"/>
                <w:szCs w:val="20"/>
              </w:rPr>
              <w:t>2022 =? декабр.н 20 -м.ш. № 7/15-с</w:t>
            </w:r>
          </w:p>
          <w:p>
            <w:pPr>
              <w:pStyle w:val="Normal"/>
              <w:rPr>
                <w:b/>
                <w:b/>
                <w:sz w:val="18"/>
                <w:szCs w:val="20"/>
              </w:rPr>
            </w:pPr>
            <w:r>
              <w:rPr>
                <w:b/>
                <w:sz w:val="18"/>
                <w:szCs w:val="20"/>
              </w:rPr>
            </w:r>
          </w:p>
          <w:p>
            <w:pPr>
              <w:pStyle w:val="Normal"/>
              <w:rPr>
                <w:b/>
                <w:b/>
                <w:sz w:val="18"/>
                <w:szCs w:val="20"/>
              </w:rPr>
            </w:pPr>
            <w:r>
              <w:rPr>
                <w:b/>
                <w:sz w:val="18"/>
                <w:szCs w:val="20"/>
              </w:rPr>
              <w:t>Елч.к ял.</w:t>
            </w:r>
          </w:p>
        </w:tc>
        <w:tc>
          <w:tcPr>
            <w:tcW w:w="1984" w:type="dxa"/>
            <w:tcBorders/>
            <w:shd w:fill="auto" w:val="clear"/>
          </w:tcPr>
          <w:p>
            <w:pPr>
              <w:pStyle w:val="Normal"/>
              <w:rPr>
                <w:b/>
                <w:b/>
                <w:sz w:val="18"/>
                <w:szCs w:val="20"/>
              </w:rPr>
            </w:pPr>
            <w:r>
              <w:rPr>
                <w:b/>
                <w:sz w:val="18"/>
                <w:szCs w:val="20"/>
              </w:rPr>
            </w:r>
          </w:p>
          <w:p>
            <w:pPr>
              <w:pStyle w:val="Normal"/>
              <w:rPr>
                <w:b/>
                <w:b/>
                <w:bCs/>
                <w:iCs/>
                <w:sz w:val="18"/>
                <w:szCs w:val="20"/>
              </w:rPr>
            </w:pPr>
            <w:r>
              <w:rPr/>
              <w:drawing>
                <wp:inline distT="0" distB="0" distL="0" distR="0">
                  <wp:extent cx="665480" cy="914400"/>
                  <wp:effectExtent l="0" t="0" r="0" b="0"/>
                  <wp:docPr id="31"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9" descr=""/>
                          <pic:cNvPicPr>
                            <a:picLocks noChangeAspect="1" noChangeArrowheads="1"/>
                          </pic:cNvPicPr>
                        </pic:nvPicPr>
                        <pic:blipFill>
                          <a:blip r:embed="rId439"/>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sz w:val="18"/>
                <w:szCs w:val="20"/>
                <w:lang w:val="x-none"/>
              </w:rPr>
            </w:pPr>
            <w:r>
              <w:rPr>
                <w:b/>
                <w:sz w:val="18"/>
                <w:szCs w:val="20"/>
              </w:rPr>
              <w:t>РЕШЕНИЕ</w:t>
            </w:r>
          </w:p>
          <w:p>
            <w:pPr>
              <w:pStyle w:val="Normal"/>
              <w:rPr>
                <w:b/>
                <w:b/>
                <w:sz w:val="18"/>
                <w:szCs w:val="20"/>
              </w:rPr>
            </w:pPr>
            <w:r>
              <w:rPr>
                <w:b/>
                <w:sz w:val="18"/>
                <w:szCs w:val="20"/>
              </w:rPr>
            </w:r>
          </w:p>
          <w:p>
            <w:pPr>
              <w:pStyle w:val="Normal"/>
              <w:rPr>
                <w:b/>
                <w:b/>
                <w:sz w:val="18"/>
                <w:szCs w:val="20"/>
              </w:rPr>
            </w:pPr>
            <w:r>
              <w:rPr>
                <w:b/>
                <w:sz w:val="18"/>
                <w:szCs w:val="20"/>
              </w:rPr>
              <w:t>« 20  » декабря 2022 г. №  7/15-с</w:t>
            </w:r>
          </w:p>
          <w:p>
            <w:pPr>
              <w:pStyle w:val="Normal"/>
              <w:rPr>
                <w:b/>
                <w:b/>
                <w:sz w:val="18"/>
                <w:szCs w:val="20"/>
              </w:rPr>
            </w:pPr>
            <w:r>
              <w:rPr>
                <w:b/>
                <w:sz w:val="18"/>
                <w:szCs w:val="20"/>
              </w:rPr>
            </w:r>
          </w:p>
          <w:p>
            <w:pPr>
              <w:pStyle w:val="Normal"/>
              <w:rPr>
                <w:b/>
                <w:b/>
                <w:sz w:val="18"/>
                <w:szCs w:val="20"/>
              </w:rPr>
            </w:pPr>
            <w:r>
              <w:rPr>
                <w:b/>
                <w:sz w:val="18"/>
                <w:szCs w:val="20"/>
              </w:rPr>
              <w:t>село Яльчики</w:t>
            </w:r>
          </w:p>
        </w:tc>
      </w:tr>
    </w:tbl>
    <w:p>
      <w:pPr>
        <w:pStyle w:val="Normal"/>
        <w:rPr>
          <w:b/>
          <w:b/>
          <w:sz w:val="18"/>
          <w:szCs w:val="20"/>
        </w:rPr>
      </w:pPr>
      <w:r>
        <w:rPr>
          <w:b/>
          <w:sz w:val="18"/>
          <w:szCs w:val="20"/>
        </w:rPr>
        <w:t xml:space="preserve"> </w:t>
      </w:r>
    </w:p>
    <w:p>
      <w:pPr>
        <w:pStyle w:val="Normal"/>
        <w:rPr>
          <w:b/>
          <w:b/>
          <w:sz w:val="18"/>
          <w:szCs w:val="20"/>
        </w:rPr>
      </w:pPr>
      <w:r>
        <w:rPr>
          <w:b/>
          <w:sz w:val="18"/>
          <w:szCs w:val="20"/>
        </w:rPr>
        <w:t xml:space="preserve">Об утверждении Положения о </w:t>
      </w:r>
    </w:p>
    <w:p>
      <w:pPr>
        <w:pStyle w:val="Normal"/>
        <w:rPr>
          <w:b/>
          <w:b/>
          <w:sz w:val="18"/>
          <w:szCs w:val="20"/>
        </w:rPr>
      </w:pPr>
      <w:r>
        <w:rPr>
          <w:b/>
          <w:sz w:val="18"/>
          <w:szCs w:val="20"/>
        </w:rPr>
        <w:t xml:space="preserve">муниципальном контроле на </w:t>
      </w:r>
    </w:p>
    <w:p>
      <w:pPr>
        <w:pStyle w:val="Normal"/>
        <w:rPr>
          <w:b/>
          <w:b/>
          <w:sz w:val="18"/>
          <w:szCs w:val="20"/>
        </w:rPr>
      </w:pPr>
      <w:r>
        <w:rPr>
          <w:b/>
          <w:sz w:val="18"/>
          <w:szCs w:val="20"/>
        </w:rPr>
        <w:t xml:space="preserve">автомобильном транспорте, </w:t>
      </w:r>
    </w:p>
    <w:p>
      <w:pPr>
        <w:pStyle w:val="Normal"/>
        <w:rPr>
          <w:b/>
          <w:b/>
          <w:sz w:val="18"/>
          <w:szCs w:val="20"/>
        </w:rPr>
      </w:pPr>
      <w:r>
        <w:rPr>
          <w:b/>
          <w:sz w:val="18"/>
          <w:szCs w:val="20"/>
        </w:rPr>
        <w:t xml:space="preserve">городском наземном электрическом </w:t>
      </w:r>
    </w:p>
    <w:p>
      <w:pPr>
        <w:pStyle w:val="Normal"/>
        <w:rPr>
          <w:b/>
          <w:b/>
          <w:sz w:val="18"/>
          <w:szCs w:val="20"/>
        </w:rPr>
      </w:pPr>
      <w:r>
        <w:rPr>
          <w:b/>
          <w:sz w:val="18"/>
          <w:szCs w:val="20"/>
        </w:rPr>
        <w:t>транспорте и в дорожном хозяйстве</w:t>
      </w:r>
    </w:p>
    <w:p>
      <w:pPr>
        <w:pStyle w:val="Normal"/>
        <w:rPr>
          <w:b/>
          <w:b/>
          <w:sz w:val="18"/>
          <w:szCs w:val="20"/>
        </w:rPr>
      </w:pPr>
      <w:r>
        <w:rPr>
          <w:b/>
          <w:sz w:val="18"/>
          <w:szCs w:val="20"/>
        </w:rPr>
        <w:t xml:space="preserve"> </w:t>
      </w:r>
      <w:r>
        <w:rPr>
          <w:b/>
          <w:sz w:val="18"/>
          <w:szCs w:val="20"/>
        </w:rPr>
        <w:tab/>
        <w:t xml:space="preserve"> </w:t>
      </w:r>
    </w:p>
    <w:p>
      <w:pPr>
        <w:pStyle w:val="Normal"/>
        <w:rPr>
          <w:b/>
          <w:b/>
          <w:sz w:val="18"/>
          <w:szCs w:val="20"/>
        </w:rPr>
      </w:pPr>
      <w:r>
        <w:rPr>
          <w:b/>
          <w:sz w:val="18"/>
          <w:szCs w:val="20"/>
        </w:rPr>
      </w:r>
    </w:p>
    <w:p>
      <w:pPr>
        <w:pStyle w:val="Normal"/>
        <w:rPr>
          <w:b/>
          <w:b/>
          <w:sz w:val="18"/>
          <w:szCs w:val="20"/>
        </w:rPr>
      </w:pPr>
      <w:r>
        <w:rPr>
          <w:b/>
          <w:sz w:val="18"/>
          <w:szCs w:val="20"/>
        </w:rPr>
        <w:t>В соответствии с Федеральными законами от 6 октября 2003 года № 131-Ф3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Уставом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b/>
          <w:b/>
          <w:sz w:val="18"/>
          <w:szCs w:val="20"/>
        </w:rPr>
      </w:pPr>
      <w:r>
        <w:rPr>
          <w:b/>
          <w:sz w:val="18"/>
          <w:szCs w:val="20"/>
        </w:rPr>
        <w:t>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w:t>
      </w:r>
    </w:p>
    <w:p>
      <w:pPr>
        <w:pStyle w:val="Normal"/>
        <w:rPr>
          <w:b/>
          <w:b/>
          <w:sz w:val="18"/>
          <w:szCs w:val="20"/>
        </w:rPr>
      </w:pPr>
      <w:r>
        <w:rPr>
          <w:b/>
          <w:sz w:val="18"/>
          <w:szCs w:val="20"/>
        </w:rPr>
        <w:t>2. Признать утратившим силу решение Собрания депутатов Яльчикского района Чувашской Республики от 12 октября 2021 г. № 11/7-с «Об утверждении Положения о муниципальном контроле на автомобильном транспорте, городском наземном электрическом транспорте и в дорожном хозяйстве».</w:t>
      </w:r>
    </w:p>
    <w:p>
      <w:pPr>
        <w:pStyle w:val="Normal"/>
        <w:rPr>
          <w:b/>
          <w:b/>
          <w:sz w:val="18"/>
          <w:szCs w:val="20"/>
        </w:rPr>
      </w:pPr>
      <w:r>
        <w:rPr>
          <w:b/>
          <w:sz w:val="18"/>
          <w:szCs w:val="20"/>
        </w:rPr>
        <w:t>3. Настоящее решение вступает в силу после его официального опубликования.</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Председатель Собрания депутатов</w:t>
      </w:r>
    </w:p>
    <w:p>
      <w:pPr>
        <w:pStyle w:val="Normal"/>
        <w:rPr>
          <w:b/>
          <w:b/>
          <w:sz w:val="18"/>
          <w:szCs w:val="20"/>
          <w:lang w:bidi="ru-RU"/>
        </w:rPr>
      </w:pPr>
      <w:r>
        <w:rPr>
          <w:b/>
          <w:sz w:val="18"/>
          <w:szCs w:val="20"/>
          <w:lang w:bidi="ru-RU"/>
        </w:rPr>
        <w:t>Яльчикского муниципального</w:t>
      </w:r>
    </w:p>
    <w:p>
      <w:pPr>
        <w:pStyle w:val="Normal"/>
        <w:rPr>
          <w:b/>
          <w:b/>
          <w:bCs/>
          <w:sz w:val="18"/>
          <w:szCs w:val="20"/>
        </w:rPr>
      </w:pPr>
      <w:r>
        <w:rPr>
          <w:b/>
          <w:sz w:val="18"/>
          <w:szCs w:val="20"/>
          <w:lang w:bidi="ru-RU"/>
        </w:rPr>
        <w:t>округа Чувашской Республики                                                       В.В. Сядуков</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 xml:space="preserve">УТВЕРЖДЕНО </w:t>
      </w:r>
    </w:p>
    <w:p>
      <w:pPr>
        <w:pStyle w:val="Normal"/>
        <w:rPr>
          <w:b/>
          <w:b/>
          <w:sz w:val="18"/>
          <w:szCs w:val="20"/>
        </w:rPr>
      </w:pPr>
      <w:r>
        <w:rPr>
          <w:b/>
          <w:sz w:val="18"/>
          <w:szCs w:val="20"/>
        </w:rPr>
        <w:t xml:space="preserve">Решением Собрания депутатов Яльчикского муниципального округа Чувашской Республики </w:t>
      </w:r>
    </w:p>
    <w:p>
      <w:pPr>
        <w:pStyle w:val="Normal"/>
        <w:rPr>
          <w:b/>
          <w:b/>
          <w:sz w:val="18"/>
          <w:szCs w:val="20"/>
        </w:rPr>
      </w:pPr>
      <w:r>
        <w:rPr>
          <w:b/>
          <w:sz w:val="18"/>
          <w:szCs w:val="20"/>
        </w:rPr>
        <w:t>от 20.12.2022 г.   № 7/15-с</w:t>
        <w:tab/>
        <w:t>№</w:t>
      </w:r>
    </w:p>
    <w:p>
      <w:pPr>
        <w:pStyle w:val="Normal"/>
        <w:rPr>
          <w:b/>
          <w:b/>
          <w:bCs/>
          <w:sz w:val="18"/>
          <w:szCs w:val="20"/>
        </w:rPr>
      </w:pPr>
      <w:r>
        <w:rPr>
          <w:b/>
          <w:bCs/>
          <w:sz w:val="18"/>
          <w:szCs w:val="20"/>
        </w:rPr>
        <w:t>Положение</w:t>
      </w:r>
    </w:p>
    <w:p>
      <w:pPr>
        <w:pStyle w:val="Normal"/>
        <w:rPr>
          <w:b/>
          <w:b/>
          <w:bCs/>
          <w:sz w:val="18"/>
          <w:szCs w:val="20"/>
        </w:rPr>
      </w:pPr>
      <w:r>
        <w:rPr>
          <w:b/>
          <w:bCs/>
          <w:sz w:val="18"/>
          <w:szCs w:val="20"/>
        </w:rPr>
        <w:t>о муниципальном контроле на автомобильном транспорте, городском наземном электрическом транспорте и в дорожном хозяйстве</w:t>
      </w:r>
    </w:p>
    <w:p>
      <w:pPr>
        <w:pStyle w:val="Normal"/>
        <w:numPr>
          <w:ilvl w:val="0"/>
          <w:numId w:val="41"/>
        </w:numPr>
        <w:rPr>
          <w:b/>
          <w:b/>
          <w:bCs/>
          <w:sz w:val="18"/>
          <w:szCs w:val="20"/>
        </w:rPr>
      </w:pPr>
      <w:r>
        <w:rPr>
          <w:b/>
          <w:bCs/>
          <w:sz w:val="18"/>
          <w:szCs w:val="20"/>
        </w:rPr>
        <w:t>Общие положения</w:t>
      </w:r>
    </w:p>
    <w:p>
      <w:pPr>
        <w:pStyle w:val="Normal"/>
        <w:numPr>
          <w:ilvl w:val="0"/>
          <w:numId w:val="42"/>
        </w:numPr>
        <w:rPr>
          <w:b/>
          <w:b/>
          <w:sz w:val="18"/>
          <w:szCs w:val="20"/>
        </w:rPr>
      </w:pPr>
      <w:r>
        <w:rPr>
          <w:b/>
          <w:sz w:val="18"/>
          <w:szCs w:val="20"/>
        </w:rPr>
        <w:t xml:space="preserve"> </w:t>
      </w:r>
      <w:r>
        <w:rPr>
          <w:b/>
          <w:sz w:val="18"/>
          <w:szCs w:val="20"/>
        </w:rPr>
        <w:t>Положение о муниципальном контроле на автомобильном транспорте, городском наземном электрическом транспорте и в дорожном хозяйстве устанавливает порядок организации и осуществления муниципального контроля на автомобильном транспорте, городском наземном электрическом транспорте и в дорожном хозяйстве на территории Яльчикского муниципального округа Чувашской Республики (далее - муниципальный контроль).</w:t>
      </w:r>
    </w:p>
    <w:p>
      <w:pPr>
        <w:pStyle w:val="Normal"/>
        <w:numPr>
          <w:ilvl w:val="0"/>
          <w:numId w:val="42"/>
        </w:numPr>
        <w:rPr>
          <w:b/>
          <w:b/>
          <w:sz w:val="18"/>
          <w:szCs w:val="20"/>
        </w:rPr>
      </w:pPr>
      <w:r>
        <w:rPr>
          <w:b/>
          <w:sz w:val="18"/>
          <w:szCs w:val="20"/>
        </w:rPr>
        <w:t xml:space="preserve"> </w:t>
      </w:r>
      <w:r>
        <w:rPr>
          <w:b/>
          <w:sz w:val="18"/>
          <w:szCs w:val="20"/>
        </w:rPr>
        <w:t>Предметом муниципального контроля является соблюдение юридическими лицами, индивидуальными предпринимателями обязательных требований:</w:t>
      </w:r>
    </w:p>
    <w:p>
      <w:pPr>
        <w:pStyle w:val="Normal"/>
        <w:numPr>
          <w:ilvl w:val="0"/>
          <w:numId w:val="43"/>
        </w:numPr>
        <w:rPr>
          <w:b/>
          <w:b/>
          <w:sz w:val="18"/>
          <w:szCs w:val="20"/>
        </w:rPr>
      </w:pPr>
      <w:r>
        <w:rPr>
          <w:b/>
          <w:sz w:val="18"/>
          <w:szCs w:val="20"/>
        </w:rPr>
        <w:t xml:space="preserve"> </w:t>
      </w:r>
      <w:r>
        <w:rPr>
          <w:b/>
          <w:sz w:val="18"/>
          <w:szCs w:val="20"/>
        </w:rPr>
        <w:t>в области автомобильных дорог и дорожной деятельности, установленных в отношении автомобильных дорог местного значения:</w:t>
      </w:r>
    </w:p>
    <w:p>
      <w:pPr>
        <w:pStyle w:val="Normal"/>
        <w:rPr>
          <w:b/>
          <w:b/>
          <w:sz w:val="18"/>
          <w:szCs w:val="20"/>
        </w:rPr>
      </w:pPr>
      <w:r>
        <w:rPr>
          <w:b/>
          <w:sz w:val="18"/>
          <w:szCs w:val="20"/>
        </w:rPr>
        <w:t>а) к эксплуатации объектов дорожного сервиса, размещенных в полосах отвода и (или) придорожных полосах автомобильных дорог общего пользования;</w:t>
      </w:r>
    </w:p>
    <w:p>
      <w:pPr>
        <w:pStyle w:val="Normal"/>
        <w:rPr>
          <w:b/>
          <w:b/>
          <w:sz w:val="18"/>
          <w:szCs w:val="20"/>
        </w:rPr>
      </w:pPr>
      <w:r>
        <w:rPr>
          <w:b/>
          <w:sz w:val="18"/>
          <w:szCs w:val="20"/>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pPr>
        <w:pStyle w:val="Normal"/>
        <w:numPr>
          <w:ilvl w:val="0"/>
          <w:numId w:val="43"/>
        </w:numPr>
        <w:rPr>
          <w:b/>
          <w:b/>
          <w:sz w:val="18"/>
          <w:szCs w:val="20"/>
        </w:rPr>
      </w:pPr>
      <w:r>
        <w:rPr>
          <w:b/>
          <w:sz w:val="18"/>
          <w:szCs w:val="20"/>
        </w:rPr>
        <w:t xml:space="preserve"> </w:t>
      </w:r>
      <w:r>
        <w:rPr>
          <w:b/>
          <w:sz w:val="18"/>
          <w:szCs w:val="20"/>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 автомобильном транспорте, городском наземном электрическом транспорте и в дорожном хозяйстве в области организации регулярных перевозок.</w:t>
      </w:r>
    </w:p>
    <w:p>
      <w:pPr>
        <w:pStyle w:val="Normal"/>
        <w:numPr>
          <w:ilvl w:val="0"/>
          <w:numId w:val="42"/>
        </w:numPr>
        <w:rPr>
          <w:b/>
          <w:b/>
          <w:sz w:val="18"/>
          <w:szCs w:val="20"/>
        </w:rPr>
      </w:pPr>
      <w:r>
        <w:rPr>
          <w:b/>
          <w:sz w:val="18"/>
          <w:szCs w:val="20"/>
        </w:rPr>
        <w:t xml:space="preserve"> </w:t>
      </w:r>
      <w:r>
        <w:rPr>
          <w:b/>
          <w:sz w:val="18"/>
          <w:szCs w:val="20"/>
        </w:rPr>
        <w:t>Муниципальный контроль на автомобильном транспорте, городском наземном электрическом транспорте и в дорожном хозяйстве на территории Яльчикского муниципального округа Чувашской Республики осуществляется администрацией Яльчикского муниципального округа Чувашской Республики (далее - контрольный орган).</w:t>
      </w:r>
    </w:p>
    <w:p>
      <w:pPr>
        <w:pStyle w:val="Normal"/>
        <w:numPr>
          <w:ilvl w:val="0"/>
          <w:numId w:val="42"/>
        </w:numPr>
        <w:rPr>
          <w:b/>
          <w:b/>
          <w:sz w:val="18"/>
          <w:szCs w:val="20"/>
        </w:rPr>
      </w:pPr>
      <w:r>
        <w:rPr>
          <w:b/>
          <w:sz w:val="18"/>
          <w:szCs w:val="20"/>
        </w:rPr>
        <w:t xml:space="preserve"> </w:t>
      </w:r>
      <w:r>
        <w:rPr>
          <w:b/>
          <w:sz w:val="18"/>
          <w:szCs w:val="20"/>
        </w:rPr>
        <w:t>Должностными лицами, уполномоченными на осуществление муниципального контроля на автомобильном транспорте, городском наземном электрическом транспорте и в дорожном хозяйстве (далее - должностные лица), являются:</w:t>
      </w:r>
    </w:p>
    <w:p>
      <w:pPr>
        <w:pStyle w:val="Normal"/>
        <w:numPr>
          <w:ilvl w:val="0"/>
          <w:numId w:val="44"/>
        </w:numPr>
        <w:rPr>
          <w:b/>
          <w:b/>
          <w:sz w:val="18"/>
          <w:szCs w:val="20"/>
        </w:rPr>
      </w:pPr>
      <w:r>
        <w:rPr>
          <w:b/>
          <w:sz w:val="18"/>
          <w:szCs w:val="20"/>
        </w:rPr>
        <w:t xml:space="preserve"> </w:t>
      </w:r>
      <w:r>
        <w:rPr>
          <w:b/>
          <w:sz w:val="18"/>
          <w:szCs w:val="20"/>
        </w:rPr>
        <w:t>глава администрации Яльчикского муниципального округа;</w:t>
      </w:r>
    </w:p>
    <w:p>
      <w:pPr>
        <w:pStyle w:val="Normal"/>
        <w:numPr>
          <w:ilvl w:val="0"/>
          <w:numId w:val="44"/>
        </w:numPr>
        <w:rPr>
          <w:b/>
          <w:b/>
          <w:sz w:val="18"/>
          <w:szCs w:val="20"/>
        </w:rPr>
      </w:pPr>
      <w:r>
        <w:rPr>
          <w:b/>
          <w:sz w:val="18"/>
          <w:szCs w:val="20"/>
        </w:rPr>
        <w:t xml:space="preserve"> </w:t>
      </w:r>
      <w:r>
        <w:rPr>
          <w:b/>
          <w:sz w:val="18"/>
          <w:szCs w:val="20"/>
        </w:rPr>
        <w:t>заместитель главы администрации-начальник отдела капитального строительства и жилищно - коммунального хозяйства администрации Яльчикского муниципального округа, в должностные обязанности которого в соответствии с данным Положением, должностной инструкцией входит осуществление полномочий по муниципальному контролю на автомобильном транспорте, городском наземном электрическом транспорте и в дорожном хозяйстве, в том числе проведение профилактических мероприятий и контрольных мероприятий, заместитель руководителя;</w:t>
      </w:r>
    </w:p>
    <w:p>
      <w:pPr>
        <w:pStyle w:val="Normal"/>
        <w:numPr>
          <w:ilvl w:val="0"/>
          <w:numId w:val="44"/>
        </w:numPr>
        <w:rPr>
          <w:b/>
          <w:b/>
          <w:sz w:val="18"/>
          <w:szCs w:val="20"/>
        </w:rPr>
      </w:pPr>
      <w:r>
        <w:rPr>
          <w:b/>
          <w:sz w:val="18"/>
          <w:szCs w:val="20"/>
        </w:rPr>
        <w:t xml:space="preserve"> </w:t>
      </w:r>
      <w:r>
        <w:rPr>
          <w:b/>
          <w:sz w:val="18"/>
          <w:szCs w:val="20"/>
        </w:rPr>
        <w:t>другие должностные лица структурных подразделений в соответствии с</w:t>
      </w:r>
    </w:p>
    <w:p>
      <w:pPr>
        <w:pStyle w:val="Normal"/>
        <w:rPr>
          <w:b/>
          <w:b/>
          <w:sz w:val="18"/>
          <w:szCs w:val="20"/>
        </w:rPr>
      </w:pPr>
      <w:r>
        <w:rPr>
          <w:b/>
          <w:sz w:val="18"/>
          <w:szCs w:val="20"/>
          <w:lang w:bidi="ru-RU"/>
        </w:rPr>
        <w:t>должностными обязанностями.</w:t>
      </w:r>
    </w:p>
    <w:p>
      <w:pPr>
        <w:pStyle w:val="Normal"/>
        <w:numPr>
          <w:ilvl w:val="0"/>
          <w:numId w:val="42"/>
        </w:numPr>
        <w:rPr>
          <w:b/>
          <w:b/>
          <w:sz w:val="18"/>
          <w:szCs w:val="20"/>
        </w:rPr>
      </w:pPr>
      <w:r>
        <w:rPr>
          <w:b/>
          <w:sz w:val="18"/>
          <w:szCs w:val="20"/>
          <w:lang w:bidi="ru-RU"/>
        </w:rPr>
        <w:t xml:space="preserve"> </w:t>
      </w:r>
      <w:r>
        <w:rPr>
          <w:b/>
          <w:sz w:val="18"/>
          <w:szCs w:val="20"/>
          <w:lang w:bidi="ru-RU"/>
        </w:rPr>
        <w:t xml:space="preserve">Должностные лица при осуществлении муниципального контроля реализуют права и несут обязанности, соблюдают ограничения и запреты, установленные Федеральным законом от </w:t>
      </w:r>
      <w:r>
        <w:rPr>
          <w:b/>
          <w:sz w:val="18"/>
          <w:szCs w:val="20"/>
        </w:rPr>
        <w:t xml:space="preserve">31 </w:t>
      </w:r>
      <w:r>
        <w:rPr>
          <w:b/>
          <w:sz w:val="18"/>
          <w:szCs w:val="20"/>
          <w:lang w:bidi="ru-RU"/>
        </w:rPr>
        <w:t xml:space="preserve">июля 2021 </w:t>
      </w:r>
      <w:r>
        <w:rPr>
          <w:b/>
          <w:sz w:val="18"/>
          <w:szCs w:val="20"/>
        </w:rPr>
        <w:t xml:space="preserve">г. </w:t>
      </w:r>
      <w:r>
        <w:rPr>
          <w:b/>
          <w:sz w:val="18"/>
          <w:szCs w:val="20"/>
          <w:lang w:bidi="ru-RU"/>
        </w:rPr>
        <w:t>№ 248-ФЗ «О государственном контроле (надзоре) и муниципальном контроле в Российской Федерации» (далее - Федеральный закон).</w:t>
      </w:r>
    </w:p>
    <w:p>
      <w:pPr>
        <w:pStyle w:val="Normal"/>
        <w:rPr>
          <w:b/>
          <w:b/>
          <w:bCs/>
          <w:sz w:val="18"/>
          <w:szCs w:val="20"/>
        </w:rPr>
      </w:pPr>
      <w:r>
        <w:rPr>
          <w:b/>
          <w:bCs/>
          <w:sz w:val="18"/>
          <w:szCs w:val="20"/>
          <w:lang w:bidi="ru-RU"/>
        </w:rPr>
        <w:t>Объекты муниципального контроля</w:t>
      </w:r>
    </w:p>
    <w:p>
      <w:pPr>
        <w:pStyle w:val="Normal"/>
        <w:numPr>
          <w:ilvl w:val="0"/>
          <w:numId w:val="42"/>
        </w:numPr>
        <w:rPr>
          <w:b/>
          <w:b/>
          <w:sz w:val="18"/>
          <w:szCs w:val="20"/>
        </w:rPr>
      </w:pPr>
      <w:r>
        <w:rPr>
          <w:b/>
          <w:sz w:val="18"/>
          <w:szCs w:val="20"/>
          <w:lang w:bidi="ru-RU"/>
        </w:rPr>
        <w:t xml:space="preserve"> </w:t>
      </w:r>
      <w:r>
        <w:rPr>
          <w:b/>
          <w:sz w:val="18"/>
          <w:szCs w:val="20"/>
          <w:lang w:bidi="ru-RU"/>
        </w:rPr>
        <w:t>Объектами муниципального контроля являются:</w:t>
      </w:r>
    </w:p>
    <w:p>
      <w:pPr>
        <w:pStyle w:val="Normal"/>
        <w:rPr>
          <w:b/>
          <w:b/>
          <w:sz w:val="18"/>
          <w:szCs w:val="20"/>
        </w:rPr>
      </w:pPr>
      <w:r>
        <w:rPr>
          <w:b/>
          <w:sz w:val="18"/>
          <w:szCs w:val="20"/>
          <w:lang w:bidi="ru-RU"/>
        </w:rPr>
        <w:t>деятельность, действия (бездействия) граждан и организаций, в рамках которых должны соблюдаться обязательные требования к эксплуатации объектов дорожного сервиса, размещенных в полосах отвода и (или) придорожных полосах автомобильных дорог;</w:t>
      </w:r>
    </w:p>
    <w:p>
      <w:pPr>
        <w:pStyle w:val="Normal"/>
        <w:rPr>
          <w:b/>
          <w:b/>
          <w:sz w:val="18"/>
          <w:szCs w:val="20"/>
        </w:rPr>
      </w:pPr>
      <w:r>
        <w:rPr>
          <w:b/>
          <w:sz w:val="18"/>
          <w:szCs w:val="20"/>
          <w:lang w:bidi="ru-RU"/>
        </w:rPr>
        <w:t>деятельность, действия (бездействия) граждан и организаций, в рамках которых должны соблюдаться обязательные требования к осуществлению дорожной деятельности;</w:t>
      </w:r>
    </w:p>
    <w:p>
      <w:pPr>
        <w:pStyle w:val="Normal"/>
        <w:rPr>
          <w:b/>
          <w:b/>
          <w:sz w:val="18"/>
          <w:szCs w:val="20"/>
        </w:rPr>
      </w:pPr>
      <w:r>
        <w:rPr>
          <w:b/>
          <w:sz w:val="18"/>
          <w:szCs w:val="20"/>
          <w:lang w:bidi="ru-RU"/>
        </w:rPr>
        <w:t>деятельность, действия (бездействия) граждан и организаций, в рамках которых должны соблюдаться обязательные требования, установленные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pPr>
        <w:pStyle w:val="Normal"/>
        <w:rPr>
          <w:b/>
          <w:b/>
          <w:sz w:val="18"/>
          <w:szCs w:val="20"/>
        </w:rPr>
      </w:pPr>
      <w:r>
        <w:rPr>
          <w:b/>
          <w:sz w:val="18"/>
          <w:szCs w:val="20"/>
          <w:lang w:bidi="ru-RU"/>
        </w:rPr>
        <w:t>деятельность, действия (бездействия) граждан и организаций, в рамках которых должны соблюдаться обязательные требования при производстве дорожных работ;</w:t>
      </w:r>
    </w:p>
    <w:p>
      <w:pPr>
        <w:pStyle w:val="Normal"/>
        <w:rPr>
          <w:b/>
          <w:b/>
          <w:sz w:val="18"/>
          <w:szCs w:val="20"/>
        </w:rPr>
      </w:pPr>
      <w:r>
        <w:rPr>
          <w:b/>
          <w:sz w:val="18"/>
          <w:szCs w:val="20"/>
          <w:lang w:bidi="ru-RU"/>
        </w:rPr>
        <w:t>автомобильные дороги и дорожные сооружения на них, полосы отвода автомобильных дорог, придорожные полосы автомобильных дорог, объекты дорожного сервиса, размещенные в полосах отвода и (или) придорожных полосах автомобильных дорог, которыми граждане и организации владеют и (или) пользуются, и к которым предъявляются обязательные требования.</w:t>
      </w:r>
    </w:p>
    <w:p>
      <w:pPr>
        <w:pStyle w:val="Normal"/>
        <w:rPr>
          <w:b/>
          <w:b/>
          <w:sz w:val="18"/>
          <w:szCs w:val="20"/>
        </w:rPr>
      </w:pPr>
      <w:r>
        <w:rPr>
          <w:b/>
          <w:sz w:val="18"/>
          <w:szCs w:val="20"/>
          <w:lang w:bidi="ru-RU"/>
        </w:rPr>
        <w:t>К отношениям, связанным с осуществлением муниципального контроля, организацией и проведением профилактических мероприятий, контрольных мероприятий применяются положения Федерального закона.</w:t>
      </w:r>
    </w:p>
    <w:p>
      <w:pPr>
        <w:pStyle w:val="Normal"/>
        <w:numPr>
          <w:ilvl w:val="0"/>
          <w:numId w:val="42"/>
        </w:numPr>
        <w:rPr>
          <w:b/>
          <w:b/>
          <w:sz w:val="18"/>
          <w:szCs w:val="20"/>
        </w:rPr>
      </w:pPr>
      <w:r>
        <w:rPr>
          <w:b/>
          <w:sz w:val="18"/>
          <w:szCs w:val="20"/>
          <w:lang w:bidi="ru-RU"/>
        </w:rPr>
        <w:t xml:space="preserve"> </w:t>
      </w:r>
      <w:r>
        <w:rPr>
          <w:b/>
          <w:sz w:val="18"/>
          <w:szCs w:val="20"/>
          <w:lang w:bidi="ru-RU"/>
        </w:rPr>
        <w:t xml:space="preserve">Учет объектов муниципального контроля осуществляется посредством сбора, обработки, анализа и учета сведений об объектах контроля, представляемой контролируемыми лицами, информации, получаемой в рамках межведомственного взаимодействия, </w:t>
      </w:r>
      <w:r>
        <w:rPr>
          <w:b/>
          <w:sz w:val="18"/>
          <w:szCs w:val="20"/>
        </w:rPr>
        <w:t xml:space="preserve">а </w:t>
      </w:r>
      <w:r>
        <w:rPr>
          <w:b/>
          <w:sz w:val="18"/>
          <w:szCs w:val="20"/>
          <w:lang w:bidi="ru-RU"/>
        </w:rPr>
        <w:t>также общедоступной информации.</w:t>
      </w:r>
    </w:p>
    <w:p>
      <w:pPr>
        <w:pStyle w:val="Normal"/>
        <w:numPr>
          <w:ilvl w:val="0"/>
          <w:numId w:val="41"/>
        </w:numPr>
        <w:rPr>
          <w:b/>
          <w:b/>
          <w:bCs/>
          <w:sz w:val="18"/>
          <w:szCs w:val="20"/>
        </w:rPr>
      </w:pPr>
      <w:r>
        <w:rPr>
          <w:b/>
          <w:bCs/>
          <w:sz w:val="18"/>
          <w:szCs w:val="20"/>
          <w:lang w:bidi="ru-RU"/>
        </w:rPr>
        <w:t>Управление рисками причинения вреда (ущерба) охраняемым законом ценностям при осуществлении муниципального контроля</w:t>
      </w:r>
    </w:p>
    <w:p>
      <w:pPr>
        <w:pStyle w:val="Normal"/>
        <w:numPr>
          <w:ilvl w:val="0"/>
          <w:numId w:val="42"/>
        </w:numPr>
        <w:rPr>
          <w:b/>
          <w:b/>
          <w:sz w:val="18"/>
          <w:szCs w:val="20"/>
        </w:rPr>
      </w:pPr>
      <w:r>
        <w:rPr>
          <w:b/>
          <w:sz w:val="18"/>
          <w:szCs w:val="20"/>
          <w:lang w:bidi="ru-RU"/>
        </w:rPr>
        <w:t xml:space="preserve"> </w:t>
      </w:r>
      <w:r>
        <w:rPr>
          <w:b/>
          <w:sz w:val="18"/>
          <w:szCs w:val="20"/>
          <w:lang w:bidi="ru-RU"/>
        </w:rPr>
        <w:t>Руководствуясь п.7 статьи 22 Федерального закона система оценки и управления рисками при осуществлении муниципального контроля на территории Яльчикского района Чувашской Республики не применяется.</w:t>
      </w:r>
    </w:p>
    <w:p>
      <w:pPr>
        <w:pStyle w:val="Normal"/>
        <w:rPr>
          <w:b/>
          <w:b/>
          <w:sz w:val="18"/>
          <w:szCs w:val="20"/>
        </w:rPr>
      </w:pPr>
      <w:r>
        <w:rPr>
          <w:b/>
          <w:sz w:val="18"/>
          <w:szCs w:val="20"/>
        </w:rPr>
      </w:r>
    </w:p>
    <w:p>
      <w:pPr>
        <w:pStyle w:val="Normal"/>
        <w:numPr>
          <w:ilvl w:val="0"/>
          <w:numId w:val="41"/>
        </w:numPr>
        <w:rPr>
          <w:b/>
          <w:b/>
          <w:bCs/>
          <w:sz w:val="18"/>
          <w:szCs w:val="20"/>
        </w:rPr>
      </w:pPr>
      <w:r>
        <w:rPr>
          <w:b/>
          <w:bCs/>
          <w:sz w:val="18"/>
          <w:szCs w:val="20"/>
        </w:rPr>
        <w:t>Профилактика рисков причинения вреда (ущерба) охраняемым законом ценностям</w:t>
      </w:r>
    </w:p>
    <w:p>
      <w:pPr>
        <w:pStyle w:val="Normal"/>
        <w:numPr>
          <w:ilvl w:val="0"/>
          <w:numId w:val="42"/>
        </w:numPr>
        <w:rPr>
          <w:b/>
          <w:b/>
          <w:sz w:val="18"/>
          <w:szCs w:val="20"/>
        </w:rPr>
      </w:pPr>
      <w:r>
        <w:rPr>
          <w:b/>
          <w:sz w:val="18"/>
          <w:szCs w:val="20"/>
        </w:rPr>
        <w:t xml:space="preserve"> </w:t>
      </w:r>
      <w:r>
        <w:rPr>
          <w:b/>
          <w:sz w:val="18"/>
          <w:szCs w:val="20"/>
        </w:rPr>
        <w:t>При осуществлении муниципального контроля проводятся следующие виды профилактических мероприятий:</w:t>
      </w:r>
    </w:p>
    <w:p>
      <w:pPr>
        <w:pStyle w:val="Normal"/>
        <w:numPr>
          <w:ilvl w:val="0"/>
          <w:numId w:val="45"/>
        </w:numPr>
        <w:rPr>
          <w:b/>
          <w:b/>
          <w:sz w:val="18"/>
          <w:szCs w:val="20"/>
        </w:rPr>
      </w:pPr>
      <w:r>
        <w:rPr>
          <w:b/>
          <w:sz w:val="18"/>
          <w:szCs w:val="20"/>
        </w:rPr>
        <w:t xml:space="preserve"> </w:t>
      </w:r>
      <w:r>
        <w:rPr>
          <w:b/>
          <w:sz w:val="18"/>
          <w:szCs w:val="20"/>
        </w:rPr>
        <w:t>информирование;</w:t>
      </w:r>
    </w:p>
    <w:p>
      <w:pPr>
        <w:pStyle w:val="Normal"/>
        <w:numPr>
          <w:ilvl w:val="0"/>
          <w:numId w:val="45"/>
        </w:numPr>
        <w:rPr>
          <w:b/>
          <w:b/>
          <w:sz w:val="18"/>
          <w:szCs w:val="20"/>
        </w:rPr>
      </w:pPr>
      <w:r>
        <w:rPr>
          <w:b/>
          <w:sz w:val="18"/>
          <w:szCs w:val="20"/>
        </w:rPr>
        <w:t xml:space="preserve"> </w:t>
      </w:r>
      <w:r>
        <w:rPr>
          <w:b/>
          <w:sz w:val="18"/>
          <w:szCs w:val="20"/>
        </w:rPr>
        <w:t>обобщение правоприменительной практики;</w:t>
      </w:r>
    </w:p>
    <w:p>
      <w:pPr>
        <w:pStyle w:val="Normal"/>
        <w:numPr>
          <w:ilvl w:val="0"/>
          <w:numId w:val="45"/>
        </w:numPr>
        <w:rPr>
          <w:b/>
          <w:b/>
          <w:sz w:val="18"/>
          <w:szCs w:val="20"/>
        </w:rPr>
      </w:pPr>
      <w:r>
        <w:rPr>
          <w:b/>
          <w:sz w:val="18"/>
          <w:szCs w:val="20"/>
        </w:rPr>
        <w:t xml:space="preserve"> </w:t>
      </w:r>
      <w:r>
        <w:rPr>
          <w:b/>
          <w:sz w:val="18"/>
          <w:szCs w:val="20"/>
        </w:rPr>
        <w:t>консультирование;</w:t>
      </w:r>
    </w:p>
    <w:p>
      <w:pPr>
        <w:pStyle w:val="Normal"/>
        <w:numPr>
          <w:ilvl w:val="0"/>
          <w:numId w:val="45"/>
        </w:numPr>
        <w:rPr>
          <w:b/>
          <w:b/>
          <w:sz w:val="18"/>
          <w:szCs w:val="20"/>
        </w:rPr>
      </w:pPr>
      <w:r>
        <w:rPr>
          <w:b/>
          <w:sz w:val="18"/>
          <w:szCs w:val="20"/>
        </w:rPr>
        <w:t xml:space="preserve"> </w:t>
      </w:r>
      <w:r>
        <w:rPr>
          <w:b/>
          <w:sz w:val="18"/>
          <w:szCs w:val="20"/>
        </w:rPr>
        <w:t>объявление предостережения;</w:t>
      </w:r>
    </w:p>
    <w:p>
      <w:pPr>
        <w:pStyle w:val="Normal"/>
        <w:numPr>
          <w:ilvl w:val="0"/>
          <w:numId w:val="45"/>
        </w:numPr>
        <w:rPr>
          <w:b/>
          <w:b/>
          <w:sz w:val="18"/>
          <w:szCs w:val="20"/>
        </w:rPr>
      </w:pPr>
      <w:r>
        <w:rPr>
          <w:b/>
          <w:sz w:val="18"/>
          <w:szCs w:val="20"/>
        </w:rPr>
        <w:t xml:space="preserve"> </w:t>
      </w:r>
      <w:r>
        <w:rPr>
          <w:b/>
          <w:sz w:val="18"/>
          <w:szCs w:val="20"/>
        </w:rPr>
        <w:t>профилактический визит.</w:t>
      </w:r>
    </w:p>
    <w:p>
      <w:pPr>
        <w:pStyle w:val="Normal"/>
        <w:numPr>
          <w:ilvl w:val="0"/>
          <w:numId w:val="42"/>
        </w:numPr>
        <w:rPr>
          <w:b/>
          <w:b/>
          <w:sz w:val="18"/>
          <w:szCs w:val="20"/>
        </w:rPr>
      </w:pPr>
      <w:r>
        <w:rPr>
          <w:b/>
          <w:sz w:val="18"/>
          <w:szCs w:val="20"/>
        </w:rPr>
        <w:t xml:space="preserve"> </w:t>
      </w:r>
      <w:r>
        <w:rPr>
          <w:b/>
          <w:sz w:val="18"/>
          <w:szCs w:val="20"/>
        </w:rPr>
        <w:t>Информирование контролируемых лиц и иных заинтересованных лиц осуществляется в порядке, установленном статьей 46 Федерального закона, посредством размещения соответствующих сведений на официальном сайте администрации Яльчикского муниципального округа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pPr>
        <w:pStyle w:val="Normal"/>
        <w:numPr>
          <w:ilvl w:val="0"/>
          <w:numId w:val="42"/>
        </w:numPr>
        <w:rPr>
          <w:b/>
          <w:b/>
          <w:sz w:val="18"/>
          <w:szCs w:val="20"/>
        </w:rPr>
      </w:pPr>
      <w:r>
        <w:rPr>
          <w:b/>
          <w:sz w:val="18"/>
          <w:szCs w:val="20"/>
        </w:rPr>
        <w:t xml:space="preserve"> </w:t>
      </w:r>
      <w:r>
        <w:rPr>
          <w:b/>
          <w:sz w:val="18"/>
          <w:szCs w:val="20"/>
        </w:rPr>
        <w:t>Доклад, содержащий результаты обобщение правоприменительной практики контрольного органа (далее - доклад о правоприменительной практике), готовится один раз в год.</w:t>
      </w:r>
    </w:p>
    <w:p>
      <w:pPr>
        <w:pStyle w:val="Normal"/>
        <w:rPr>
          <w:b/>
          <w:b/>
          <w:sz w:val="18"/>
          <w:szCs w:val="20"/>
        </w:rPr>
      </w:pPr>
      <w:r>
        <w:rPr>
          <w:b/>
          <w:sz w:val="18"/>
          <w:szCs w:val="20"/>
        </w:rPr>
        <w:t>Доклад о правоприменительной практике утверждается приказом главы администрации Яльчикского муниципального округа не позднее 31 марта каждого года и размещается на официальном сайте администрации Яльчикского муниципального округа в трехдневный срок со дня его утверждения.</w:t>
      </w:r>
    </w:p>
    <w:p>
      <w:pPr>
        <w:pStyle w:val="Normal"/>
        <w:numPr>
          <w:ilvl w:val="0"/>
          <w:numId w:val="42"/>
        </w:numPr>
        <w:rPr>
          <w:b/>
          <w:b/>
          <w:sz w:val="18"/>
          <w:szCs w:val="20"/>
        </w:rPr>
      </w:pPr>
      <w:r>
        <w:rPr>
          <w:b/>
          <w:sz w:val="18"/>
          <w:szCs w:val="20"/>
        </w:rPr>
        <w:t xml:space="preserve"> </w:t>
      </w:r>
      <w:r>
        <w:rPr>
          <w:b/>
          <w:sz w:val="18"/>
          <w:szCs w:val="20"/>
        </w:rPr>
        <w:t>Консультирование (разъяснение по вопросам, связанным с организацией и осуществлением муниципального контроля) осуществляется должностным лицом контрольного органа, по обращениям контролируемых лиц и их представителей без взимания платы.</w:t>
      </w:r>
    </w:p>
    <w:p>
      <w:pPr>
        <w:pStyle w:val="Normal"/>
        <w:rPr>
          <w:b/>
          <w:b/>
          <w:sz w:val="18"/>
          <w:szCs w:val="20"/>
        </w:rPr>
      </w:pPr>
      <w:r>
        <w:rPr>
          <w:b/>
          <w:sz w:val="18"/>
          <w:szCs w:val="20"/>
        </w:rPr>
        <w:t>Консультирование может осуществляться должностным лицом контрольного органа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pPr>
        <w:pStyle w:val="Normal"/>
        <w:rPr>
          <w:b/>
          <w:b/>
          <w:sz w:val="18"/>
          <w:szCs w:val="20"/>
        </w:rPr>
      </w:pPr>
      <w:r>
        <w:rPr>
          <w:b/>
          <w:sz w:val="18"/>
          <w:szCs w:val="20"/>
        </w:rPr>
        <w:t>Консультирование осуществляется по следующим вопросам:</w:t>
      </w:r>
    </w:p>
    <w:p>
      <w:pPr>
        <w:pStyle w:val="Normal"/>
        <w:numPr>
          <w:ilvl w:val="0"/>
          <w:numId w:val="46"/>
        </w:numPr>
        <w:rPr>
          <w:b/>
          <w:b/>
          <w:sz w:val="18"/>
          <w:szCs w:val="20"/>
        </w:rPr>
      </w:pPr>
      <w:r>
        <w:rPr>
          <w:b/>
          <w:sz w:val="18"/>
          <w:szCs w:val="20"/>
        </w:rPr>
        <w:t xml:space="preserve"> </w:t>
      </w:r>
      <w:r>
        <w:rPr>
          <w:b/>
          <w:sz w:val="18"/>
          <w:szCs w:val="20"/>
        </w:rPr>
        <w:t>компетенция контрольного органа;</w:t>
      </w:r>
    </w:p>
    <w:p>
      <w:pPr>
        <w:pStyle w:val="Normal"/>
        <w:numPr>
          <w:ilvl w:val="0"/>
          <w:numId w:val="46"/>
        </w:numPr>
        <w:rPr>
          <w:b/>
          <w:b/>
          <w:sz w:val="18"/>
          <w:szCs w:val="20"/>
        </w:rPr>
      </w:pPr>
      <w:r>
        <w:rPr>
          <w:b/>
          <w:sz w:val="18"/>
          <w:szCs w:val="20"/>
        </w:rPr>
        <w:t xml:space="preserve"> </w:t>
      </w:r>
      <w:r>
        <w:rPr>
          <w:b/>
          <w:sz w:val="18"/>
          <w:szCs w:val="20"/>
        </w:rPr>
        <w:t>организация и осуществление муниципального контроля;</w:t>
      </w:r>
    </w:p>
    <w:p>
      <w:pPr>
        <w:pStyle w:val="Normal"/>
        <w:numPr>
          <w:ilvl w:val="0"/>
          <w:numId w:val="46"/>
        </w:numPr>
        <w:rPr>
          <w:b/>
          <w:b/>
          <w:sz w:val="18"/>
          <w:szCs w:val="20"/>
        </w:rPr>
      </w:pPr>
      <w:r>
        <w:rPr>
          <w:b/>
          <w:sz w:val="18"/>
          <w:szCs w:val="20"/>
        </w:rPr>
        <w:t xml:space="preserve"> </w:t>
      </w:r>
      <w:r>
        <w:rPr>
          <w:b/>
          <w:sz w:val="18"/>
          <w:szCs w:val="20"/>
        </w:rPr>
        <w:t>порядок осуществления профилактических, контрольных (надзорных) мероприятий, установленных Положением;</w:t>
      </w:r>
    </w:p>
    <w:p>
      <w:pPr>
        <w:pStyle w:val="Normal"/>
        <w:numPr>
          <w:ilvl w:val="0"/>
          <w:numId w:val="46"/>
        </w:numPr>
        <w:rPr>
          <w:b/>
          <w:b/>
          <w:sz w:val="18"/>
          <w:szCs w:val="20"/>
        </w:rPr>
      </w:pPr>
      <w:r>
        <w:rPr>
          <w:b/>
          <w:sz w:val="18"/>
          <w:szCs w:val="20"/>
        </w:rPr>
        <w:t xml:space="preserve"> </w:t>
      </w:r>
      <w:r>
        <w:rPr>
          <w:b/>
          <w:sz w:val="18"/>
          <w:szCs w:val="20"/>
        </w:rPr>
        <w:t>применение мер ответственности за нарушение обязательных требований.</w:t>
      </w:r>
    </w:p>
    <w:p>
      <w:pPr>
        <w:pStyle w:val="Normal"/>
        <w:rPr>
          <w:b/>
          <w:b/>
          <w:sz w:val="18"/>
          <w:szCs w:val="20"/>
        </w:rPr>
      </w:pPr>
      <w:r>
        <w:rPr>
          <w:b/>
          <w:sz w:val="18"/>
          <w:szCs w:val="20"/>
        </w:rPr>
        <w:t>По итогам консультирования информация в письменной форме контролируемым лицам и их представителям не предоставляется, за исключением случаев поступления от контролируемого лица (его представителя) запроса о предоставлении письменного ответа в порядке и сроки, установленные Федеральным законом от 02.05.2006 №59-ФЗ «О порядке рассмотрения обращений граждан Российской Федерации».</w:t>
      </w:r>
    </w:p>
    <w:p>
      <w:pPr>
        <w:pStyle w:val="Normal"/>
        <w:rPr>
          <w:b/>
          <w:b/>
          <w:sz w:val="18"/>
          <w:szCs w:val="20"/>
        </w:rPr>
      </w:pPr>
      <w:r>
        <w:rPr>
          <w:b/>
          <w:sz w:val="18"/>
          <w:szCs w:val="20"/>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контрольного органа, иных участников контрольного (надзорного) мероприятия, а также результаты проведенных в рамках контрольного (надзорного) мероприятия экспертизы, испытаний.</w:t>
      </w:r>
    </w:p>
    <w:p>
      <w:pPr>
        <w:pStyle w:val="Normal"/>
        <w:rPr>
          <w:b/>
          <w:b/>
          <w:sz w:val="18"/>
          <w:szCs w:val="20"/>
        </w:rPr>
      </w:pPr>
      <w:r>
        <w:rPr>
          <w:b/>
          <w:sz w:val="18"/>
          <w:szCs w:val="20"/>
          <w:lang w:bidi="ru-RU"/>
        </w:rPr>
        <w:t xml:space="preserve">Контрольный орган осуществляет учет консультирований </w:t>
      </w:r>
      <w:r>
        <w:rPr>
          <w:b/>
          <w:sz w:val="18"/>
          <w:szCs w:val="20"/>
        </w:rPr>
        <w:t xml:space="preserve">в </w:t>
      </w:r>
      <w:r>
        <w:rPr>
          <w:b/>
          <w:sz w:val="18"/>
          <w:szCs w:val="20"/>
          <w:lang w:bidi="ru-RU"/>
        </w:rPr>
        <w:t>рамках осуществления муниципального контроля посредством ведения журнала учета консультаций в электронном виде.</w:t>
      </w:r>
    </w:p>
    <w:p>
      <w:pPr>
        <w:pStyle w:val="Normal"/>
        <w:rPr>
          <w:b/>
          <w:b/>
          <w:sz w:val="18"/>
          <w:szCs w:val="20"/>
        </w:rPr>
      </w:pPr>
      <w:r>
        <w:rPr>
          <w:b/>
          <w:sz w:val="18"/>
          <w:szCs w:val="20"/>
          <w:lang w:bidi="ru-RU"/>
        </w:rPr>
        <w:t xml:space="preserve">В случае, если </w:t>
      </w:r>
      <w:r>
        <w:rPr>
          <w:b/>
          <w:sz w:val="18"/>
          <w:szCs w:val="20"/>
        </w:rPr>
        <w:t xml:space="preserve">в </w:t>
      </w:r>
      <w:r>
        <w:rPr>
          <w:b/>
          <w:sz w:val="18"/>
          <w:szCs w:val="20"/>
          <w:lang w:bidi="ru-RU"/>
        </w:rPr>
        <w:t xml:space="preserve">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администрации Яльчикского района </w:t>
      </w:r>
      <w:r>
        <w:rPr>
          <w:b/>
          <w:sz w:val="18"/>
          <w:szCs w:val="20"/>
        </w:rPr>
        <w:t xml:space="preserve">в </w:t>
      </w:r>
      <w:r>
        <w:rPr>
          <w:b/>
          <w:sz w:val="18"/>
          <w:szCs w:val="20"/>
          <w:lang w:bidi="ru-RU"/>
        </w:rPr>
        <w:t>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pPr>
        <w:pStyle w:val="Normal"/>
        <w:numPr>
          <w:ilvl w:val="0"/>
          <w:numId w:val="42"/>
        </w:numPr>
        <w:rPr>
          <w:b/>
          <w:b/>
          <w:sz w:val="18"/>
          <w:szCs w:val="20"/>
        </w:rPr>
      </w:pPr>
      <w:r>
        <w:rPr>
          <w:b/>
          <w:sz w:val="18"/>
          <w:szCs w:val="20"/>
          <w:lang w:bidi="ru-RU"/>
        </w:rPr>
        <w:t xml:space="preserve"> </w:t>
      </w:r>
      <w:r>
        <w:rPr>
          <w:b/>
          <w:sz w:val="18"/>
          <w:szCs w:val="20"/>
          <w:lang w:bidi="ru-RU"/>
        </w:rPr>
        <w:t xml:space="preserve">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w:t>
      </w:r>
      <w:r>
        <w:rPr>
          <w:b/>
          <w:sz w:val="18"/>
          <w:szCs w:val="20"/>
        </w:rPr>
        <w:t xml:space="preserve">о </w:t>
      </w:r>
      <w:r>
        <w:rPr>
          <w:b/>
          <w:sz w:val="18"/>
          <w:szCs w:val="20"/>
          <w:lang w:bidi="ru-RU"/>
        </w:rPr>
        <w:t xml:space="preserve">недопустимости нарушения обязательных требований (далее </w:t>
      </w:r>
      <w:r>
        <w:rPr>
          <w:b/>
          <w:sz w:val="18"/>
          <w:szCs w:val="20"/>
        </w:rPr>
        <w:t xml:space="preserve">- </w:t>
      </w:r>
      <w:r>
        <w:rPr>
          <w:b/>
          <w:sz w:val="18"/>
          <w:szCs w:val="20"/>
          <w:lang w:bidi="ru-RU"/>
        </w:rPr>
        <w:t>предостережение) и предлагает принять меры по обеспечению соблюдения обязательных требований.</w:t>
      </w:r>
    </w:p>
    <w:p>
      <w:pPr>
        <w:pStyle w:val="Normal"/>
        <w:numPr>
          <w:ilvl w:val="0"/>
          <w:numId w:val="42"/>
        </w:numPr>
        <w:rPr>
          <w:b/>
          <w:b/>
          <w:sz w:val="18"/>
          <w:szCs w:val="20"/>
        </w:rPr>
      </w:pPr>
      <w:r>
        <w:rPr>
          <w:b/>
          <w:sz w:val="18"/>
          <w:szCs w:val="20"/>
          <w:lang w:bidi="ru-RU"/>
        </w:rPr>
        <w:t xml:space="preserve"> </w:t>
      </w:r>
      <w:r>
        <w:rPr>
          <w:b/>
          <w:sz w:val="18"/>
          <w:szCs w:val="20"/>
          <w:lang w:bidi="ru-RU"/>
        </w:rPr>
        <w:t xml:space="preserve">Предостережение объявляется и направляется контролируемому лицу в порядке, предусмотренном Федеральным законом, и должно содержать указание на соответствующие обязательные требования, предусматривающий </w:t>
      </w:r>
      <w:r>
        <w:rPr>
          <w:b/>
          <w:sz w:val="18"/>
          <w:szCs w:val="20"/>
        </w:rPr>
        <w:t xml:space="preserve">их </w:t>
      </w:r>
      <w:r>
        <w:rPr>
          <w:b/>
          <w:sz w:val="18"/>
          <w:szCs w:val="20"/>
          <w:lang w:bidi="ru-RU"/>
        </w:rPr>
        <w:t xml:space="preserve">нормативный правовой акт, информацию о том, какие конкретно действия (бездействие) контролируемого </w:t>
      </w:r>
      <w:r>
        <w:rPr>
          <w:b/>
          <w:sz w:val="18"/>
          <w:szCs w:val="20"/>
        </w:rPr>
        <w:t xml:space="preserve">лица </w:t>
      </w:r>
      <w:r>
        <w:rPr>
          <w:b/>
          <w:sz w:val="18"/>
          <w:szCs w:val="20"/>
          <w:lang w:bidi="ru-RU"/>
        </w:rPr>
        <w:t xml:space="preserve">могут привести или приводят к нарушению обязательных требований, </w:t>
      </w:r>
      <w:r>
        <w:rPr>
          <w:b/>
          <w:sz w:val="18"/>
          <w:szCs w:val="20"/>
        </w:rPr>
        <w:t xml:space="preserve">а </w:t>
      </w:r>
      <w:r>
        <w:rPr>
          <w:b/>
          <w:sz w:val="18"/>
          <w:szCs w:val="20"/>
          <w:lang w:bidi="ru-RU"/>
        </w:rPr>
        <w:t>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pPr>
        <w:pStyle w:val="Normal"/>
        <w:rPr>
          <w:b/>
          <w:b/>
          <w:sz w:val="18"/>
          <w:szCs w:val="20"/>
        </w:rPr>
      </w:pPr>
      <w:r>
        <w:rPr>
          <w:b/>
          <w:sz w:val="18"/>
          <w:szCs w:val="20"/>
          <w:lang w:bidi="ru-RU"/>
        </w:rPr>
        <w:t>Контрольный орган осуществляет учет объявленных в рамках осуществления муниципального контроля предостережений посредством ведения журнала учета выдачи предостережений в электронном виде и использует соответствующие данные для проведения иных профилактических мероприятий и контрольных мероприятий.</w:t>
      </w:r>
    </w:p>
    <w:p>
      <w:pPr>
        <w:pStyle w:val="Normal"/>
        <w:rPr>
          <w:b/>
          <w:b/>
          <w:sz w:val="18"/>
          <w:szCs w:val="20"/>
        </w:rPr>
      </w:pPr>
      <w:r>
        <w:rPr>
          <w:b/>
          <w:sz w:val="18"/>
          <w:szCs w:val="20"/>
          <w:lang w:bidi="ru-RU"/>
        </w:rPr>
        <w:t xml:space="preserve">Контролируемое лицо вправе после получения предостережения подать </w:t>
      </w:r>
      <w:r>
        <w:rPr>
          <w:b/>
          <w:sz w:val="18"/>
          <w:szCs w:val="20"/>
        </w:rPr>
        <w:t xml:space="preserve">в </w:t>
      </w:r>
      <w:r>
        <w:rPr>
          <w:b/>
          <w:sz w:val="18"/>
          <w:szCs w:val="20"/>
          <w:lang w:bidi="ru-RU"/>
        </w:rPr>
        <w:t xml:space="preserve">контрольный орган возражение в отношении указанного предостережения. Возражение направляется должностному лицу, объявившему предостережение, не позднее 15 календарных дней с момента получения предостережения через личные кабинеты контролируемых лиц </w:t>
      </w:r>
      <w:r>
        <w:rPr>
          <w:b/>
          <w:sz w:val="18"/>
          <w:szCs w:val="20"/>
        </w:rPr>
        <w:t xml:space="preserve">в </w:t>
      </w:r>
      <w:r>
        <w:rPr>
          <w:b/>
          <w:sz w:val="18"/>
          <w:szCs w:val="20"/>
          <w:lang w:bidi="ru-RU"/>
        </w:rPr>
        <w:t>государственных информационных системах или почтовым отправлением (в случае направления на бумажном носителе).</w:t>
      </w:r>
    </w:p>
    <w:p>
      <w:pPr>
        <w:pStyle w:val="Normal"/>
        <w:rPr>
          <w:b/>
          <w:b/>
          <w:sz w:val="18"/>
          <w:szCs w:val="20"/>
        </w:rPr>
      </w:pPr>
      <w:r>
        <w:rPr>
          <w:b/>
          <w:sz w:val="18"/>
          <w:szCs w:val="20"/>
          <w:lang w:bidi="ru-RU"/>
        </w:rPr>
        <w:t xml:space="preserve">Возражения составляются контролируемым лицом </w:t>
      </w:r>
      <w:r>
        <w:rPr>
          <w:b/>
          <w:sz w:val="18"/>
          <w:szCs w:val="20"/>
        </w:rPr>
        <w:t xml:space="preserve">в </w:t>
      </w:r>
      <w:r>
        <w:rPr>
          <w:b/>
          <w:sz w:val="18"/>
          <w:szCs w:val="20"/>
          <w:lang w:bidi="ru-RU"/>
        </w:rPr>
        <w:t>произвольной форме с указанием наименования юридического лица, фамилии, имени, отчества (при наличии), индивидуального предпринимателя, гражданина; идентификационного номера налогоплательщика - юридического лица, индивидуального предпринимателя, гражданина; даты и номера предостережения, направленного в адрес юридического лица, индивидуального предпринимателя, гражданина; обоснования позиции в отношении указанных в предостережении действий (бездействия) юридического лица, гражданина, индивидуального предпринимателя, которые приводят или могут привести к нарушению обязательных требований.</w:t>
      </w:r>
    </w:p>
    <w:p>
      <w:pPr>
        <w:pStyle w:val="Normal"/>
        <w:rPr>
          <w:b/>
          <w:b/>
          <w:sz w:val="18"/>
          <w:szCs w:val="20"/>
        </w:rPr>
      </w:pPr>
      <w:r>
        <w:rPr>
          <w:b/>
          <w:sz w:val="18"/>
          <w:szCs w:val="20"/>
          <w:lang w:bidi="ru-RU"/>
        </w:rPr>
        <w:t>Возражения рассматриваются должностным лицом, объявившим предостережение, не позднее 15 календарных дней с момента получения таких возражений.</w:t>
      </w:r>
    </w:p>
    <w:p>
      <w:pPr>
        <w:pStyle w:val="Normal"/>
        <w:rPr>
          <w:b/>
          <w:b/>
          <w:sz w:val="18"/>
          <w:szCs w:val="20"/>
        </w:rPr>
      </w:pPr>
      <w:r>
        <w:rPr>
          <w:b/>
          <w:sz w:val="18"/>
          <w:szCs w:val="20"/>
          <w:lang w:bidi="ru-RU"/>
        </w:rPr>
        <w:t>В случае принятия представленных контролируемым лицом в возражениях доводов должностное лицо аннулирует направленное предостережение с внесением информации в журнал учета выдачи предостережений.</w:t>
      </w:r>
    </w:p>
    <w:p>
      <w:pPr>
        <w:pStyle w:val="Normal"/>
        <w:numPr>
          <w:ilvl w:val="0"/>
          <w:numId w:val="42"/>
        </w:numPr>
        <w:rPr>
          <w:b/>
          <w:b/>
          <w:sz w:val="18"/>
          <w:szCs w:val="20"/>
        </w:rPr>
      </w:pPr>
      <w:r>
        <w:rPr>
          <w:b/>
          <w:sz w:val="18"/>
          <w:szCs w:val="20"/>
          <w:lang w:bidi="ru-RU"/>
        </w:rPr>
        <w:t xml:space="preserve"> </w:t>
      </w:r>
      <w:r>
        <w:rPr>
          <w:b/>
          <w:sz w:val="18"/>
          <w:szCs w:val="20"/>
          <w:lang w:bidi="ru-RU"/>
        </w:rPr>
        <w:t>Профилактический визит проводится должностным лицом контрольного органа в форме профилактической беседы по месту осуществления деятельности контролируемого лица либо путем использования видео-конференц-связи.</w:t>
      </w:r>
    </w:p>
    <w:p>
      <w:pPr>
        <w:pStyle w:val="Normal"/>
        <w:rPr>
          <w:b/>
          <w:b/>
          <w:sz w:val="18"/>
          <w:szCs w:val="20"/>
        </w:rPr>
      </w:pPr>
      <w:r>
        <w:rPr>
          <w:b/>
          <w:sz w:val="18"/>
          <w:szCs w:val="20"/>
          <w:lang w:bidi="ru-RU"/>
        </w:rPr>
        <w:t>Профилактический визит проводится не менее чем за 30 рабочих дней до начала проведения планового и внепланового контрольного мероприятия.</w:t>
      </w:r>
    </w:p>
    <w:p>
      <w:pPr>
        <w:pStyle w:val="Normal"/>
        <w:rPr>
          <w:b/>
          <w:b/>
          <w:sz w:val="18"/>
          <w:szCs w:val="20"/>
        </w:rPr>
      </w:pPr>
      <w:r>
        <w:rPr>
          <w:b/>
          <w:sz w:val="18"/>
          <w:szCs w:val="20"/>
          <w:lang w:bidi="ru-RU"/>
        </w:rPr>
        <w:t xml:space="preserve">О проведении профилактического визита контролируемое лицо должно быть уведомлено не позднее чем за 5 рабочих дней до даты </w:t>
      </w:r>
      <w:r>
        <w:rPr>
          <w:b/>
          <w:sz w:val="18"/>
          <w:szCs w:val="20"/>
        </w:rPr>
        <w:t xml:space="preserve">его </w:t>
      </w:r>
      <w:r>
        <w:rPr>
          <w:b/>
          <w:sz w:val="18"/>
          <w:szCs w:val="20"/>
          <w:lang w:bidi="ru-RU"/>
        </w:rPr>
        <w:t>проведения.</w:t>
      </w:r>
    </w:p>
    <w:p>
      <w:pPr>
        <w:pStyle w:val="Normal"/>
        <w:rPr>
          <w:b/>
          <w:b/>
          <w:sz w:val="18"/>
          <w:szCs w:val="20"/>
        </w:rPr>
      </w:pPr>
      <w:r>
        <w:rPr>
          <w:b/>
          <w:sz w:val="18"/>
          <w:szCs w:val="20"/>
          <w:lang w:bidi="ru-RU"/>
        </w:rPr>
        <w:t xml:space="preserve">Контролируемое лицо вправе отказаться </w:t>
      </w:r>
      <w:r>
        <w:rPr>
          <w:b/>
          <w:sz w:val="18"/>
          <w:szCs w:val="20"/>
        </w:rPr>
        <w:t xml:space="preserve">от </w:t>
      </w:r>
      <w:r>
        <w:rPr>
          <w:b/>
          <w:sz w:val="18"/>
          <w:szCs w:val="20"/>
          <w:lang w:bidi="ru-RU"/>
        </w:rPr>
        <w:t>проведения обязательного профилактического визита, уведомив об этом контрольный орган не позднее чем за 3 рабочих дня до даты его проведения.</w:t>
      </w:r>
    </w:p>
    <w:p>
      <w:pPr>
        <w:pStyle w:val="Normal"/>
        <w:rPr>
          <w:b/>
          <w:b/>
          <w:sz w:val="18"/>
          <w:szCs w:val="20"/>
        </w:rPr>
      </w:pPr>
      <w:r>
        <w:rPr>
          <w:b/>
          <w:sz w:val="18"/>
          <w:szCs w:val="20"/>
          <w:lang w:bidi="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pPr>
        <w:pStyle w:val="Normal"/>
        <w:rPr>
          <w:b/>
          <w:b/>
          <w:sz w:val="18"/>
          <w:szCs w:val="20"/>
        </w:rPr>
      </w:pPr>
      <w:r>
        <w:rPr>
          <w:b/>
          <w:sz w:val="18"/>
          <w:szCs w:val="20"/>
          <w:lang w:bidi="ru-RU"/>
        </w:rPr>
        <w:t>В ходе профилактического визита должностным лицом контрольного органа может осуществляться консультирование контролируемого лица.</w:t>
      </w:r>
    </w:p>
    <w:p>
      <w:pPr>
        <w:pStyle w:val="Normal"/>
        <w:rPr>
          <w:b/>
          <w:b/>
          <w:sz w:val="18"/>
          <w:szCs w:val="20"/>
        </w:rPr>
      </w:pPr>
      <w:r>
        <w:rPr>
          <w:b/>
          <w:sz w:val="18"/>
          <w:szCs w:val="20"/>
          <w:lang w:bidi="ru-RU"/>
        </w:rPr>
        <w:t xml:space="preserve">При проведении профилактического визита контролируемым лицам не могут выдаваться предписания. Разъяснения, полученные контролируемым лицом </w:t>
      </w:r>
      <w:r>
        <w:rPr>
          <w:b/>
          <w:sz w:val="18"/>
          <w:szCs w:val="20"/>
        </w:rPr>
        <w:t xml:space="preserve">в </w:t>
      </w:r>
      <w:r>
        <w:rPr>
          <w:b/>
          <w:sz w:val="18"/>
          <w:szCs w:val="20"/>
          <w:lang w:bidi="ru-RU"/>
        </w:rPr>
        <w:t>ходе профилактического визита, носят рекомендательный характер.</w:t>
      </w:r>
    </w:p>
    <w:p>
      <w:pPr>
        <w:pStyle w:val="Normal"/>
        <w:rPr>
          <w:b/>
          <w:b/>
          <w:sz w:val="18"/>
          <w:szCs w:val="20"/>
        </w:rPr>
      </w:pPr>
      <w:r>
        <w:rPr>
          <w:b/>
          <w:sz w:val="18"/>
          <w:szCs w:val="20"/>
          <w:lang w:bidi="ru-RU"/>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контрольного органа незамедлительно направляет информацию об этом руководителю контрольного органа для принятия решения </w:t>
      </w:r>
      <w:r>
        <w:rPr>
          <w:b/>
          <w:sz w:val="18"/>
          <w:szCs w:val="20"/>
        </w:rPr>
        <w:t xml:space="preserve">о </w:t>
      </w:r>
      <w:r>
        <w:rPr>
          <w:b/>
          <w:sz w:val="18"/>
          <w:szCs w:val="20"/>
          <w:lang w:bidi="ru-RU"/>
        </w:rPr>
        <w:t>проведении контрольных мероприятий.</w:t>
      </w:r>
    </w:p>
    <w:p>
      <w:pPr>
        <w:pStyle w:val="Normal"/>
        <w:numPr>
          <w:ilvl w:val="0"/>
          <w:numId w:val="41"/>
        </w:numPr>
        <w:rPr>
          <w:b/>
          <w:b/>
          <w:bCs/>
          <w:sz w:val="18"/>
          <w:szCs w:val="20"/>
        </w:rPr>
      </w:pPr>
      <w:r>
        <w:rPr>
          <w:b/>
          <w:bCs/>
          <w:sz w:val="18"/>
          <w:szCs w:val="20"/>
          <w:lang w:bidi="ru-RU"/>
        </w:rPr>
        <w:t>Осуществление муниципального контроля</w:t>
      </w:r>
    </w:p>
    <w:p>
      <w:pPr>
        <w:pStyle w:val="Normal"/>
        <w:numPr>
          <w:ilvl w:val="0"/>
          <w:numId w:val="42"/>
        </w:numPr>
        <w:rPr>
          <w:b/>
          <w:b/>
          <w:sz w:val="18"/>
          <w:szCs w:val="20"/>
        </w:rPr>
      </w:pPr>
      <w:r>
        <w:rPr>
          <w:b/>
          <w:sz w:val="18"/>
          <w:szCs w:val="20"/>
          <w:lang w:bidi="ru-RU"/>
        </w:rPr>
        <w:t xml:space="preserve"> </w:t>
      </w:r>
      <w:r>
        <w:rPr>
          <w:b/>
          <w:sz w:val="18"/>
          <w:szCs w:val="20"/>
          <w:lang w:bidi="ru-RU"/>
        </w:rPr>
        <w:t xml:space="preserve">Решение </w:t>
      </w:r>
      <w:r>
        <w:rPr>
          <w:b/>
          <w:sz w:val="18"/>
          <w:szCs w:val="20"/>
        </w:rPr>
        <w:t xml:space="preserve">о </w:t>
      </w:r>
      <w:r>
        <w:rPr>
          <w:b/>
          <w:sz w:val="18"/>
          <w:szCs w:val="20"/>
          <w:lang w:bidi="ru-RU"/>
        </w:rPr>
        <w:t>проведении контрольных мероприятий принимает глава администрации Яльчикского муниципального округа или заместитель главы администрации Яльчикского муниципального округа.</w:t>
      </w:r>
    </w:p>
    <w:p>
      <w:pPr>
        <w:pStyle w:val="Normal"/>
        <w:numPr>
          <w:ilvl w:val="0"/>
          <w:numId w:val="42"/>
        </w:numPr>
        <w:rPr>
          <w:b/>
          <w:b/>
          <w:sz w:val="18"/>
          <w:szCs w:val="20"/>
        </w:rPr>
      </w:pPr>
      <w:r>
        <w:rPr>
          <w:b/>
          <w:sz w:val="18"/>
          <w:szCs w:val="20"/>
          <w:lang w:bidi="ru-RU"/>
        </w:rPr>
        <w:t xml:space="preserve"> </w:t>
      </w:r>
      <w:r>
        <w:rPr>
          <w:b/>
          <w:sz w:val="18"/>
          <w:szCs w:val="20"/>
          <w:lang w:bidi="ru-RU"/>
        </w:rPr>
        <w:t>Муниципальный контроль осуществляется посредством проведения следующих контрольных мероприятий:</w:t>
      </w:r>
    </w:p>
    <w:p>
      <w:pPr>
        <w:pStyle w:val="Normal"/>
        <w:numPr>
          <w:ilvl w:val="0"/>
          <w:numId w:val="47"/>
        </w:numPr>
        <w:rPr>
          <w:b/>
          <w:b/>
          <w:sz w:val="18"/>
          <w:szCs w:val="20"/>
        </w:rPr>
      </w:pPr>
      <w:r>
        <w:rPr>
          <w:b/>
          <w:sz w:val="18"/>
          <w:szCs w:val="20"/>
          <w:lang w:bidi="ru-RU"/>
        </w:rPr>
        <w:t xml:space="preserve"> </w:t>
      </w:r>
      <w:r>
        <w:rPr>
          <w:b/>
          <w:sz w:val="18"/>
          <w:szCs w:val="20"/>
          <w:lang w:bidi="ru-RU"/>
        </w:rPr>
        <w:t>инспекционный визит;</w:t>
      </w:r>
    </w:p>
    <w:p>
      <w:pPr>
        <w:pStyle w:val="Normal"/>
        <w:numPr>
          <w:ilvl w:val="0"/>
          <w:numId w:val="47"/>
        </w:numPr>
        <w:rPr>
          <w:b/>
          <w:b/>
          <w:sz w:val="18"/>
          <w:szCs w:val="20"/>
        </w:rPr>
      </w:pPr>
      <w:r>
        <w:rPr>
          <w:b/>
          <w:sz w:val="18"/>
          <w:szCs w:val="20"/>
          <w:lang w:bidi="ru-RU"/>
        </w:rPr>
        <w:t xml:space="preserve"> </w:t>
      </w:r>
      <w:r>
        <w:rPr>
          <w:b/>
          <w:sz w:val="18"/>
          <w:szCs w:val="20"/>
          <w:lang w:bidi="ru-RU"/>
        </w:rPr>
        <w:t>документарная проверка;</w:t>
      </w:r>
    </w:p>
    <w:p>
      <w:pPr>
        <w:pStyle w:val="Normal"/>
        <w:numPr>
          <w:ilvl w:val="0"/>
          <w:numId w:val="47"/>
        </w:numPr>
        <w:rPr>
          <w:b/>
          <w:b/>
          <w:sz w:val="18"/>
          <w:szCs w:val="20"/>
        </w:rPr>
      </w:pPr>
      <w:r>
        <w:rPr>
          <w:b/>
          <w:sz w:val="18"/>
          <w:szCs w:val="20"/>
          <w:lang w:bidi="ru-RU"/>
        </w:rPr>
        <w:t xml:space="preserve"> </w:t>
      </w:r>
      <w:r>
        <w:rPr>
          <w:b/>
          <w:sz w:val="18"/>
          <w:szCs w:val="20"/>
          <w:lang w:bidi="ru-RU"/>
        </w:rPr>
        <w:t>выездная проверка;</w:t>
      </w:r>
    </w:p>
    <w:p>
      <w:pPr>
        <w:pStyle w:val="Normal"/>
        <w:numPr>
          <w:ilvl w:val="0"/>
          <w:numId w:val="47"/>
        </w:numPr>
        <w:rPr>
          <w:b/>
          <w:b/>
          <w:sz w:val="18"/>
          <w:szCs w:val="20"/>
        </w:rPr>
      </w:pPr>
      <w:r>
        <w:rPr>
          <w:b/>
          <w:sz w:val="18"/>
          <w:szCs w:val="20"/>
          <w:lang w:bidi="ru-RU"/>
        </w:rPr>
        <w:t xml:space="preserve"> </w:t>
      </w:r>
      <w:r>
        <w:rPr>
          <w:b/>
          <w:sz w:val="18"/>
          <w:szCs w:val="20"/>
          <w:lang w:bidi="ru-RU"/>
        </w:rPr>
        <w:t>рейдовый осмотр.</w:t>
      </w:r>
    </w:p>
    <w:p>
      <w:pPr>
        <w:pStyle w:val="Normal"/>
        <w:numPr>
          <w:ilvl w:val="0"/>
          <w:numId w:val="42"/>
        </w:numPr>
        <w:rPr>
          <w:b/>
          <w:b/>
          <w:sz w:val="18"/>
          <w:szCs w:val="20"/>
        </w:rPr>
      </w:pPr>
      <w:r>
        <w:rPr>
          <w:b/>
          <w:sz w:val="18"/>
          <w:szCs w:val="20"/>
          <w:lang w:bidi="ru-RU"/>
        </w:rPr>
        <w:t xml:space="preserve"> </w:t>
      </w:r>
      <w:r>
        <w:rPr>
          <w:b/>
          <w:sz w:val="18"/>
          <w:szCs w:val="20"/>
          <w:lang w:bidi="ru-RU"/>
        </w:rPr>
        <w:t xml:space="preserve">Без взаимодействия с контролируемым лицом проводятся следующие контрольные мероприятия (далее </w:t>
      </w:r>
      <w:r>
        <w:rPr>
          <w:b/>
          <w:sz w:val="18"/>
          <w:szCs w:val="20"/>
        </w:rPr>
        <w:t xml:space="preserve">- </w:t>
      </w:r>
      <w:r>
        <w:rPr>
          <w:b/>
          <w:sz w:val="18"/>
          <w:szCs w:val="20"/>
          <w:lang w:bidi="ru-RU"/>
        </w:rPr>
        <w:t>контрольные мероприятия без взаимодействия):</w:t>
      </w:r>
    </w:p>
    <w:p>
      <w:pPr>
        <w:pStyle w:val="Normal"/>
        <w:numPr>
          <w:ilvl w:val="0"/>
          <w:numId w:val="48"/>
        </w:numPr>
        <w:rPr>
          <w:b/>
          <w:b/>
          <w:sz w:val="18"/>
          <w:szCs w:val="20"/>
        </w:rPr>
      </w:pPr>
      <w:r>
        <w:rPr>
          <w:b/>
          <w:sz w:val="18"/>
          <w:szCs w:val="20"/>
          <w:lang w:bidi="ru-RU"/>
        </w:rPr>
        <w:t xml:space="preserve"> </w:t>
      </w:r>
      <w:r>
        <w:rPr>
          <w:b/>
          <w:sz w:val="18"/>
          <w:szCs w:val="20"/>
          <w:lang w:bidi="ru-RU"/>
        </w:rPr>
        <w:t>наблюдение за соблюдением обязательных требований (мониторинг безопасности);</w:t>
      </w:r>
    </w:p>
    <w:p>
      <w:pPr>
        <w:pStyle w:val="Normal"/>
        <w:numPr>
          <w:ilvl w:val="0"/>
          <w:numId w:val="48"/>
        </w:numPr>
        <w:rPr>
          <w:b/>
          <w:b/>
          <w:sz w:val="18"/>
          <w:szCs w:val="20"/>
        </w:rPr>
      </w:pPr>
      <w:r>
        <w:rPr>
          <w:b/>
          <w:sz w:val="18"/>
          <w:szCs w:val="20"/>
          <w:lang w:bidi="ru-RU"/>
        </w:rPr>
        <w:t xml:space="preserve"> </w:t>
      </w:r>
      <w:r>
        <w:rPr>
          <w:b/>
          <w:sz w:val="18"/>
          <w:szCs w:val="20"/>
          <w:lang w:bidi="ru-RU"/>
        </w:rPr>
        <w:t>выездное обследование.</w:t>
      </w:r>
    </w:p>
    <w:p>
      <w:pPr>
        <w:pStyle w:val="Normal"/>
        <w:numPr>
          <w:ilvl w:val="0"/>
          <w:numId w:val="42"/>
        </w:numPr>
        <w:rPr>
          <w:b/>
          <w:b/>
          <w:sz w:val="18"/>
          <w:szCs w:val="20"/>
        </w:rPr>
      </w:pPr>
      <w:r>
        <w:rPr>
          <w:b/>
          <w:sz w:val="18"/>
          <w:szCs w:val="20"/>
          <w:lang w:bidi="ru-RU"/>
        </w:rPr>
        <w:t xml:space="preserve"> </w:t>
      </w:r>
      <w:r>
        <w:rPr>
          <w:b/>
          <w:sz w:val="18"/>
          <w:szCs w:val="20"/>
          <w:lang w:bidi="ru-RU"/>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rPr>
      </w:pPr>
      <w:r>
        <w:rPr>
          <w:b/>
          <w:sz w:val="18"/>
          <w:szCs w:val="20"/>
        </w:rPr>
        <w:t>В ходе инспекционного визита могут совершаться следующие контрольные действия:</w:t>
      </w:r>
    </w:p>
    <w:p>
      <w:pPr>
        <w:pStyle w:val="Normal"/>
        <w:numPr>
          <w:ilvl w:val="0"/>
          <w:numId w:val="49"/>
        </w:numPr>
        <w:rPr>
          <w:b/>
          <w:b/>
          <w:sz w:val="18"/>
          <w:szCs w:val="20"/>
        </w:rPr>
      </w:pPr>
      <w:r>
        <w:rPr>
          <w:b/>
          <w:sz w:val="18"/>
          <w:szCs w:val="20"/>
        </w:rPr>
        <w:t xml:space="preserve"> </w:t>
      </w:r>
      <w:r>
        <w:rPr>
          <w:b/>
          <w:sz w:val="18"/>
          <w:szCs w:val="20"/>
        </w:rPr>
        <w:t>осмотр;</w:t>
      </w:r>
    </w:p>
    <w:p>
      <w:pPr>
        <w:pStyle w:val="Normal"/>
        <w:numPr>
          <w:ilvl w:val="0"/>
          <w:numId w:val="49"/>
        </w:numPr>
        <w:rPr>
          <w:b/>
          <w:b/>
          <w:sz w:val="18"/>
          <w:szCs w:val="20"/>
        </w:rPr>
      </w:pPr>
      <w:r>
        <w:rPr>
          <w:b/>
          <w:sz w:val="18"/>
          <w:szCs w:val="20"/>
        </w:rPr>
        <w:t xml:space="preserve"> </w:t>
      </w:r>
      <w:r>
        <w:rPr>
          <w:b/>
          <w:sz w:val="18"/>
          <w:szCs w:val="20"/>
        </w:rPr>
        <w:t>опрос;</w:t>
      </w:r>
    </w:p>
    <w:p>
      <w:pPr>
        <w:pStyle w:val="Normal"/>
        <w:numPr>
          <w:ilvl w:val="0"/>
          <w:numId w:val="49"/>
        </w:numPr>
        <w:rPr>
          <w:b/>
          <w:b/>
          <w:sz w:val="18"/>
          <w:szCs w:val="20"/>
        </w:rPr>
      </w:pPr>
      <w:r>
        <w:rPr>
          <w:b/>
          <w:sz w:val="18"/>
          <w:szCs w:val="20"/>
        </w:rPr>
        <w:t xml:space="preserve"> </w:t>
      </w:r>
      <w:r>
        <w:rPr>
          <w:b/>
          <w:sz w:val="18"/>
          <w:szCs w:val="20"/>
        </w:rPr>
        <w:t>получение письменных объяснений;</w:t>
      </w:r>
    </w:p>
    <w:p>
      <w:pPr>
        <w:pStyle w:val="Normal"/>
        <w:numPr>
          <w:ilvl w:val="0"/>
          <w:numId w:val="49"/>
        </w:numPr>
        <w:rPr>
          <w:b/>
          <w:b/>
          <w:sz w:val="18"/>
          <w:szCs w:val="20"/>
        </w:rPr>
      </w:pPr>
      <w:r>
        <w:rPr>
          <w:b/>
          <w:sz w:val="18"/>
          <w:szCs w:val="20"/>
        </w:rPr>
        <w:t xml:space="preserve"> </w:t>
      </w:r>
      <w:r>
        <w:rPr>
          <w:b/>
          <w:sz w:val="18"/>
          <w:szCs w:val="20"/>
        </w:rPr>
        <w:t>инструментальное обследование;</w:t>
      </w:r>
    </w:p>
    <w:p>
      <w:pPr>
        <w:pStyle w:val="Normal"/>
        <w:numPr>
          <w:ilvl w:val="0"/>
          <w:numId w:val="49"/>
        </w:numPr>
        <w:rPr>
          <w:b/>
          <w:b/>
          <w:sz w:val="18"/>
          <w:szCs w:val="20"/>
        </w:rPr>
      </w:pPr>
      <w:r>
        <w:rPr>
          <w:b/>
          <w:sz w:val="18"/>
          <w:szCs w:val="20"/>
        </w:rPr>
        <w:t xml:space="preserve"> </w:t>
      </w:r>
      <w:r>
        <w:rPr>
          <w:b/>
          <w:sz w:val="18"/>
          <w:szCs w:val="20"/>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rPr>
      </w:pPr>
      <w:r>
        <w:rPr>
          <w:b/>
          <w:sz w:val="18"/>
          <w:szCs w:val="20"/>
        </w:rPr>
        <w:t>Инспекционный визит проводится без предварительного уведомления контролируемого лица и собственника производственного объекта.</w:t>
      </w:r>
    </w:p>
    <w:p>
      <w:pPr>
        <w:pStyle w:val="Normal"/>
        <w:rPr>
          <w:b/>
          <w:b/>
          <w:sz w:val="18"/>
          <w:szCs w:val="20"/>
        </w:rPr>
      </w:pPr>
      <w:r>
        <w:rPr>
          <w:b/>
          <w:sz w:val="18"/>
          <w:szCs w:val="20"/>
        </w:rPr>
        <w:t xml:space="preserve">Срок проведения инспекционного визита в одном месте осуществления деятельности либо на одном производственном объекте (территории) не может превышать </w:t>
      </w:r>
      <w:r>
        <w:rPr>
          <w:b/>
          <w:sz w:val="18"/>
          <w:szCs w:val="20"/>
          <w:lang w:bidi="ru-RU"/>
        </w:rPr>
        <w:t>1</w:t>
      </w:r>
      <w:r>
        <w:rPr>
          <w:b/>
          <w:sz w:val="18"/>
          <w:szCs w:val="20"/>
        </w:rPr>
        <w:t xml:space="preserve"> рабочий день.</w:t>
      </w:r>
    </w:p>
    <w:p>
      <w:pPr>
        <w:pStyle w:val="Normal"/>
        <w:numPr>
          <w:ilvl w:val="0"/>
          <w:numId w:val="42"/>
        </w:numPr>
        <w:rPr>
          <w:b/>
          <w:b/>
          <w:sz w:val="18"/>
          <w:szCs w:val="20"/>
        </w:rPr>
      </w:pPr>
      <w:r>
        <w:rPr>
          <w:b/>
          <w:sz w:val="18"/>
          <w:szCs w:val="20"/>
        </w:rPr>
        <w:t xml:space="preserve"> </w:t>
      </w:r>
      <w:r>
        <w:rPr>
          <w:b/>
          <w:sz w:val="18"/>
          <w:szCs w:val="20"/>
        </w:rPr>
        <w:t>Документарная проверка проводится по месту нахождения контрольного органа.</w:t>
      </w:r>
    </w:p>
    <w:p>
      <w:pPr>
        <w:pStyle w:val="Normal"/>
        <w:rPr>
          <w:b/>
          <w:b/>
          <w:sz w:val="18"/>
          <w:szCs w:val="20"/>
        </w:rPr>
      </w:pPr>
      <w:r>
        <w:rPr>
          <w:b/>
          <w:sz w:val="18"/>
          <w:szCs w:val="20"/>
        </w:rPr>
        <w:t>Предметом документарной проверки являются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органа.</w:t>
      </w:r>
    </w:p>
    <w:p>
      <w:pPr>
        <w:pStyle w:val="Normal"/>
        <w:rPr>
          <w:b/>
          <w:b/>
          <w:sz w:val="18"/>
          <w:szCs w:val="20"/>
        </w:rPr>
      </w:pPr>
      <w:r>
        <w:rPr>
          <w:b/>
          <w:sz w:val="18"/>
          <w:szCs w:val="20"/>
        </w:rPr>
        <w:t>В ходе документарной проверки могут совершаться следующие контрольные (надзорные) действия:</w:t>
      </w:r>
    </w:p>
    <w:p>
      <w:pPr>
        <w:pStyle w:val="Normal"/>
        <w:numPr>
          <w:ilvl w:val="0"/>
          <w:numId w:val="50"/>
        </w:numPr>
        <w:rPr>
          <w:b/>
          <w:b/>
          <w:sz w:val="18"/>
          <w:szCs w:val="20"/>
        </w:rPr>
      </w:pPr>
      <w:r>
        <w:rPr>
          <w:b/>
          <w:sz w:val="18"/>
          <w:szCs w:val="20"/>
        </w:rPr>
        <w:t xml:space="preserve"> </w:t>
      </w:r>
      <w:r>
        <w:rPr>
          <w:b/>
          <w:sz w:val="18"/>
          <w:szCs w:val="20"/>
        </w:rPr>
        <w:t>получение письменных объяснений;</w:t>
      </w:r>
    </w:p>
    <w:p>
      <w:pPr>
        <w:pStyle w:val="Normal"/>
        <w:numPr>
          <w:ilvl w:val="0"/>
          <w:numId w:val="50"/>
        </w:numPr>
        <w:rPr>
          <w:b/>
          <w:b/>
          <w:sz w:val="18"/>
          <w:szCs w:val="20"/>
        </w:rPr>
      </w:pPr>
      <w:r>
        <w:rPr>
          <w:b/>
          <w:sz w:val="18"/>
          <w:szCs w:val="20"/>
        </w:rPr>
        <w:t xml:space="preserve"> </w:t>
      </w:r>
      <w:r>
        <w:rPr>
          <w:b/>
          <w:sz w:val="18"/>
          <w:szCs w:val="20"/>
        </w:rPr>
        <w:t>истребование документов;</w:t>
      </w:r>
    </w:p>
    <w:p>
      <w:pPr>
        <w:pStyle w:val="Normal"/>
        <w:numPr>
          <w:ilvl w:val="0"/>
          <w:numId w:val="50"/>
        </w:numPr>
        <w:rPr>
          <w:b/>
          <w:b/>
          <w:sz w:val="18"/>
          <w:szCs w:val="20"/>
        </w:rPr>
      </w:pPr>
      <w:r>
        <w:rPr>
          <w:b/>
          <w:sz w:val="18"/>
          <w:szCs w:val="20"/>
        </w:rPr>
        <w:t xml:space="preserve"> </w:t>
      </w:r>
      <w:r>
        <w:rPr>
          <w:b/>
          <w:sz w:val="18"/>
          <w:szCs w:val="20"/>
        </w:rPr>
        <w:t>экспертиза.</w:t>
      </w:r>
    </w:p>
    <w:p>
      <w:pPr>
        <w:pStyle w:val="Normal"/>
        <w:rPr>
          <w:b/>
          <w:b/>
          <w:sz w:val="18"/>
          <w:szCs w:val="20"/>
        </w:rPr>
      </w:pPr>
      <w:r>
        <w:rPr>
          <w:b/>
          <w:sz w:val="18"/>
          <w:szCs w:val="20"/>
        </w:rPr>
        <w:t>При проведении документарной проверки контрольный 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pPr>
        <w:pStyle w:val="Normal"/>
        <w:rPr>
          <w:b/>
          <w:b/>
          <w:sz w:val="18"/>
          <w:szCs w:val="20"/>
        </w:rPr>
      </w:pPr>
      <w:r>
        <w:rPr>
          <w:b/>
          <w:sz w:val="18"/>
          <w:szCs w:val="20"/>
        </w:rPr>
        <w:t>Срок проведения документарной проверки не может превышать 10 рабочих дней, без учета периода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pPr>
        <w:pStyle w:val="Normal"/>
        <w:rPr>
          <w:b/>
          <w:b/>
          <w:sz w:val="18"/>
          <w:szCs w:val="20"/>
        </w:rPr>
      </w:pPr>
      <w:r>
        <w:rPr>
          <w:b/>
          <w:sz w:val="18"/>
          <w:szCs w:val="20"/>
        </w:rPr>
        <w:t>Внеплановая документарная проверка проводится без согласования с органами прокуратуры.</w:t>
      </w:r>
    </w:p>
    <w:p>
      <w:pPr>
        <w:pStyle w:val="Normal"/>
        <w:numPr>
          <w:ilvl w:val="0"/>
          <w:numId w:val="42"/>
        </w:numPr>
        <w:rPr>
          <w:b/>
          <w:b/>
          <w:sz w:val="18"/>
          <w:szCs w:val="20"/>
        </w:rPr>
      </w:pPr>
      <w:r>
        <w:rPr>
          <w:b/>
          <w:sz w:val="18"/>
          <w:szCs w:val="20"/>
        </w:rPr>
        <w:t xml:space="preserve"> </w:t>
      </w:r>
      <w:r>
        <w:rPr>
          <w:b/>
          <w:sz w:val="18"/>
          <w:szCs w:val="20"/>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rPr>
      </w:pPr>
      <w:r>
        <w:rPr>
          <w:b/>
          <w:sz w:val="18"/>
          <w:szCs w:val="20"/>
          <w:lang w:bidi="ru-RU"/>
        </w:rPr>
        <w:t xml:space="preserve">Выездная проверка проводится </w:t>
      </w:r>
      <w:r>
        <w:rPr>
          <w:b/>
          <w:sz w:val="18"/>
          <w:szCs w:val="20"/>
        </w:rPr>
        <w:t xml:space="preserve">в </w:t>
      </w:r>
      <w:r>
        <w:rPr>
          <w:b/>
          <w:sz w:val="18"/>
          <w:szCs w:val="20"/>
          <w:lang w:bidi="ru-RU"/>
        </w:rPr>
        <w:t>случае, если не представляется возможным:</w:t>
      </w:r>
    </w:p>
    <w:p>
      <w:pPr>
        <w:pStyle w:val="Normal"/>
        <w:numPr>
          <w:ilvl w:val="0"/>
          <w:numId w:val="51"/>
        </w:numPr>
        <w:rPr>
          <w:b/>
          <w:b/>
          <w:sz w:val="18"/>
          <w:szCs w:val="20"/>
        </w:rPr>
      </w:pPr>
      <w:r>
        <w:rPr>
          <w:b/>
          <w:sz w:val="18"/>
          <w:szCs w:val="20"/>
          <w:lang w:bidi="ru-RU"/>
        </w:rPr>
        <w:t xml:space="preserve"> </w:t>
      </w:r>
      <w:r>
        <w:rPr>
          <w:b/>
          <w:sz w:val="18"/>
          <w:szCs w:val="20"/>
          <w:lang w:bidi="ru-RU"/>
        </w:rPr>
        <w:t>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pPr>
        <w:pStyle w:val="Normal"/>
        <w:numPr>
          <w:ilvl w:val="0"/>
          <w:numId w:val="51"/>
        </w:numPr>
        <w:rPr>
          <w:b/>
          <w:b/>
          <w:sz w:val="18"/>
          <w:szCs w:val="20"/>
        </w:rPr>
      </w:pPr>
      <w:r>
        <w:rPr>
          <w:b/>
          <w:sz w:val="18"/>
          <w:szCs w:val="20"/>
        </w:rPr>
        <w:t xml:space="preserve"> </w:t>
      </w:r>
      <w:r>
        <w:rPr>
          <w:b/>
          <w:sz w:val="18"/>
          <w:szCs w:val="20"/>
          <w:lang w:bidi="ru-RU"/>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по месту нахождения (осуществления деятельности) контролируемого лица и совершения необходимых контрольных (надзорных) действий, предусмотренных в рамках иного вида контрольных (надзорных) мероприятий.</w:t>
      </w:r>
    </w:p>
    <w:p>
      <w:pPr>
        <w:pStyle w:val="Normal"/>
        <w:rPr>
          <w:b/>
          <w:b/>
          <w:sz w:val="18"/>
          <w:szCs w:val="20"/>
        </w:rPr>
      </w:pPr>
      <w:r>
        <w:rPr>
          <w:b/>
          <w:sz w:val="18"/>
          <w:szCs w:val="20"/>
          <w:lang w:bidi="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3 - 6 части 1 статьи 57 и частью 12 статьи 66 Федерального закона №248-ФЗ.</w:t>
      </w:r>
    </w:p>
    <w:p>
      <w:pPr>
        <w:pStyle w:val="Normal"/>
        <w:rPr>
          <w:b/>
          <w:b/>
          <w:sz w:val="18"/>
          <w:szCs w:val="20"/>
        </w:rPr>
      </w:pPr>
      <w:r>
        <w:rPr>
          <w:b/>
          <w:sz w:val="18"/>
          <w:szCs w:val="20"/>
          <w:lang w:bidi="ru-RU"/>
        </w:rPr>
        <w:t>О проведении выездной проверки контролируемое лицо уведомляется путем направления копии решения о проведении выездной проверки не позднее чем за 24 часа до ее начала в порядке, предусмотренном статьей 21 Федерального закона №248-ФЗ, если иное не предусмотрено федеральным законом о виде контроля.</w:t>
      </w:r>
    </w:p>
    <w:p>
      <w:pPr>
        <w:pStyle w:val="Normal"/>
        <w:rPr>
          <w:b/>
          <w:b/>
          <w:sz w:val="18"/>
          <w:szCs w:val="20"/>
        </w:rPr>
      </w:pPr>
      <w:r>
        <w:rPr>
          <w:b/>
          <w:sz w:val="18"/>
          <w:szCs w:val="20"/>
          <w:lang w:bidi="ru-RU"/>
        </w:rPr>
        <w:t>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для проведения которой является пункт 6 части 1 статьи 57 Федерального закона №248-ФЗ, и которая для микропредприятия не может продолжаться более 40 часов.</w:t>
      </w:r>
    </w:p>
    <w:p>
      <w:pPr>
        <w:pStyle w:val="Normal"/>
        <w:rPr>
          <w:b/>
          <w:b/>
          <w:sz w:val="18"/>
          <w:szCs w:val="20"/>
        </w:rPr>
      </w:pPr>
      <w:r>
        <w:rPr>
          <w:b/>
          <w:sz w:val="18"/>
          <w:szCs w:val="20"/>
          <w:lang w:bidi="ru-RU"/>
        </w:rPr>
        <w:t>В ходе выездной проверки могут совершаться следующие контрольные (надзорные) действия:</w:t>
      </w:r>
    </w:p>
    <w:p>
      <w:pPr>
        <w:pStyle w:val="Normal"/>
        <w:numPr>
          <w:ilvl w:val="0"/>
          <w:numId w:val="52"/>
        </w:numPr>
        <w:rPr>
          <w:b/>
          <w:b/>
          <w:sz w:val="18"/>
          <w:szCs w:val="20"/>
        </w:rPr>
      </w:pPr>
      <w:r>
        <w:rPr>
          <w:b/>
          <w:sz w:val="18"/>
          <w:szCs w:val="20"/>
        </w:rPr>
        <w:t xml:space="preserve"> </w:t>
      </w:r>
      <w:r>
        <w:rPr>
          <w:b/>
          <w:sz w:val="18"/>
          <w:szCs w:val="20"/>
          <w:lang w:bidi="ru-RU"/>
        </w:rPr>
        <w:t>осмотр;</w:t>
      </w:r>
    </w:p>
    <w:p>
      <w:pPr>
        <w:pStyle w:val="Normal"/>
        <w:numPr>
          <w:ilvl w:val="0"/>
          <w:numId w:val="52"/>
        </w:numPr>
        <w:rPr>
          <w:b/>
          <w:b/>
          <w:sz w:val="18"/>
          <w:szCs w:val="20"/>
        </w:rPr>
      </w:pPr>
      <w:r>
        <w:rPr>
          <w:b/>
          <w:sz w:val="18"/>
          <w:szCs w:val="20"/>
          <w:lang w:bidi="ru-RU"/>
        </w:rPr>
        <w:t xml:space="preserve"> </w:t>
      </w:r>
      <w:r>
        <w:rPr>
          <w:b/>
          <w:sz w:val="18"/>
          <w:szCs w:val="20"/>
          <w:lang w:bidi="ru-RU"/>
        </w:rPr>
        <w:t>досмотр;</w:t>
      </w:r>
    </w:p>
    <w:p>
      <w:pPr>
        <w:pStyle w:val="Normal"/>
        <w:numPr>
          <w:ilvl w:val="0"/>
          <w:numId w:val="52"/>
        </w:numPr>
        <w:rPr>
          <w:b/>
          <w:b/>
          <w:sz w:val="18"/>
          <w:szCs w:val="20"/>
        </w:rPr>
      </w:pPr>
      <w:r>
        <w:rPr>
          <w:b/>
          <w:sz w:val="18"/>
          <w:szCs w:val="20"/>
        </w:rPr>
        <w:t xml:space="preserve"> </w:t>
      </w:r>
      <w:r>
        <w:rPr>
          <w:b/>
          <w:sz w:val="18"/>
          <w:szCs w:val="20"/>
          <w:lang w:bidi="ru-RU"/>
        </w:rPr>
        <w:t>опрос;</w:t>
      </w:r>
    </w:p>
    <w:p>
      <w:pPr>
        <w:pStyle w:val="Normal"/>
        <w:numPr>
          <w:ilvl w:val="0"/>
          <w:numId w:val="52"/>
        </w:numPr>
        <w:rPr>
          <w:b/>
          <w:b/>
          <w:sz w:val="18"/>
          <w:szCs w:val="20"/>
        </w:rPr>
      </w:pPr>
      <w:r>
        <w:rPr>
          <w:b/>
          <w:sz w:val="18"/>
          <w:szCs w:val="20"/>
          <w:lang w:bidi="ru-RU"/>
        </w:rPr>
        <w:t xml:space="preserve"> </w:t>
      </w:r>
      <w:r>
        <w:rPr>
          <w:b/>
          <w:sz w:val="18"/>
          <w:szCs w:val="20"/>
          <w:lang w:bidi="ru-RU"/>
        </w:rPr>
        <w:t>получение письменных объяснений;</w:t>
      </w:r>
    </w:p>
    <w:p>
      <w:pPr>
        <w:pStyle w:val="Normal"/>
        <w:numPr>
          <w:ilvl w:val="0"/>
          <w:numId w:val="52"/>
        </w:numPr>
        <w:rPr>
          <w:b/>
          <w:b/>
          <w:sz w:val="18"/>
          <w:szCs w:val="20"/>
        </w:rPr>
      </w:pPr>
      <w:r>
        <w:rPr>
          <w:b/>
          <w:sz w:val="18"/>
          <w:szCs w:val="20"/>
          <w:lang w:bidi="ru-RU"/>
        </w:rPr>
        <w:t xml:space="preserve"> </w:t>
      </w:r>
      <w:r>
        <w:rPr>
          <w:b/>
          <w:sz w:val="18"/>
          <w:szCs w:val="20"/>
          <w:lang w:bidi="ru-RU"/>
        </w:rPr>
        <w:t>истребование документов;</w:t>
      </w:r>
    </w:p>
    <w:p>
      <w:pPr>
        <w:pStyle w:val="Normal"/>
        <w:numPr>
          <w:ilvl w:val="0"/>
          <w:numId w:val="52"/>
        </w:numPr>
        <w:rPr>
          <w:b/>
          <w:b/>
          <w:sz w:val="18"/>
          <w:szCs w:val="20"/>
        </w:rPr>
      </w:pPr>
      <w:r>
        <w:rPr>
          <w:b/>
          <w:sz w:val="18"/>
          <w:szCs w:val="20"/>
          <w:lang w:bidi="ru-RU"/>
        </w:rPr>
        <w:t xml:space="preserve"> </w:t>
      </w:r>
      <w:r>
        <w:rPr>
          <w:b/>
          <w:sz w:val="18"/>
          <w:szCs w:val="20"/>
          <w:lang w:bidi="ru-RU"/>
        </w:rPr>
        <w:t>инструментальное обследование;</w:t>
      </w:r>
    </w:p>
    <w:p>
      <w:pPr>
        <w:pStyle w:val="Normal"/>
        <w:numPr>
          <w:ilvl w:val="0"/>
          <w:numId w:val="52"/>
        </w:numPr>
        <w:rPr>
          <w:b/>
          <w:b/>
          <w:sz w:val="18"/>
          <w:szCs w:val="20"/>
        </w:rPr>
      </w:pPr>
      <w:r>
        <w:rPr>
          <w:b/>
          <w:sz w:val="18"/>
          <w:szCs w:val="20"/>
          <w:lang w:bidi="ru-RU"/>
        </w:rPr>
        <w:t xml:space="preserve"> </w:t>
      </w:r>
      <w:r>
        <w:rPr>
          <w:b/>
          <w:sz w:val="18"/>
          <w:szCs w:val="20"/>
          <w:lang w:bidi="ru-RU"/>
        </w:rPr>
        <w:t>экспертиза.</w:t>
      </w:r>
    </w:p>
    <w:p>
      <w:pPr>
        <w:pStyle w:val="Normal"/>
        <w:numPr>
          <w:ilvl w:val="0"/>
          <w:numId w:val="42"/>
        </w:numPr>
        <w:rPr>
          <w:b/>
          <w:b/>
          <w:sz w:val="18"/>
          <w:szCs w:val="20"/>
        </w:rPr>
      </w:pPr>
      <w:r>
        <w:rPr>
          <w:b/>
          <w:sz w:val="18"/>
          <w:szCs w:val="20"/>
          <w:lang w:bidi="ru-RU"/>
        </w:rPr>
        <w:t xml:space="preserve">Под рейдовым осмотром понимается контрольное (надзорное) мероприятие, проводимое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w:t>
      </w:r>
      <w:r>
        <w:rPr>
          <w:b/>
          <w:sz w:val="18"/>
          <w:szCs w:val="20"/>
        </w:rPr>
        <w:t xml:space="preserve">лиц, </w:t>
      </w:r>
      <w:r>
        <w:rPr>
          <w:b/>
          <w:sz w:val="18"/>
          <w:szCs w:val="20"/>
          <w:lang w:bidi="ru-RU"/>
        </w:rPr>
        <w:t>находящиеся на территории, на которой расположено несколько контролируемых лиц.</w:t>
      </w:r>
    </w:p>
    <w:p>
      <w:pPr>
        <w:pStyle w:val="Normal"/>
        <w:rPr>
          <w:b/>
          <w:b/>
          <w:sz w:val="18"/>
          <w:szCs w:val="20"/>
        </w:rPr>
      </w:pPr>
      <w:r>
        <w:rPr>
          <w:b/>
          <w:sz w:val="18"/>
          <w:szCs w:val="20"/>
          <w:lang w:bidi="ru-RU"/>
        </w:rPr>
        <w:t xml:space="preserve">Рейдовый осмотр проводится </w:t>
      </w:r>
      <w:r>
        <w:rPr>
          <w:b/>
          <w:sz w:val="18"/>
          <w:szCs w:val="20"/>
        </w:rPr>
        <w:t xml:space="preserve">в </w:t>
      </w:r>
      <w:r>
        <w:rPr>
          <w:b/>
          <w:sz w:val="18"/>
          <w:szCs w:val="20"/>
          <w:lang w:bidi="ru-RU"/>
        </w:rPr>
        <w:t>отношении любого числа контролируемых лиц, осуществляющих владение, пользование или управление производственным объектом.</w:t>
      </w:r>
    </w:p>
    <w:p>
      <w:pPr>
        <w:pStyle w:val="Normal"/>
        <w:rPr>
          <w:b/>
          <w:b/>
          <w:sz w:val="18"/>
          <w:szCs w:val="20"/>
        </w:rPr>
      </w:pPr>
      <w:r>
        <w:rPr>
          <w:b/>
          <w:sz w:val="18"/>
          <w:szCs w:val="20"/>
          <w:lang w:bidi="ru-RU"/>
        </w:rPr>
        <w:t>В ходе рейдового осмотра могут совершаться следующие контрольные действия:</w:t>
      </w:r>
    </w:p>
    <w:p>
      <w:pPr>
        <w:pStyle w:val="Normal"/>
        <w:numPr>
          <w:ilvl w:val="0"/>
          <w:numId w:val="53"/>
        </w:numPr>
        <w:rPr>
          <w:b/>
          <w:b/>
          <w:sz w:val="18"/>
          <w:szCs w:val="20"/>
        </w:rPr>
      </w:pPr>
      <w:r>
        <w:rPr>
          <w:b/>
          <w:sz w:val="18"/>
          <w:szCs w:val="20"/>
          <w:lang w:bidi="ru-RU"/>
        </w:rPr>
        <w:t xml:space="preserve"> </w:t>
      </w:r>
      <w:r>
        <w:rPr>
          <w:b/>
          <w:sz w:val="18"/>
          <w:szCs w:val="20"/>
          <w:lang w:bidi="ru-RU"/>
        </w:rPr>
        <w:t>осмотр;</w:t>
      </w:r>
    </w:p>
    <w:p>
      <w:pPr>
        <w:pStyle w:val="Normal"/>
        <w:numPr>
          <w:ilvl w:val="0"/>
          <w:numId w:val="53"/>
        </w:numPr>
        <w:rPr>
          <w:b/>
          <w:b/>
          <w:sz w:val="18"/>
          <w:szCs w:val="20"/>
        </w:rPr>
      </w:pPr>
      <w:r>
        <w:rPr>
          <w:b/>
          <w:sz w:val="18"/>
          <w:szCs w:val="20"/>
          <w:lang w:bidi="ru-RU"/>
        </w:rPr>
        <w:t xml:space="preserve"> </w:t>
      </w:r>
      <w:r>
        <w:rPr>
          <w:b/>
          <w:sz w:val="18"/>
          <w:szCs w:val="20"/>
          <w:lang w:bidi="ru-RU"/>
        </w:rPr>
        <w:t>досмотр;</w:t>
      </w:r>
    </w:p>
    <w:p>
      <w:pPr>
        <w:pStyle w:val="Normal"/>
        <w:numPr>
          <w:ilvl w:val="0"/>
          <w:numId w:val="53"/>
        </w:numPr>
        <w:rPr>
          <w:b/>
          <w:b/>
          <w:sz w:val="18"/>
          <w:szCs w:val="20"/>
        </w:rPr>
      </w:pPr>
      <w:r>
        <w:rPr>
          <w:b/>
          <w:sz w:val="18"/>
          <w:szCs w:val="20"/>
          <w:lang w:bidi="ru-RU"/>
        </w:rPr>
        <w:t xml:space="preserve"> </w:t>
      </w:r>
      <w:r>
        <w:rPr>
          <w:b/>
          <w:sz w:val="18"/>
          <w:szCs w:val="20"/>
          <w:lang w:bidi="ru-RU"/>
        </w:rPr>
        <w:t>опрос;</w:t>
      </w:r>
    </w:p>
    <w:p>
      <w:pPr>
        <w:pStyle w:val="Normal"/>
        <w:numPr>
          <w:ilvl w:val="0"/>
          <w:numId w:val="53"/>
        </w:numPr>
        <w:rPr>
          <w:b/>
          <w:b/>
          <w:sz w:val="18"/>
          <w:szCs w:val="20"/>
        </w:rPr>
      </w:pPr>
      <w:r>
        <w:rPr>
          <w:b/>
          <w:sz w:val="18"/>
          <w:szCs w:val="20"/>
          <w:lang w:bidi="ru-RU"/>
        </w:rPr>
        <w:t xml:space="preserve"> </w:t>
      </w:r>
      <w:r>
        <w:rPr>
          <w:b/>
          <w:sz w:val="18"/>
          <w:szCs w:val="20"/>
          <w:lang w:bidi="ru-RU"/>
        </w:rPr>
        <w:t>получение письменных объяснений;</w:t>
      </w:r>
    </w:p>
    <w:p>
      <w:pPr>
        <w:pStyle w:val="Normal"/>
        <w:numPr>
          <w:ilvl w:val="0"/>
          <w:numId w:val="53"/>
        </w:numPr>
        <w:rPr>
          <w:b/>
          <w:b/>
          <w:sz w:val="18"/>
          <w:szCs w:val="20"/>
        </w:rPr>
      </w:pPr>
      <w:r>
        <w:rPr>
          <w:b/>
          <w:sz w:val="18"/>
          <w:szCs w:val="20"/>
          <w:lang w:bidi="ru-RU"/>
        </w:rPr>
        <w:t xml:space="preserve"> </w:t>
      </w:r>
      <w:r>
        <w:rPr>
          <w:b/>
          <w:sz w:val="18"/>
          <w:szCs w:val="20"/>
          <w:lang w:bidi="ru-RU"/>
        </w:rPr>
        <w:t>истребование документов;</w:t>
      </w:r>
    </w:p>
    <w:p>
      <w:pPr>
        <w:pStyle w:val="Normal"/>
        <w:numPr>
          <w:ilvl w:val="0"/>
          <w:numId w:val="53"/>
        </w:numPr>
        <w:rPr>
          <w:b/>
          <w:b/>
          <w:sz w:val="18"/>
          <w:szCs w:val="20"/>
        </w:rPr>
      </w:pPr>
      <w:r>
        <w:rPr>
          <w:b/>
          <w:sz w:val="18"/>
          <w:szCs w:val="20"/>
          <w:lang w:bidi="ru-RU"/>
        </w:rPr>
        <w:t xml:space="preserve"> </w:t>
      </w:r>
      <w:r>
        <w:rPr>
          <w:b/>
          <w:sz w:val="18"/>
          <w:szCs w:val="20"/>
          <w:lang w:bidi="ru-RU"/>
        </w:rPr>
        <w:t>инструментальное обследование;</w:t>
      </w:r>
    </w:p>
    <w:p>
      <w:pPr>
        <w:pStyle w:val="Normal"/>
        <w:numPr>
          <w:ilvl w:val="0"/>
          <w:numId w:val="53"/>
        </w:numPr>
        <w:rPr>
          <w:b/>
          <w:b/>
          <w:sz w:val="18"/>
          <w:szCs w:val="20"/>
        </w:rPr>
      </w:pPr>
      <w:r>
        <w:rPr>
          <w:b/>
          <w:sz w:val="18"/>
          <w:szCs w:val="20"/>
          <w:lang w:bidi="ru-RU"/>
        </w:rPr>
        <w:t xml:space="preserve"> </w:t>
      </w:r>
      <w:r>
        <w:rPr>
          <w:b/>
          <w:sz w:val="18"/>
          <w:szCs w:val="20"/>
          <w:lang w:bidi="ru-RU"/>
        </w:rPr>
        <w:t>экспертиза.</w:t>
      </w:r>
    </w:p>
    <w:p>
      <w:pPr>
        <w:pStyle w:val="Normal"/>
        <w:rPr>
          <w:b/>
          <w:b/>
          <w:sz w:val="18"/>
          <w:szCs w:val="20"/>
        </w:rPr>
      </w:pPr>
      <w:r>
        <w:rPr>
          <w:b/>
          <w:sz w:val="18"/>
          <w:szCs w:val="20"/>
          <w:lang w:bidi="ru-RU"/>
        </w:rPr>
        <w:t>Срок проведения рейдового осмотра не может превышать 10 рабочих дней. Срок взаимодействия с одним контролируемым лицом в период проведения рейдового осмотра не может превышать 1</w:t>
      </w:r>
      <w:r>
        <w:rPr>
          <w:b/>
          <w:sz w:val="18"/>
          <w:szCs w:val="20"/>
        </w:rPr>
        <w:t xml:space="preserve"> </w:t>
      </w:r>
      <w:r>
        <w:rPr>
          <w:b/>
          <w:sz w:val="18"/>
          <w:szCs w:val="20"/>
          <w:lang w:bidi="ru-RU"/>
        </w:rPr>
        <w:t>рабочий день.</w:t>
      </w:r>
    </w:p>
    <w:p>
      <w:pPr>
        <w:pStyle w:val="Normal"/>
        <w:rPr>
          <w:b/>
          <w:b/>
          <w:sz w:val="18"/>
          <w:szCs w:val="20"/>
        </w:rPr>
      </w:pPr>
      <w:r>
        <w:rPr>
          <w:b/>
          <w:sz w:val="18"/>
          <w:szCs w:val="20"/>
          <w:lang w:bidi="ru-RU"/>
        </w:rPr>
        <w:t xml:space="preserve">При проведении рейдового осмотра должностные лица вправе взаимодействовать с находящимися </w:t>
      </w:r>
      <w:r>
        <w:rPr>
          <w:b/>
          <w:sz w:val="18"/>
          <w:szCs w:val="20"/>
        </w:rPr>
        <w:t xml:space="preserve">на </w:t>
      </w:r>
      <w:r>
        <w:rPr>
          <w:b/>
          <w:sz w:val="18"/>
          <w:szCs w:val="20"/>
          <w:lang w:bidi="ru-RU"/>
        </w:rPr>
        <w:t>производственных объектах лицами.</w:t>
      </w:r>
    </w:p>
    <w:p>
      <w:pPr>
        <w:pStyle w:val="Normal"/>
        <w:rPr>
          <w:b/>
          <w:b/>
          <w:sz w:val="18"/>
          <w:szCs w:val="20"/>
        </w:rPr>
      </w:pPr>
      <w:r>
        <w:rPr>
          <w:b/>
          <w:sz w:val="18"/>
          <w:szCs w:val="20"/>
          <w:lang w:bidi="ru-RU"/>
        </w:rPr>
        <w:t xml:space="preserve">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должностным лицам к производственным объектам, указанным </w:t>
      </w:r>
      <w:r>
        <w:rPr>
          <w:b/>
          <w:sz w:val="18"/>
          <w:szCs w:val="20"/>
        </w:rPr>
        <w:t xml:space="preserve">в </w:t>
      </w:r>
      <w:r>
        <w:rPr>
          <w:b/>
          <w:sz w:val="18"/>
          <w:szCs w:val="20"/>
          <w:lang w:bidi="ru-RU"/>
        </w:rPr>
        <w:t>решении о проведении рейдового осмотра, а также во все помещения (за исключением жилых помещений).</w:t>
      </w:r>
    </w:p>
    <w:p>
      <w:pPr>
        <w:pStyle w:val="Normal"/>
        <w:rPr>
          <w:b/>
          <w:b/>
          <w:sz w:val="18"/>
          <w:szCs w:val="20"/>
        </w:rPr>
      </w:pPr>
      <w:r>
        <w:rPr>
          <w:b/>
          <w:sz w:val="18"/>
          <w:szCs w:val="20"/>
          <w:lang w:bidi="ru-RU"/>
        </w:rPr>
        <w:t xml:space="preserve">В случае, если в результате рейдового осмотра были выявлены нарушения обязательных требований, должностное лицо на месте проведения рейдового осмотра составляет </w:t>
      </w:r>
      <w:r>
        <w:rPr>
          <w:b/>
          <w:sz w:val="18"/>
          <w:szCs w:val="20"/>
        </w:rPr>
        <w:t xml:space="preserve">акт </w:t>
      </w:r>
      <w:r>
        <w:rPr>
          <w:b/>
          <w:sz w:val="18"/>
          <w:szCs w:val="20"/>
          <w:lang w:bidi="ru-RU"/>
        </w:rPr>
        <w:t>контрольного (надзорного) мероприятия в отношении каждого контролируемого лица, допустившего нарушение обязательных требований.</w:t>
      </w:r>
    </w:p>
    <w:p>
      <w:pPr>
        <w:pStyle w:val="Normal"/>
        <w:rPr>
          <w:b/>
          <w:b/>
          <w:sz w:val="18"/>
          <w:szCs w:val="20"/>
        </w:rPr>
      </w:pPr>
      <w:r>
        <w:rPr>
          <w:b/>
          <w:sz w:val="18"/>
          <w:szCs w:val="20"/>
          <w:lang w:bidi="ru-RU"/>
        </w:rPr>
        <w:t xml:space="preserve">Рейдовый осмотр может проводиться только по согласованию с органами прокуратуры, за исключением случаев его проведения в соответствии с пунктами 3-6 части </w:t>
      </w:r>
      <w:r>
        <w:rPr>
          <w:b/>
          <w:sz w:val="18"/>
          <w:szCs w:val="20"/>
        </w:rPr>
        <w:t xml:space="preserve">1 </w:t>
      </w:r>
      <w:r>
        <w:rPr>
          <w:b/>
          <w:sz w:val="18"/>
          <w:szCs w:val="20"/>
          <w:lang w:bidi="ru-RU"/>
        </w:rPr>
        <w:t>статьи 57 и частью 12 статьи 66 Федерального закона 248-ФЗ.</w:t>
      </w:r>
    </w:p>
    <w:p>
      <w:pPr>
        <w:pStyle w:val="Normal"/>
        <w:numPr>
          <w:ilvl w:val="0"/>
          <w:numId w:val="42"/>
        </w:numPr>
        <w:rPr>
          <w:b/>
          <w:b/>
          <w:sz w:val="18"/>
          <w:szCs w:val="20"/>
        </w:rPr>
      </w:pPr>
      <w:r>
        <w:rPr>
          <w:b/>
          <w:sz w:val="18"/>
          <w:szCs w:val="20"/>
          <w:lang w:bidi="ru-RU"/>
        </w:rPr>
        <w:t xml:space="preserve"> </w:t>
      </w:r>
      <w:r>
        <w:rPr>
          <w:b/>
          <w:sz w:val="18"/>
          <w:szCs w:val="20"/>
          <w:lang w:bidi="ru-RU"/>
        </w:rPr>
        <w:t>При наблюдении за соблюдением обязательных требований (мониторинге безопасности) осуществляется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pPr>
        <w:pStyle w:val="Normal"/>
        <w:rPr>
          <w:b/>
          <w:b/>
          <w:sz w:val="18"/>
          <w:szCs w:val="20"/>
        </w:rPr>
      </w:pPr>
      <w:r>
        <w:rPr>
          <w:b/>
          <w:sz w:val="18"/>
          <w:szCs w:val="20"/>
          <w:lang w:bidi="ru-RU"/>
        </w:rPr>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решения, предусмотренные частью 3 статьи 74 Федерального закона.</w:t>
      </w:r>
    </w:p>
    <w:p>
      <w:pPr>
        <w:pStyle w:val="Normal"/>
        <w:numPr>
          <w:ilvl w:val="0"/>
          <w:numId w:val="42"/>
        </w:numPr>
        <w:rPr>
          <w:b/>
          <w:b/>
          <w:sz w:val="18"/>
          <w:szCs w:val="20"/>
        </w:rPr>
      </w:pPr>
      <w:r>
        <w:rPr>
          <w:b/>
          <w:sz w:val="18"/>
          <w:szCs w:val="20"/>
          <w:lang w:bidi="ru-RU"/>
        </w:rPr>
        <w:t xml:space="preserve"> </w:t>
      </w:r>
      <w:r>
        <w:rPr>
          <w:b/>
          <w:sz w:val="18"/>
          <w:szCs w:val="20"/>
          <w:lang w:bidi="ru-RU"/>
        </w:rPr>
        <w:t>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w:t>
      </w:r>
    </w:p>
    <w:p>
      <w:pPr>
        <w:pStyle w:val="Normal"/>
        <w:rPr>
          <w:b/>
          <w:b/>
          <w:sz w:val="18"/>
          <w:szCs w:val="20"/>
        </w:rPr>
      </w:pPr>
      <w:r>
        <w:rPr>
          <w:b/>
          <w:sz w:val="18"/>
          <w:szCs w:val="20"/>
          <w:lang w:bidi="ru-RU"/>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pPr>
        <w:pStyle w:val="Normal"/>
        <w:numPr>
          <w:ilvl w:val="0"/>
          <w:numId w:val="54"/>
        </w:numPr>
        <w:rPr>
          <w:b/>
          <w:b/>
          <w:sz w:val="18"/>
          <w:szCs w:val="20"/>
        </w:rPr>
      </w:pPr>
      <w:r>
        <w:rPr>
          <w:b/>
          <w:sz w:val="18"/>
          <w:szCs w:val="20"/>
          <w:lang w:bidi="ru-RU"/>
        </w:rPr>
        <w:t xml:space="preserve"> </w:t>
      </w:r>
      <w:r>
        <w:rPr>
          <w:b/>
          <w:sz w:val="18"/>
          <w:szCs w:val="20"/>
          <w:lang w:bidi="ru-RU"/>
        </w:rPr>
        <w:t>осмотр;</w:t>
      </w:r>
    </w:p>
    <w:p>
      <w:pPr>
        <w:pStyle w:val="Normal"/>
        <w:numPr>
          <w:ilvl w:val="0"/>
          <w:numId w:val="54"/>
        </w:numPr>
        <w:rPr>
          <w:b/>
          <w:b/>
          <w:sz w:val="18"/>
          <w:szCs w:val="20"/>
        </w:rPr>
      </w:pPr>
      <w:r>
        <w:rPr>
          <w:b/>
          <w:sz w:val="18"/>
          <w:szCs w:val="20"/>
          <w:lang w:bidi="ru-RU"/>
        </w:rPr>
        <w:t xml:space="preserve"> </w:t>
      </w:r>
      <w:r>
        <w:rPr>
          <w:b/>
          <w:sz w:val="18"/>
          <w:szCs w:val="20"/>
          <w:lang w:bidi="ru-RU"/>
        </w:rPr>
        <w:t>инструментальное обследование (с применением видеозаписи);</w:t>
      </w:r>
    </w:p>
    <w:p>
      <w:pPr>
        <w:pStyle w:val="Normal"/>
        <w:numPr>
          <w:ilvl w:val="0"/>
          <w:numId w:val="54"/>
        </w:numPr>
        <w:rPr>
          <w:b/>
          <w:b/>
          <w:sz w:val="18"/>
          <w:szCs w:val="20"/>
        </w:rPr>
      </w:pPr>
      <w:r>
        <w:rPr>
          <w:b/>
          <w:sz w:val="18"/>
          <w:szCs w:val="20"/>
          <w:lang w:bidi="ru-RU"/>
        </w:rPr>
        <w:t xml:space="preserve"> </w:t>
      </w:r>
      <w:r>
        <w:rPr>
          <w:b/>
          <w:sz w:val="18"/>
          <w:szCs w:val="20"/>
          <w:lang w:bidi="ru-RU"/>
        </w:rPr>
        <w:t>испытание;</w:t>
      </w:r>
    </w:p>
    <w:p>
      <w:pPr>
        <w:pStyle w:val="Normal"/>
        <w:numPr>
          <w:ilvl w:val="0"/>
          <w:numId w:val="54"/>
        </w:numPr>
        <w:rPr>
          <w:b/>
          <w:b/>
          <w:sz w:val="18"/>
          <w:szCs w:val="20"/>
        </w:rPr>
      </w:pPr>
      <w:r>
        <w:rPr>
          <w:b/>
          <w:sz w:val="18"/>
          <w:szCs w:val="20"/>
          <w:lang w:bidi="ru-RU"/>
        </w:rPr>
        <w:t>экспертиза.</w:t>
      </w:r>
    </w:p>
    <w:p>
      <w:pPr>
        <w:pStyle w:val="Normal"/>
        <w:rPr>
          <w:b/>
          <w:b/>
          <w:sz w:val="18"/>
          <w:szCs w:val="20"/>
        </w:rPr>
      </w:pPr>
      <w:r>
        <w:rPr>
          <w:b/>
          <w:sz w:val="18"/>
          <w:szCs w:val="20"/>
          <w:lang w:bidi="ru-RU"/>
        </w:rPr>
        <w:t>Выездное обследование проводится без информирования контролируемого лица.</w:t>
      </w:r>
    </w:p>
    <w:p>
      <w:pPr>
        <w:pStyle w:val="Normal"/>
        <w:rPr>
          <w:b/>
          <w:b/>
          <w:sz w:val="18"/>
          <w:szCs w:val="20"/>
        </w:rPr>
      </w:pPr>
      <w:r>
        <w:rPr>
          <w:b/>
          <w:sz w:val="18"/>
          <w:szCs w:val="20"/>
          <w:lang w:bidi="ru-RU"/>
        </w:rPr>
        <w:t xml:space="preserve">По результатам проведения выездного обследования не могут быть приняты решения, предусмотренные пунктами </w:t>
      </w:r>
      <w:r>
        <w:rPr>
          <w:b/>
          <w:sz w:val="18"/>
          <w:szCs w:val="20"/>
        </w:rPr>
        <w:t xml:space="preserve">1 </w:t>
      </w:r>
      <w:r>
        <w:rPr>
          <w:b/>
          <w:sz w:val="18"/>
          <w:szCs w:val="20"/>
          <w:lang w:bidi="ru-RU"/>
        </w:rPr>
        <w:t>и 2 части 2 статьи 90 Федерального закона.</w:t>
      </w:r>
    </w:p>
    <w:p>
      <w:pPr>
        <w:pStyle w:val="Normal"/>
        <w:rPr>
          <w:b/>
          <w:b/>
          <w:sz w:val="18"/>
          <w:szCs w:val="20"/>
        </w:rPr>
      </w:pPr>
      <w:r>
        <w:rPr>
          <w:b/>
          <w:sz w:val="18"/>
          <w:szCs w:val="20"/>
          <w:lang w:bidi="ru-RU"/>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1 рабочий день, если иное не установлено федеральным законом о виде контроля.</w:t>
      </w:r>
    </w:p>
    <w:p>
      <w:pPr>
        <w:pStyle w:val="Normal"/>
        <w:numPr>
          <w:ilvl w:val="0"/>
          <w:numId w:val="42"/>
        </w:numPr>
        <w:rPr>
          <w:b/>
          <w:b/>
          <w:sz w:val="18"/>
          <w:szCs w:val="20"/>
        </w:rPr>
      </w:pPr>
      <w:r>
        <w:rPr>
          <w:b/>
          <w:sz w:val="18"/>
          <w:szCs w:val="20"/>
          <w:lang w:bidi="ru-RU"/>
        </w:rPr>
        <w:t xml:space="preserve"> </w:t>
      </w:r>
      <w:r>
        <w:rPr>
          <w:b/>
          <w:sz w:val="18"/>
          <w:szCs w:val="20"/>
          <w:lang w:bidi="ru-RU"/>
        </w:rPr>
        <w:t>Контролируемые лица, вправе в соответствии с частью 8 статьи 31 Федерального закона, представить в контрольный орган информацию о невозможности присутствия при проведении контрольного мероприятия в случаях:</w:t>
      </w:r>
    </w:p>
    <w:p>
      <w:pPr>
        <w:pStyle w:val="Normal"/>
        <w:numPr>
          <w:ilvl w:val="0"/>
          <w:numId w:val="55"/>
        </w:numPr>
        <w:rPr>
          <w:b/>
          <w:b/>
          <w:sz w:val="18"/>
          <w:szCs w:val="20"/>
        </w:rPr>
      </w:pPr>
      <w:r>
        <w:rPr>
          <w:b/>
          <w:sz w:val="18"/>
          <w:szCs w:val="20"/>
          <w:lang w:bidi="ru-RU"/>
        </w:rPr>
        <w:t xml:space="preserve"> </w:t>
      </w:r>
      <w:r>
        <w:rPr>
          <w:b/>
          <w:sz w:val="18"/>
          <w:szCs w:val="20"/>
          <w:lang w:bidi="ru-RU"/>
        </w:rPr>
        <w:t>нахождения на стационарном лечении в медицинском учреждении;</w:t>
      </w:r>
    </w:p>
    <w:p>
      <w:pPr>
        <w:pStyle w:val="Normal"/>
        <w:numPr>
          <w:ilvl w:val="0"/>
          <w:numId w:val="55"/>
        </w:numPr>
        <w:rPr>
          <w:b/>
          <w:b/>
          <w:sz w:val="18"/>
          <w:szCs w:val="20"/>
        </w:rPr>
      </w:pPr>
      <w:r>
        <w:rPr>
          <w:b/>
          <w:sz w:val="18"/>
          <w:szCs w:val="20"/>
          <w:lang w:bidi="ru-RU"/>
        </w:rPr>
        <w:t xml:space="preserve"> </w:t>
      </w:r>
      <w:r>
        <w:rPr>
          <w:b/>
          <w:sz w:val="18"/>
          <w:szCs w:val="20"/>
          <w:lang w:bidi="ru-RU"/>
        </w:rPr>
        <w:t>нахождения за пределами Российской Федерации;</w:t>
      </w:r>
    </w:p>
    <w:p>
      <w:pPr>
        <w:pStyle w:val="Normal"/>
        <w:numPr>
          <w:ilvl w:val="0"/>
          <w:numId w:val="55"/>
        </w:numPr>
        <w:rPr>
          <w:b/>
          <w:b/>
          <w:sz w:val="18"/>
          <w:szCs w:val="20"/>
        </w:rPr>
      </w:pPr>
      <w:r>
        <w:rPr>
          <w:b/>
          <w:sz w:val="18"/>
          <w:szCs w:val="20"/>
          <w:lang w:bidi="ru-RU"/>
        </w:rPr>
        <w:t xml:space="preserve"> </w:t>
      </w:r>
      <w:r>
        <w:rPr>
          <w:b/>
          <w:sz w:val="18"/>
          <w:szCs w:val="20"/>
          <w:lang w:bidi="ru-RU"/>
        </w:rPr>
        <w:t>административного ареста;</w:t>
      </w:r>
    </w:p>
    <w:p>
      <w:pPr>
        <w:pStyle w:val="Normal"/>
        <w:numPr>
          <w:ilvl w:val="0"/>
          <w:numId w:val="55"/>
        </w:numPr>
        <w:rPr>
          <w:b/>
          <w:b/>
          <w:sz w:val="18"/>
          <w:szCs w:val="20"/>
        </w:rPr>
      </w:pPr>
      <w:r>
        <w:rPr>
          <w:b/>
          <w:sz w:val="18"/>
          <w:szCs w:val="20"/>
          <w:lang w:bidi="ru-RU"/>
        </w:rPr>
        <w:t xml:space="preserve"> </w:t>
      </w:r>
      <w:r>
        <w:rPr>
          <w:b/>
          <w:sz w:val="18"/>
          <w:szCs w:val="20"/>
          <w:lang w:bidi="ru-RU"/>
        </w:rPr>
        <w:t>избрания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pPr>
        <w:pStyle w:val="Normal"/>
        <w:numPr>
          <w:ilvl w:val="0"/>
          <w:numId w:val="55"/>
        </w:numPr>
        <w:rPr>
          <w:b/>
          <w:b/>
          <w:sz w:val="18"/>
          <w:szCs w:val="20"/>
        </w:rPr>
      </w:pPr>
      <w:r>
        <w:rPr>
          <w:b/>
          <w:sz w:val="18"/>
          <w:szCs w:val="20"/>
          <w:lang w:bidi="ru-RU"/>
        </w:rPr>
        <w:t xml:space="preserve"> </w:t>
      </w:r>
      <w:r>
        <w:rPr>
          <w:b/>
          <w:sz w:val="18"/>
          <w:szCs w:val="20"/>
          <w:lang w:bidi="ru-RU"/>
        </w:rPr>
        <w:t xml:space="preserve">признания недееспособным или ограниченно дееспособным решением суда, вступившим </w:t>
      </w:r>
      <w:r>
        <w:rPr>
          <w:b/>
          <w:sz w:val="18"/>
          <w:szCs w:val="20"/>
        </w:rPr>
        <w:t xml:space="preserve">в </w:t>
      </w:r>
      <w:r>
        <w:rPr>
          <w:b/>
          <w:sz w:val="18"/>
          <w:szCs w:val="20"/>
          <w:lang w:bidi="ru-RU"/>
        </w:rPr>
        <w:t>законную силу.</w:t>
      </w:r>
    </w:p>
    <w:p>
      <w:pPr>
        <w:pStyle w:val="Normal"/>
        <w:numPr>
          <w:ilvl w:val="0"/>
          <w:numId w:val="55"/>
        </w:numPr>
        <w:rPr>
          <w:b/>
          <w:b/>
          <w:sz w:val="18"/>
          <w:szCs w:val="20"/>
        </w:rPr>
      </w:pPr>
      <w:r>
        <w:rPr>
          <w:b/>
          <w:sz w:val="18"/>
          <w:szCs w:val="20"/>
          <w:lang w:bidi="ru-RU"/>
        </w:rPr>
        <w:t xml:space="preserve"> </w:t>
      </w:r>
      <w:r>
        <w:rPr>
          <w:b/>
          <w:sz w:val="18"/>
          <w:szCs w:val="20"/>
          <w:lang w:bidi="ru-RU"/>
        </w:rPr>
        <w:t>наступления обстоятельств непреодолимой силы, препятствующих присутствию лица при проведении контрольного (надзорного) мероприятия (военные действия, катастрофа, стихийное бедствие, крупная авария, эпидемия и другие чрезвычайные обстоятельства).</w:t>
      </w:r>
    </w:p>
    <w:p>
      <w:pPr>
        <w:pStyle w:val="Normal"/>
        <w:rPr>
          <w:b/>
          <w:b/>
          <w:sz w:val="18"/>
          <w:szCs w:val="20"/>
        </w:rPr>
      </w:pPr>
      <w:r>
        <w:rPr>
          <w:b/>
          <w:sz w:val="18"/>
          <w:szCs w:val="20"/>
          <w:lang w:bidi="ru-RU"/>
        </w:rPr>
        <w:t>Информация о невозможности присутствия при проведении контрольного мероприятия должна содержать:</w:t>
      </w:r>
    </w:p>
    <w:p>
      <w:pPr>
        <w:pStyle w:val="Normal"/>
        <w:numPr>
          <w:ilvl w:val="0"/>
          <w:numId w:val="56"/>
        </w:numPr>
        <w:rPr>
          <w:b/>
          <w:b/>
          <w:sz w:val="18"/>
          <w:szCs w:val="20"/>
        </w:rPr>
      </w:pPr>
      <w:r>
        <w:rPr>
          <w:b/>
          <w:sz w:val="18"/>
          <w:szCs w:val="20"/>
          <w:lang w:bidi="ru-RU"/>
        </w:rPr>
        <w:t xml:space="preserve"> </w:t>
      </w:r>
      <w:r>
        <w:rPr>
          <w:b/>
          <w:sz w:val="18"/>
          <w:szCs w:val="20"/>
          <w:lang w:bidi="ru-RU"/>
        </w:rPr>
        <w:t>описание обстоятельств, препятствующих присутствию при проведении контрольных мероприятий и их продолжительность;</w:t>
      </w:r>
    </w:p>
    <w:p>
      <w:pPr>
        <w:pStyle w:val="Normal"/>
        <w:numPr>
          <w:ilvl w:val="0"/>
          <w:numId w:val="56"/>
        </w:numPr>
        <w:rPr>
          <w:b/>
          <w:b/>
          <w:sz w:val="18"/>
          <w:szCs w:val="20"/>
        </w:rPr>
      </w:pPr>
      <w:r>
        <w:rPr>
          <w:b/>
          <w:sz w:val="18"/>
          <w:szCs w:val="20"/>
          <w:lang w:bidi="ru-RU"/>
        </w:rPr>
        <w:t xml:space="preserve"> </w:t>
      </w:r>
      <w:r>
        <w:rPr>
          <w:b/>
          <w:sz w:val="18"/>
          <w:szCs w:val="20"/>
          <w:lang w:bidi="ru-RU"/>
        </w:rPr>
        <w:t>срок, необходимый для устранения обстоятельств, препятствующих присутствию при проведении контрольного мероприятия.</w:t>
      </w:r>
    </w:p>
    <w:p>
      <w:pPr>
        <w:pStyle w:val="Normal"/>
        <w:rPr>
          <w:b/>
          <w:b/>
          <w:sz w:val="18"/>
          <w:szCs w:val="20"/>
        </w:rPr>
      </w:pPr>
      <w:r>
        <w:rPr>
          <w:b/>
          <w:sz w:val="18"/>
          <w:szCs w:val="20"/>
          <w:lang w:bidi="ru-RU"/>
        </w:rPr>
        <w:t>При предоставлении указанной информации проведение контрольного мероприятия переносится на срок, необходимый для устранения обстоятельств, послуживших поводом для данного обращения контролируемого лица.</w:t>
      </w:r>
    </w:p>
    <w:p>
      <w:pPr>
        <w:pStyle w:val="Normal"/>
        <w:numPr>
          <w:ilvl w:val="0"/>
          <w:numId w:val="42"/>
        </w:numPr>
        <w:rPr>
          <w:b/>
          <w:b/>
          <w:sz w:val="18"/>
          <w:szCs w:val="20"/>
        </w:rPr>
      </w:pPr>
      <w:r>
        <w:rPr>
          <w:b/>
          <w:sz w:val="18"/>
          <w:szCs w:val="20"/>
          <w:lang w:bidi="ru-RU"/>
        </w:rPr>
        <w:t xml:space="preserve"> </w:t>
      </w:r>
      <w:r>
        <w:rPr>
          <w:b/>
          <w:sz w:val="18"/>
          <w:szCs w:val="20"/>
          <w:lang w:bidi="ru-RU"/>
        </w:rPr>
        <w:t>При проведении контрольных мероприятий может осуществляться фотосъемка, аудио- и видеозапись, иные способы фиксации доказательств.</w:t>
      </w:r>
    </w:p>
    <w:p>
      <w:pPr>
        <w:pStyle w:val="Normal"/>
        <w:rPr>
          <w:b/>
          <w:b/>
          <w:sz w:val="18"/>
          <w:szCs w:val="20"/>
        </w:rPr>
      </w:pPr>
      <w:r>
        <w:rPr>
          <w:b/>
          <w:sz w:val="18"/>
          <w:szCs w:val="20"/>
          <w:lang w:bidi="ru-RU"/>
        </w:rPr>
        <w:t xml:space="preserve">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w:t>
      </w:r>
      <w:r>
        <w:rPr>
          <w:b/>
          <w:sz w:val="18"/>
          <w:szCs w:val="20"/>
        </w:rPr>
        <w:t xml:space="preserve">для </w:t>
      </w:r>
      <w:r>
        <w:rPr>
          <w:b/>
          <w:sz w:val="18"/>
          <w:szCs w:val="20"/>
          <w:lang w:bidi="ru-RU"/>
        </w:rPr>
        <w:t>доказательств нарушений обязательных требований, приобщаются к акту контрольного мероприятия.</w:t>
      </w:r>
    </w:p>
    <w:p>
      <w:pPr>
        <w:pStyle w:val="Normal"/>
        <w:numPr>
          <w:ilvl w:val="0"/>
          <w:numId w:val="41"/>
        </w:numPr>
        <w:rPr>
          <w:b/>
          <w:b/>
          <w:bCs/>
          <w:sz w:val="18"/>
          <w:szCs w:val="20"/>
        </w:rPr>
      </w:pPr>
      <w:r>
        <w:rPr>
          <w:b/>
          <w:bCs/>
          <w:sz w:val="18"/>
          <w:szCs w:val="20"/>
          <w:lang w:bidi="ru-RU"/>
        </w:rPr>
        <w:t>Результаты контрольного мероприятия</w:t>
      </w:r>
    </w:p>
    <w:p>
      <w:pPr>
        <w:pStyle w:val="Normal"/>
        <w:numPr>
          <w:ilvl w:val="0"/>
          <w:numId w:val="42"/>
        </w:numPr>
        <w:rPr>
          <w:b/>
          <w:b/>
          <w:sz w:val="18"/>
          <w:szCs w:val="20"/>
        </w:rPr>
      </w:pPr>
      <w:r>
        <w:rPr>
          <w:b/>
          <w:sz w:val="18"/>
          <w:szCs w:val="20"/>
          <w:lang w:bidi="ru-RU"/>
        </w:rPr>
        <w:t xml:space="preserve"> </w:t>
      </w:r>
      <w:r>
        <w:rPr>
          <w:b/>
          <w:sz w:val="18"/>
          <w:szCs w:val="20"/>
          <w:lang w:bidi="ru-RU"/>
        </w:rPr>
        <w:t>Результаты контрольного мероприятия оформляются в порядке, установленном статьей 87 Федерального закона.</w:t>
      </w:r>
    </w:p>
    <w:p>
      <w:pPr>
        <w:pStyle w:val="Normal"/>
        <w:numPr>
          <w:ilvl w:val="0"/>
          <w:numId w:val="42"/>
        </w:numPr>
        <w:rPr>
          <w:b/>
          <w:b/>
          <w:sz w:val="18"/>
          <w:szCs w:val="20"/>
        </w:rPr>
      </w:pPr>
      <w:r>
        <w:rPr>
          <w:b/>
          <w:sz w:val="18"/>
          <w:szCs w:val="20"/>
          <w:lang w:bidi="ru-RU"/>
        </w:rPr>
        <w:t xml:space="preserve"> </w:t>
      </w:r>
      <w:r>
        <w:rPr>
          <w:b/>
          <w:sz w:val="18"/>
          <w:szCs w:val="20"/>
          <w:lang w:bidi="ru-RU"/>
        </w:rPr>
        <w:t>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(далее - акт).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pPr>
        <w:pStyle w:val="Normal"/>
        <w:rPr>
          <w:b/>
          <w:b/>
          <w:sz w:val="18"/>
          <w:szCs w:val="20"/>
        </w:rPr>
      </w:pPr>
      <w:r>
        <w:rPr>
          <w:b/>
          <w:sz w:val="18"/>
          <w:szCs w:val="20"/>
          <w:lang w:bidi="ru-RU"/>
        </w:rPr>
        <w:t>Документы, иные материалы, являющиеся доказательствами нарушения обязательных требований, должны быть приобщены к акту.</w:t>
      </w:r>
    </w:p>
    <w:p>
      <w:pPr>
        <w:pStyle w:val="Normal"/>
        <w:rPr>
          <w:b/>
          <w:b/>
          <w:sz w:val="18"/>
          <w:szCs w:val="20"/>
        </w:rPr>
      </w:pPr>
      <w:r>
        <w:rPr>
          <w:b/>
          <w:sz w:val="18"/>
          <w:szCs w:val="20"/>
          <w:lang w:bidi="ru-RU"/>
        </w:rPr>
        <w:t>29.Оформление акта производится на месте проведения контрольного мероприятия в день окончания проведения такого мероприятия.</w:t>
      </w:r>
    </w:p>
    <w:p>
      <w:pPr>
        <w:pStyle w:val="Normal"/>
        <w:rPr>
          <w:b/>
          <w:b/>
          <w:sz w:val="18"/>
          <w:szCs w:val="20"/>
        </w:rPr>
      </w:pPr>
      <w:r>
        <w:rPr>
          <w:b/>
          <w:sz w:val="18"/>
          <w:szCs w:val="20"/>
          <w:lang w:bidi="ru-RU"/>
        </w:rPr>
        <w:t>Контролируемое лицо или его представитель знакомится с содержанием акта на месте проведения контрольного мероприятия.</w:t>
      </w:r>
    </w:p>
    <w:p>
      <w:pPr>
        <w:pStyle w:val="Normal"/>
        <w:numPr>
          <w:ilvl w:val="0"/>
          <w:numId w:val="57"/>
        </w:numPr>
        <w:rPr>
          <w:b/>
          <w:b/>
          <w:sz w:val="18"/>
          <w:szCs w:val="20"/>
        </w:rPr>
      </w:pPr>
      <w:r>
        <w:rPr>
          <w:b/>
          <w:sz w:val="18"/>
          <w:szCs w:val="20"/>
          <w:lang w:bidi="ru-RU"/>
        </w:rPr>
        <w:t xml:space="preserve"> </w:t>
      </w:r>
      <w:r>
        <w:rPr>
          <w:b/>
          <w:sz w:val="18"/>
          <w:szCs w:val="20"/>
          <w:lang w:bidi="ru-RU"/>
        </w:rPr>
        <w:t>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мероприятия в акте делается соответствующая отметка.</w:t>
      </w:r>
    </w:p>
    <w:p>
      <w:pPr>
        <w:pStyle w:val="Normal"/>
        <w:numPr>
          <w:ilvl w:val="0"/>
          <w:numId w:val="57"/>
        </w:numPr>
        <w:rPr>
          <w:b/>
          <w:b/>
          <w:sz w:val="18"/>
          <w:szCs w:val="20"/>
        </w:rPr>
      </w:pPr>
      <w:r>
        <w:rPr>
          <w:b/>
          <w:sz w:val="18"/>
          <w:szCs w:val="20"/>
          <w:lang w:bidi="ru-RU"/>
        </w:rPr>
        <w:t xml:space="preserve"> </w:t>
      </w:r>
      <w:r>
        <w:rPr>
          <w:b/>
          <w:sz w:val="18"/>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pPr>
        <w:pStyle w:val="Normal"/>
        <w:numPr>
          <w:ilvl w:val="0"/>
          <w:numId w:val="57"/>
        </w:numPr>
        <w:rPr>
          <w:b/>
          <w:b/>
          <w:sz w:val="18"/>
          <w:szCs w:val="20"/>
        </w:rPr>
      </w:pPr>
      <w:r>
        <w:rPr>
          <w:b/>
          <w:sz w:val="18"/>
          <w:szCs w:val="20"/>
          <w:lang w:bidi="ru-RU"/>
        </w:rPr>
        <w:t xml:space="preserve"> </w:t>
      </w:r>
      <w:r>
        <w:rPr>
          <w:b/>
          <w:sz w:val="18"/>
          <w:szCs w:val="20"/>
          <w:lang w:bidi="ru-RU"/>
        </w:rPr>
        <w:t xml:space="preserve">В случае выявления при проведении контрольного мероприятия нарушений обязательных требований контролируемым лицом контрольный орган </w:t>
      </w:r>
      <w:r>
        <w:rPr>
          <w:b/>
          <w:sz w:val="18"/>
          <w:szCs w:val="20"/>
        </w:rPr>
        <w:t xml:space="preserve">в </w:t>
      </w:r>
      <w:r>
        <w:rPr>
          <w:b/>
          <w:sz w:val="18"/>
          <w:szCs w:val="20"/>
          <w:lang w:bidi="ru-RU"/>
        </w:rPr>
        <w:t>пределах полномочий, предусмотренных законодательством Российской Федерации, обязан принять меры в соответствии со статьей 90 Федерального закона.</w:t>
      </w:r>
    </w:p>
    <w:p>
      <w:pPr>
        <w:pStyle w:val="Normal"/>
        <w:numPr>
          <w:ilvl w:val="0"/>
          <w:numId w:val="41"/>
        </w:numPr>
        <w:rPr>
          <w:b/>
          <w:b/>
          <w:bCs/>
          <w:sz w:val="18"/>
          <w:szCs w:val="20"/>
        </w:rPr>
      </w:pPr>
      <w:r>
        <w:rPr>
          <w:b/>
          <w:bCs/>
          <w:sz w:val="18"/>
          <w:szCs w:val="20"/>
          <w:lang w:bidi="ru-RU"/>
        </w:rPr>
        <w:t>Обжалование решений контролирующего органа, действий (бездействия) ее должностных лиц</w:t>
      </w:r>
    </w:p>
    <w:p>
      <w:pPr>
        <w:pStyle w:val="Normal"/>
        <w:numPr>
          <w:ilvl w:val="0"/>
          <w:numId w:val="40"/>
        </w:numPr>
        <w:rPr>
          <w:b/>
          <w:b/>
          <w:sz w:val="18"/>
          <w:szCs w:val="20"/>
        </w:rPr>
      </w:pPr>
      <w:r>
        <w:rPr>
          <w:b/>
          <w:sz w:val="18"/>
          <w:szCs w:val="20"/>
          <w:lang w:bidi="ru-RU"/>
        </w:rPr>
        <w:t xml:space="preserve"> </w:t>
      </w:r>
      <w:r>
        <w:rPr>
          <w:b/>
          <w:sz w:val="18"/>
          <w:szCs w:val="20"/>
          <w:lang w:bidi="ru-RU"/>
        </w:rPr>
        <w:t xml:space="preserve">Действия (бездействия) должностных лиц органа муниципального контроля, решения, принятые таким органом </w:t>
      </w:r>
      <w:r>
        <w:rPr>
          <w:b/>
          <w:sz w:val="18"/>
          <w:szCs w:val="20"/>
        </w:rPr>
        <w:t xml:space="preserve">в </w:t>
      </w:r>
      <w:r>
        <w:rPr>
          <w:b/>
          <w:sz w:val="18"/>
          <w:szCs w:val="20"/>
          <w:lang w:bidi="ru-RU"/>
        </w:rPr>
        <w:t>ходе осуществления муниципального контроля, могут быть обжалованы контролируемым лицом в досудебном порядке в соответствии с положениями главы 9 Федерального закона.</w:t>
      </w:r>
    </w:p>
    <w:p>
      <w:pPr>
        <w:pStyle w:val="Normal"/>
        <w:numPr>
          <w:ilvl w:val="0"/>
          <w:numId w:val="40"/>
        </w:numPr>
        <w:rPr>
          <w:b/>
          <w:b/>
          <w:sz w:val="18"/>
          <w:szCs w:val="20"/>
        </w:rPr>
      </w:pPr>
      <w:r>
        <w:rPr>
          <w:b/>
          <w:sz w:val="18"/>
          <w:szCs w:val="20"/>
          <w:lang w:bidi="ru-RU"/>
        </w:rPr>
        <w:t xml:space="preserve"> </w:t>
      </w:r>
      <w:r>
        <w:rPr>
          <w:b/>
          <w:sz w:val="18"/>
          <w:szCs w:val="20"/>
          <w:lang w:bidi="ru-RU"/>
        </w:rPr>
        <w:t>Жалоба подлежит рассмотрению органом муниципального контроля в течение 20 рабочих дней со дня ее регистрации.</w:t>
      </w:r>
    </w:p>
    <w:p>
      <w:pPr>
        <w:pStyle w:val="Normal"/>
        <w:numPr>
          <w:ilvl w:val="0"/>
          <w:numId w:val="40"/>
        </w:numPr>
        <w:rPr>
          <w:b/>
          <w:b/>
          <w:sz w:val="18"/>
          <w:szCs w:val="20"/>
        </w:rPr>
      </w:pPr>
      <w:r>
        <w:rPr>
          <w:b/>
          <w:sz w:val="18"/>
          <w:szCs w:val="20"/>
          <w:lang w:bidi="ru-RU"/>
        </w:rPr>
        <w:t xml:space="preserve"> </w:t>
      </w:r>
      <w:r>
        <w:rPr>
          <w:b/>
          <w:sz w:val="18"/>
          <w:szCs w:val="20"/>
          <w:lang w:bidi="ru-RU"/>
        </w:rPr>
        <w:t>Жалоба на решения, действия (бездействие) должностных лиц муниципального контроля рассматривается руководителем органа муниципального контроля.</w:t>
      </w:r>
    </w:p>
    <w:p>
      <w:pPr>
        <w:pStyle w:val="Normal"/>
        <w:rPr>
          <w:b/>
          <w:b/>
          <w:bCs/>
          <w:sz w:val="18"/>
          <w:szCs w:val="20"/>
        </w:rPr>
      </w:pPr>
      <w:r>
        <w:rPr>
          <w:b/>
          <w:bCs/>
          <w:sz w:val="18"/>
          <w:szCs w:val="20"/>
          <w:lang w:bidi="ru-RU"/>
        </w:rPr>
        <w:t>VII. Ключевые и индикативные показатели муниципального контроля</w:t>
      </w:r>
    </w:p>
    <w:p>
      <w:pPr>
        <w:pStyle w:val="Normal"/>
        <w:numPr>
          <w:ilvl w:val="0"/>
          <w:numId w:val="40"/>
        </w:numPr>
        <w:rPr>
          <w:b/>
          <w:b/>
          <w:sz w:val="18"/>
          <w:szCs w:val="20"/>
        </w:rPr>
      </w:pPr>
      <w:r>
        <w:rPr>
          <w:b/>
          <w:sz w:val="18"/>
          <w:szCs w:val="20"/>
          <w:lang w:bidi="ru-RU"/>
        </w:rPr>
        <w:t xml:space="preserve"> </w:t>
      </w:r>
      <w:r>
        <w:rPr>
          <w:b/>
          <w:sz w:val="18"/>
          <w:szCs w:val="20"/>
          <w:lang w:bidi="ru-RU"/>
        </w:rPr>
        <w:t xml:space="preserve">Оценка результативности и эффективности органов муниципального контроля осуществляется </w:t>
      </w:r>
      <w:r>
        <w:rPr>
          <w:b/>
          <w:sz w:val="18"/>
          <w:szCs w:val="20"/>
        </w:rPr>
        <w:t xml:space="preserve">в </w:t>
      </w:r>
      <w:r>
        <w:rPr>
          <w:b/>
          <w:sz w:val="18"/>
          <w:szCs w:val="20"/>
          <w:lang w:bidi="ru-RU"/>
        </w:rPr>
        <w:t>установленном Федеральным законом порядке на основе системы показателей результативности и эффективности муниципального контроля.</w:t>
      </w:r>
    </w:p>
    <w:p>
      <w:pPr>
        <w:pStyle w:val="Normal"/>
        <w:numPr>
          <w:ilvl w:val="0"/>
          <w:numId w:val="40"/>
        </w:numPr>
        <w:rPr>
          <w:b/>
          <w:b/>
          <w:sz w:val="18"/>
          <w:szCs w:val="20"/>
        </w:rPr>
      </w:pPr>
      <w:r>
        <w:rPr>
          <w:b/>
          <w:sz w:val="18"/>
          <w:szCs w:val="20"/>
          <w:lang w:bidi="ru-RU"/>
        </w:rPr>
        <w:t xml:space="preserve"> </w:t>
      </w:r>
      <w:r>
        <w:rPr>
          <w:b/>
          <w:sz w:val="18"/>
          <w:szCs w:val="20"/>
          <w:lang w:bidi="ru-RU"/>
        </w:rPr>
        <w:t>Ключевыми показателями эффективности и результативности осуществления муниципального контроля являются:</w:t>
      </w:r>
    </w:p>
    <w:p>
      <w:pPr>
        <w:pStyle w:val="Normal"/>
        <w:numPr>
          <w:ilvl w:val="0"/>
          <w:numId w:val="58"/>
        </w:numPr>
        <w:rPr>
          <w:b/>
          <w:b/>
          <w:sz w:val="18"/>
          <w:szCs w:val="20"/>
        </w:rPr>
      </w:pPr>
      <w:r>
        <w:rPr>
          <w:b/>
          <w:sz w:val="18"/>
          <w:szCs w:val="20"/>
          <w:lang w:bidi="ru-RU"/>
        </w:rPr>
        <w:t xml:space="preserve"> </w:t>
      </w:r>
      <w:r>
        <w:rPr>
          <w:b/>
          <w:sz w:val="18"/>
          <w:szCs w:val="20"/>
          <w:lang w:bidi="ru-RU"/>
        </w:rPr>
        <w:t>доля устраненных нарушений обязательных требований в общем числе нарушений обязательных требований, выявленных в ходе контрольных мероприятий в течение года, - 75 процентов;</w:t>
      </w:r>
    </w:p>
    <w:p>
      <w:pPr>
        <w:pStyle w:val="Normal"/>
        <w:numPr>
          <w:ilvl w:val="0"/>
          <w:numId w:val="58"/>
        </w:numPr>
        <w:rPr>
          <w:b/>
          <w:b/>
          <w:sz w:val="18"/>
          <w:szCs w:val="20"/>
        </w:rPr>
      </w:pPr>
      <w:r>
        <w:rPr>
          <w:b/>
          <w:sz w:val="18"/>
          <w:szCs w:val="20"/>
          <w:lang w:bidi="ru-RU"/>
        </w:rPr>
        <w:t xml:space="preserve"> </w:t>
      </w:r>
      <w:r>
        <w:rPr>
          <w:b/>
          <w:sz w:val="18"/>
          <w:szCs w:val="20"/>
          <w:lang w:bidi="ru-RU"/>
        </w:rPr>
        <w:t xml:space="preserve">доля обоснованных жалоб на действия (бездействие) и (или) ее должностных лиц при проведении контрольных мероприятий в течение года </w:t>
      </w:r>
      <w:r>
        <w:rPr>
          <w:b/>
          <w:sz w:val="18"/>
          <w:szCs w:val="20"/>
        </w:rPr>
        <w:t xml:space="preserve">- </w:t>
      </w:r>
      <w:r>
        <w:rPr>
          <w:b/>
          <w:sz w:val="18"/>
          <w:szCs w:val="20"/>
          <w:lang w:bidi="ru-RU"/>
        </w:rPr>
        <w:t>0 процентов.</w:t>
      </w:r>
    </w:p>
    <w:p>
      <w:pPr>
        <w:pStyle w:val="Normal"/>
        <w:numPr>
          <w:ilvl w:val="0"/>
          <w:numId w:val="40"/>
        </w:numPr>
        <w:rPr>
          <w:b/>
          <w:b/>
          <w:sz w:val="18"/>
          <w:szCs w:val="20"/>
        </w:rPr>
      </w:pPr>
      <w:r>
        <w:rPr>
          <w:b/>
          <w:sz w:val="18"/>
          <w:szCs w:val="20"/>
          <w:lang w:bidi="ru-RU"/>
        </w:rPr>
        <w:t xml:space="preserve"> </w:t>
      </w:r>
      <w:r>
        <w:rPr>
          <w:b/>
          <w:sz w:val="18"/>
          <w:szCs w:val="20"/>
          <w:lang w:bidi="ru-RU"/>
        </w:rPr>
        <w:t>Индикативными показателями осуществления муниципального контроля являются:</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обращений граждан и организаций о нарушении обязательных требований, поступивших в орган муниципального контроля (единица);</w:t>
      </w:r>
    </w:p>
    <w:p>
      <w:pPr>
        <w:pStyle w:val="Normal"/>
        <w:numPr>
          <w:ilvl w:val="0"/>
          <w:numId w:val="59"/>
        </w:numPr>
        <w:rPr>
          <w:b/>
          <w:b/>
          <w:sz w:val="18"/>
          <w:szCs w:val="20"/>
        </w:rPr>
      </w:pPr>
      <w:r>
        <w:rPr>
          <w:b/>
          <w:sz w:val="18"/>
          <w:szCs w:val="20"/>
          <w:lang w:bidi="ru-RU"/>
        </w:rPr>
        <w:t>количество проведенных органом муниципального контроля</w:t>
        <w:tab/>
        <w:t xml:space="preserve"> внеплановых контрольных мероприятий (единица);</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принятых органами</w:t>
        <w:tab/>
        <w:t xml:space="preserve"> прокуратуры решений о согласовании проведения органом муниципального контроля внепланового контрольного мероприятия (единица);</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выявленных органом</w:t>
        <w:tab/>
        <w:t>муниципального контроля нарушений обязательных требований (единица);</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устраненных нарушений обязательных требований (единица);</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поступивших возражений в отношении акта контрольного мероприятия (единица);</w:t>
      </w:r>
    </w:p>
    <w:p>
      <w:pPr>
        <w:pStyle w:val="Normal"/>
        <w:numPr>
          <w:ilvl w:val="0"/>
          <w:numId w:val="59"/>
        </w:numPr>
        <w:rPr>
          <w:b/>
          <w:b/>
          <w:sz w:val="18"/>
          <w:szCs w:val="20"/>
        </w:rPr>
      </w:pPr>
      <w:r>
        <w:rPr>
          <w:b/>
          <w:sz w:val="18"/>
          <w:szCs w:val="20"/>
          <w:lang w:bidi="ru-RU"/>
        </w:rPr>
        <w:t xml:space="preserve"> </w:t>
      </w:r>
      <w:r>
        <w:rPr>
          <w:b/>
          <w:sz w:val="18"/>
          <w:szCs w:val="20"/>
          <w:lang w:bidi="ru-RU"/>
        </w:rPr>
        <w:t>количество выданных органом муниципального контроля предписаний об устранении нарушений обязательных требований (единица).</w:t>
      </w:r>
    </w:p>
    <w:p>
      <w:pPr>
        <w:pStyle w:val="Normal"/>
        <w:rPr>
          <w:b/>
          <w:b/>
          <w:sz w:val="18"/>
          <w:szCs w:val="20"/>
          <w:lang w:bidi="ru-RU"/>
        </w:rPr>
      </w:pPr>
      <w:r>
        <w:rPr>
          <w:b/>
          <w:sz w:val="18"/>
          <w:szCs w:val="20"/>
          <w:lang w:bidi="ru-RU"/>
        </w:rPr>
        <w:t>Орган муниципального контроля ежегодно осуществляет подготовку доклада о муниципальном контроле с указанием сведений о достижении ключевых показателей и сведений об инди \</w:t>
      </w:r>
    </w:p>
    <w:p>
      <w:pPr>
        <w:pStyle w:val="Normal"/>
        <w:rPr>
          <w:b/>
          <w:b/>
          <w:sz w:val="18"/>
          <w:szCs w:val="20"/>
        </w:rPr>
      </w:pPr>
      <w:r>
        <w:rPr>
          <w:b/>
          <w:sz w:val="18"/>
          <w:szCs w:val="20"/>
        </w:rPr>
      </w:r>
    </w:p>
    <w:p>
      <w:pPr>
        <w:pStyle w:val="Normal"/>
        <w:rPr>
          <w:b/>
          <w:b/>
          <w:sz w:val="18"/>
          <w:szCs w:val="20"/>
          <w:lang w:bidi="ru-RU"/>
        </w:rPr>
      </w:pPr>
      <w:r>
        <w:rPr>
          <w:b/>
          <w:sz w:val="18"/>
          <w:szCs w:val="20"/>
          <w:lang w:bidi="ru-RU"/>
        </w:rPr>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sz w:val="18"/>
                <w:szCs w:val="20"/>
                <w:lang w:bidi="ru-RU"/>
              </w:rPr>
            </w:pPr>
            <w:r>
              <w:rPr>
                <w:b/>
                <w:bCs/>
                <w:iCs/>
                <w:sz w:val="18"/>
                <w:szCs w:val="20"/>
                <w:lang w:bidi="ru-RU"/>
              </w:rPr>
              <w:t>Чёваш Республики</w:t>
            </w:r>
          </w:p>
          <w:p>
            <w:pPr>
              <w:pStyle w:val="Normal"/>
              <w:rPr>
                <w:b/>
                <w:b/>
                <w:bCs/>
                <w:sz w:val="18"/>
                <w:szCs w:val="20"/>
                <w:lang w:bidi="ru-RU"/>
              </w:rPr>
            </w:pPr>
            <w:r>
              <w:rPr>
                <w:b/>
                <w:bCs/>
                <w:sz w:val="18"/>
                <w:szCs w:val="20"/>
                <w:lang w:bidi="ru-RU"/>
              </w:rPr>
            </w:r>
          </w:p>
          <w:p>
            <w:pPr>
              <w:pStyle w:val="Normal"/>
              <w:rPr>
                <w:b/>
                <w:b/>
                <w:bCs/>
                <w:sz w:val="18"/>
                <w:szCs w:val="20"/>
                <w:lang w:bidi="ru-RU"/>
              </w:rPr>
            </w:pPr>
            <w:r>
              <w:rPr>
                <w:b/>
                <w:bCs/>
                <w:sz w:val="18"/>
                <w:szCs w:val="20"/>
                <w:lang w:bidi="ru-RU"/>
              </w:rPr>
              <w:t>Елч.к муниципаллё</w:t>
            </w:r>
          </w:p>
          <w:p>
            <w:pPr>
              <w:pStyle w:val="Normal"/>
              <w:rPr>
                <w:b/>
                <w:b/>
                <w:bCs/>
                <w:sz w:val="18"/>
                <w:szCs w:val="20"/>
                <w:lang w:bidi="ru-RU"/>
              </w:rPr>
            </w:pPr>
            <w:r>
              <w:rPr>
                <w:b/>
                <w:bCs/>
                <w:sz w:val="18"/>
                <w:szCs w:val="20"/>
                <w:lang w:bidi="ru-RU"/>
              </w:rPr>
              <w:t>округ.н депутатсен</w:t>
            </w:r>
          </w:p>
          <w:p>
            <w:pPr>
              <w:pStyle w:val="Normal"/>
              <w:rPr>
                <w:b/>
                <w:b/>
                <w:sz w:val="18"/>
                <w:szCs w:val="20"/>
                <w:lang w:bidi="ru-RU"/>
              </w:rPr>
            </w:pPr>
            <w:r>
              <w:rPr>
                <w:b/>
                <w:bCs/>
                <w:sz w:val="18"/>
                <w:szCs w:val="20"/>
                <w:lang w:bidi="ru-RU"/>
              </w:rPr>
              <w:t>Пухёв.</w:t>
            </w:r>
          </w:p>
          <w:p>
            <w:pPr>
              <w:pStyle w:val="Normal"/>
              <w:rPr>
                <w:b/>
                <w:b/>
                <w:bCs/>
                <w:sz w:val="18"/>
                <w:szCs w:val="20"/>
                <w:lang w:bidi="ru-RU"/>
              </w:rPr>
            </w:pPr>
            <w:r>
              <w:rPr>
                <w:b/>
                <w:bCs/>
                <w:sz w:val="18"/>
                <w:szCs w:val="20"/>
                <w:lang w:bidi="ru-RU"/>
              </w:rPr>
            </w:r>
          </w:p>
          <w:p>
            <w:pPr>
              <w:pStyle w:val="Normal"/>
              <w:rPr>
                <w:b/>
                <w:b/>
                <w:sz w:val="18"/>
                <w:szCs w:val="20"/>
                <w:lang w:bidi="ru-RU"/>
              </w:rPr>
            </w:pPr>
            <w:r>
              <w:rPr>
                <w:b/>
                <w:sz w:val="18"/>
                <w:szCs w:val="20"/>
                <w:lang w:bidi="ru-RU"/>
              </w:rPr>
              <w:t>ЙЫШЁНУ</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2022 =? декабр.н 20-м.ш. № 7/16-с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Елч.к ял.</w:t>
            </w:r>
          </w:p>
        </w:tc>
        <w:tc>
          <w:tcPr>
            <w:tcW w:w="1984" w:type="dxa"/>
            <w:tcBorders/>
            <w:shd w:fill="auto" w:val="clear"/>
          </w:tcPr>
          <w:p>
            <w:pPr>
              <w:pStyle w:val="Normal"/>
              <w:rPr>
                <w:b/>
                <w:b/>
                <w:sz w:val="18"/>
                <w:szCs w:val="20"/>
                <w:lang w:bidi="ru-RU"/>
              </w:rPr>
            </w:pPr>
            <w:r>
              <w:rPr>
                <w:b/>
                <w:sz w:val="18"/>
                <w:szCs w:val="20"/>
                <w:lang w:bidi="ru-RU"/>
              </w:rPr>
            </w:r>
          </w:p>
          <w:p>
            <w:pPr>
              <w:pStyle w:val="Normal"/>
              <w:rPr>
                <w:b/>
                <w:b/>
                <w:bCs/>
                <w:iCs/>
                <w:sz w:val="18"/>
                <w:szCs w:val="20"/>
                <w:lang w:bidi="ru-RU"/>
              </w:rPr>
            </w:pPr>
            <w:r>
              <w:rPr/>
              <w:drawing>
                <wp:inline distT="0" distB="0" distL="0" distR="0">
                  <wp:extent cx="665480" cy="914400"/>
                  <wp:effectExtent l="0" t="0" r="0" b="0"/>
                  <wp:docPr id="32"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0" descr=""/>
                          <pic:cNvPicPr>
                            <a:picLocks noChangeAspect="1" noChangeArrowheads="1"/>
                          </pic:cNvPicPr>
                        </pic:nvPicPr>
                        <pic:blipFill>
                          <a:blip r:embed="rId440"/>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lang w:bidi="ru-RU"/>
              </w:rPr>
            </w:pPr>
            <w:r>
              <w:rPr>
                <w:b/>
                <w:bCs/>
                <w:iCs/>
                <w:sz w:val="18"/>
                <w:szCs w:val="20"/>
                <w:lang w:bidi="ru-RU"/>
              </w:rPr>
              <w:t>Чувашская  Республика</w:t>
            </w:r>
          </w:p>
          <w:p>
            <w:pPr>
              <w:pStyle w:val="Normal"/>
              <w:rPr>
                <w:b/>
                <w:b/>
                <w:bCs/>
                <w:sz w:val="18"/>
                <w:szCs w:val="20"/>
                <w:lang w:bidi="ru-RU"/>
              </w:rPr>
            </w:pPr>
            <w:r>
              <w:rPr>
                <w:b/>
                <w:bCs/>
                <w:sz w:val="18"/>
                <w:szCs w:val="20"/>
                <w:lang w:bidi="ru-RU"/>
              </w:rPr>
            </w:r>
          </w:p>
          <w:p>
            <w:pPr>
              <w:pStyle w:val="Normal"/>
              <w:rPr>
                <w:b/>
                <w:b/>
                <w:sz w:val="18"/>
                <w:szCs w:val="20"/>
                <w:lang w:bidi="ru-RU"/>
              </w:rPr>
            </w:pPr>
            <w:r>
              <w:rPr>
                <w:b/>
                <w:bCs/>
                <w:sz w:val="18"/>
                <w:szCs w:val="20"/>
                <w:lang w:bidi="ru-RU"/>
              </w:rPr>
              <w:t>Собрание депутатов</w:t>
            </w:r>
          </w:p>
          <w:p>
            <w:pPr>
              <w:pStyle w:val="Normal"/>
              <w:rPr>
                <w:b/>
                <w:b/>
                <w:bCs/>
                <w:sz w:val="18"/>
                <w:szCs w:val="20"/>
                <w:lang w:bidi="ru-RU"/>
              </w:rPr>
            </w:pPr>
            <w:r>
              <w:rPr>
                <w:b/>
                <w:bCs/>
                <w:sz w:val="18"/>
                <w:szCs w:val="20"/>
                <w:lang w:bidi="ru-RU"/>
              </w:rPr>
              <w:t>Яльчикского</w:t>
            </w:r>
          </w:p>
          <w:p>
            <w:pPr>
              <w:pStyle w:val="Normal"/>
              <w:rPr>
                <w:b/>
                <w:b/>
                <w:sz w:val="18"/>
                <w:szCs w:val="20"/>
                <w:lang w:bidi="ru-RU"/>
              </w:rPr>
            </w:pPr>
            <w:r>
              <w:rPr>
                <w:b/>
                <w:bCs/>
                <w:sz w:val="18"/>
                <w:szCs w:val="20"/>
                <w:lang w:bidi="ru-RU"/>
              </w:rPr>
              <w:t>муниципального округа</w:t>
            </w:r>
          </w:p>
          <w:p>
            <w:pPr>
              <w:pStyle w:val="Normal"/>
              <w:rPr>
                <w:b/>
                <w:b/>
                <w:bCs/>
                <w:sz w:val="18"/>
                <w:szCs w:val="20"/>
                <w:lang w:bidi="ru-RU"/>
              </w:rPr>
            </w:pPr>
            <w:r>
              <w:rPr>
                <w:b/>
                <w:bCs/>
                <w:sz w:val="18"/>
                <w:szCs w:val="20"/>
                <w:lang w:bidi="ru-RU"/>
              </w:rPr>
            </w:r>
          </w:p>
          <w:p>
            <w:pPr>
              <w:pStyle w:val="Normal"/>
              <w:numPr>
                <w:ilvl w:val="0"/>
                <w:numId w:val="2"/>
              </w:numPr>
              <w:rPr>
                <w:b/>
                <w:b/>
                <w:sz w:val="18"/>
                <w:szCs w:val="20"/>
                <w:lang w:val="x-none"/>
              </w:rPr>
            </w:pPr>
            <w:r>
              <w:rPr>
                <w:b/>
                <w:sz w:val="18"/>
                <w:szCs w:val="20"/>
                <w:lang w:bidi="ru-RU"/>
              </w:rPr>
              <w:t>РЕШЕНИЕ</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20  » декабря 2022 г. №  7/16-с</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село Яльчики</w:t>
            </w:r>
          </w:p>
        </w:tc>
      </w:tr>
    </w:tbl>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 xml:space="preserve">Об утверждении Положения о </w:t>
      </w:r>
    </w:p>
    <w:p>
      <w:pPr>
        <w:pStyle w:val="Normal"/>
        <w:rPr>
          <w:b/>
          <w:b/>
          <w:sz w:val="18"/>
          <w:szCs w:val="20"/>
          <w:lang w:bidi="ru-RU"/>
        </w:rPr>
      </w:pPr>
      <w:r>
        <w:rPr>
          <w:b/>
          <w:sz w:val="18"/>
          <w:szCs w:val="20"/>
          <w:lang w:bidi="ru-RU"/>
        </w:rPr>
        <w:t>муниципальном жилищном контроле</w:t>
      </w:r>
    </w:p>
    <w:p>
      <w:pPr>
        <w:pStyle w:val="Normal"/>
        <w:rPr>
          <w:b/>
          <w:b/>
          <w:sz w:val="18"/>
          <w:szCs w:val="20"/>
          <w:lang w:bidi="ru-RU"/>
        </w:rPr>
      </w:pPr>
      <w:r>
        <w:rPr>
          <w:b/>
          <w:sz w:val="18"/>
          <w:szCs w:val="20"/>
          <w:lang w:bidi="ru-RU"/>
        </w:rPr>
        <w:t xml:space="preserve"> </w:t>
      </w:r>
      <w:r>
        <w:rPr>
          <w:b/>
          <w:sz w:val="18"/>
          <w:szCs w:val="20"/>
          <w:lang w:bidi="ru-RU"/>
        </w:rPr>
        <w:tab/>
      </w:r>
    </w:p>
    <w:p>
      <w:pPr>
        <w:pStyle w:val="Normal"/>
        <w:rPr>
          <w:b/>
          <w:b/>
          <w:sz w:val="18"/>
          <w:szCs w:val="20"/>
          <w:lang w:bidi="ru-RU"/>
        </w:rPr>
      </w:pPr>
      <w:r>
        <w:rPr>
          <w:b/>
          <w:sz w:val="18"/>
          <w:szCs w:val="20"/>
          <w:lang w:bidi="ru-RU"/>
        </w:rPr>
        <w:t xml:space="preserve"> </w:t>
      </w:r>
    </w:p>
    <w:p>
      <w:pPr>
        <w:pStyle w:val="Normal"/>
        <w:rPr>
          <w:b/>
          <w:b/>
          <w:sz w:val="18"/>
          <w:szCs w:val="20"/>
          <w:lang w:bidi="ru-RU"/>
        </w:rPr>
      </w:pPr>
      <w:r>
        <w:rPr>
          <w:b/>
          <w:sz w:val="18"/>
          <w:szCs w:val="20"/>
          <w:lang w:bidi="ru-RU"/>
        </w:rPr>
        <w:t>В соответствии с п. 6 ч. 1 ст. 16 Федерального закона от 6 октября 2003 года № 131-ФЗ «Об общих принципах организации местного самоуправления в Российской Федерации», со статьей 3 Федерального закона от 31.07.2020 № 248-ФЗ «О государственном контроле (надзоре) и муниципальном контроле в Российской Федерации», Уставом Яльчикского муниципального округа Чувашской Республики Собрание депутатов Яльчикского муниципального округа Чувашской Республики р е ш и л о:</w:t>
      </w:r>
    </w:p>
    <w:p>
      <w:pPr>
        <w:pStyle w:val="Normal"/>
        <w:rPr>
          <w:b/>
          <w:b/>
          <w:sz w:val="18"/>
          <w:szCs w:val="20"/>
          <w:lang w:bidi="ru-RU"/>
        </w:rPr>
      </w:pPr>
      <w:r>
        <w:rPr>
          <w:b/>
          <w:sz w:val="18"/>
          <w:szCs w:val="20"/>
          <w:lang w:bidi="ru-RU"/>
        </w:rPr>
        <w:t>1. Утвердить прилагаемое Положение о муниципальном жилищном контроле.</w:t>
      </w:r>
    </w:p>
    <w:p>
      <w:pPr>
        <w:pStyle w:val="Normal"/>
        <w:rPr>
          <w:b/>
          <w:b/>
          <w:sz w:val="18"/>
          <w:szCs w:val="20"/>
          <w:lang w:bidi="ru-RU"/>
        </w:rPr>
      </w:pPr>
      <w:r>
        <w:rPr>
          <w:b/>
          <w:sz w:val="18"/>
          <w:szCs w:val="20"/>
          <w:lang w:bidi="ru-RU"/>
        </w:rPr>
        <w:t>2. Признать утратившим силу решение Собрания депутатов Яльчикского района Чувашской Республики  от 12 октября 2021 г. № 11/5-с «Об утверждении Положения о муниципальном жилищном контроле».</w:t>
      </w:r>
    </w:p>
    <w:p>
      <w:pPr>
        <w:pStyle w:val="Normal"/>
        <w:rPr>
          <w:b/>
          <w:b/>
          <w:sz w:val="18"/>
          <w:szCs w:val="20"/>
          <w:lang w:bidi="ru-RU"/>
        </w:rPr>
      </w:pPr>
      <w:r>
        <w:rPr>
          <w:b/>
          <w:sz w:val="18"/>
          <w:szCs w:val="20"/>
          <w:lang w:bidi="ru-RU"/>
        </w:rPr>
        <w:t>3. Настоящее решение вступает в силу после его официального опубликования.</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Председатель Собрания депутатов</w:t>
      </w:r>
    </w:p>
    <w:p>
      <w:pPr>
        <w:pStyle w:val="Normal"/>
        <w:rPr>
          <w:b/>
          <w:b/>
          <w:sz w:val="18"/>
          <w:szCs w:val="20"/>
          <w:lang w:bidi="ru-RU"/>
        </w:rPr>
      </w:pPr>
      <w:r>
        <w:rPr>
          <w:b/>
          <w:sz w:val="18"/>
          <w:szCs w:val="20"/>
          <w:lang w:bidi="ru-RU"/>
        </w:rPr>
        <w:t xml:space="preserve">Яльчикского муниципального </w:t>
      </w:r>
    </w:p>
    <w:p>
      <w:pPr>
        <w:pStyle w:val="Normal"/>
        <w:rPr>
          <w:b/>
          <w:b/>
          <w:sz w:val="18"/>
          <w:szCs w:val="20"/>
          <w:lang w:bidi="ru-RU"/>
        </w:rPr>
      </w:pPr>
      <w:r>
        <w:rPr>
          <w:b/>
          <w:sz w:val="18"/>
          <w:szCs w:val="20"/>
          <w:lang w:bidi="ru-RU"/>
        </w:rPr>
        <w:t>округа  Чувашской Республики                                                                 В.В. Сядуков</w:t>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r>
    </w:p>
    <w:p>
      <w:pPr>
        <w:pStyle w:val="Normal"/>
        <w:rPr>
          <w:b/>
          <w:b/>
          <w:bCs/>
          <w:sz w:val="18"/>
          <w:szCs w:val="20"/>
          <w:lang w:bidi="ru-RU"/>
        </w:rPr>
      </w:pPr>
      <w:r>
        <w:rPr>
          <w:b/>
          <w:bCs/>
          <w:sz w:val="18"/>
          <w:szCs w:val="20"/>
          <w:lang w:bidi="ru-RU"/>
        </w:rPr>
      </w:r>
    </w:p>
    <w:p>
      <w:pPr>
        <w:pStyle w:val="Normal"/>
        <w:rPr>
          <w:b/>
          <w:b/>
          <w:sz w:val="18"/>
          <w:szCs w:val="20"/>
          <w:lang w:bidi="ru-RU"/>
        </w:rPr>
      </w:pPr>
      <w:r>
        <w:rPr>
          <w:b/>
          <w:sz w:val="18"/>
          <w:szCs w:val="20"/>
          <w:lang w:bidi="ru-RU"/>
        </w:rPr>
      </w:r>
    </w:p>
    <w:p>
      <w:pPr>
        <w:pStyle w:val="Normal"/>
        <w:rPr>
          <w:b/>
          <w:b/>
          <w:sz w:val="18"/>
          <w:szCs w:val="20"/>
          <w:lang w:bidi="ru-RU"/>
        </w:rPr>
      </w:pPr>
      <w:r>
        <w:rPr>
          <w:b/>
          <w:sz w:val="18"/>
          <w:szCs w:val="20"/>
          <w:lang w:bidi="ru-RU"/>
        </w:rPr>
        <w:t>Утверждено</w:t>
      </w:r>
    </w:p>
    <w:p>
      <w:pPr>
        <w:pStyle w:val="Normal"/>
        <w:rPr>
          <w:b/>
          <w:b/>
          <w:sz w:val="18"/>
          <w:szCs w:val="20"/>
          <w:lang w:bidi="ru-RU"/>
        </w:rPr>
      </w:pPr>
      <w:r>
        <w:rPr>
          <w:b/>
          <w:sz w:val="18"/>
          <w:szCs w:val="20"/>
          <w:lang w:bidi="ru-RU"/>
        </w:rPr>
        <w:t>Решением Собрания депутатов Яльчикского муниципального округа Чувашской Республики от 20.12.2022 г. № 7/16-с</w:t>
        <w:tab/>
        <w:t>№</w:t>
      </w:r>
    </w:p>
    <w:p>
      <w:pPr>
        <w:pStyle w:val="Normal"/>
        <w:rPr>
          <w:b/>
          <w:b/>
          <w:sz w:val="18"/>
          <w:szCs w:val="20"/>
          <w:lang w:bidi="ru-RU"/>
        </w:rPr>
      </w:pPr>
      <w:r>
        <w:rPr>
          <w:b/>
          <w:sz w:val="18"/>
          <w:szCs w:val="20"/>
          <w:lang w:bidi="ru-RU"/>
        </w:rPr>
      </w:r>
    </w:p>
    <w:p>
      <w:pPr>
        <w:pStyle w:val="Normal"/>
        <w:rPr>
          <w:b/>
          <w:b/>
          <w:bCs/>
          <w:sz w:val="18"/>
          <w:szCs w:val="20"/>
          <w:lang w:bidi="ru-RU"/>
        </w:rPr>
      </w:pPr>
      <w:r>
        <w:rPr>
          <w:b/>
          <w:bCs/>
          <w:sz w:val="18"/>
          <w:szCs w:val="20"/>
          <w:lang w:bidi="ru-RU"/>
        </w:rPr>
        <w:t>Положение о муниципальном жилищном контроле</w:t>
      </w:r>
    </w:p>
    <w:p>
      <w:pPr>
        <w:pStyle w:val="Normal"/>
        <w:numPr>
          <w:ilvl w:val="0"/>
          <w:numId w:val="60"/>
        </w:numPr>
        <w:rPr>
          <w:b/>
          <w:b/>
          <w:bCs/>
          <w:sz w:val="18"/>
          <w:szCs w:val="20"/>
          <w:lang w:bidi="ru-RU"/>
        </w:rPr>
      </w:pPr>
      <w:r>
        <w:rPr>
          <w:b/>
          <w:bCs/>
          <w:sz w:val="18"/>
          <w:szCs w:val="20"/>
          <w:lang w:bidi="ru-RU"/>
        </w:rPr>
        <w:t>Общие положения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Настоящее Положение устанавливает порядок организации и осуществления муниципального жилищного контроля на территории Яльчикского муниципального округа Чувашской Республики (далее - муниципальный жилищный контроль).</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в отношении муниципального жилищного фонда, в части:</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формированию фондов капитального ремонта;</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предоставлению коммунальных услуг собственникам и пользователям помещений в многоквартирных домах и жилых домов;</w:t>
      </w:r>
    </w:p>
    <w:p>
      <w:pPr>
        <w:pStyle w:val="Normal"/>
        <w:numPr>
          <w:ilvl w:val="0"/>
          <w:numId w:val="62"/>
        </w:numPr>
        <w:rPr>
          <w:b/>
          <w:b/>
          <w:sz w:val="18"/>
          <w:szCs w:val="20"/>
          <w:lang w:bidi="ru-RU"/>
        </w:rPr>
      </w:pPr>
      <w:r>
        <w:rPr>
          <w:b/>
          <w:sz w:val="18"/>
          <w:szCs w:val="20"/>
          <w:lang w:bidi="ru-RU"/>
        </w:rPr>
        <w:t xml:space="preserve"> </w:t>
      </w:r>
      <w:r>
        <w:rPr>
          <w:b/>
          <w:sz w:val="18"/>
          <w:szCs w:val="20"/>
          <w:lang w:bidi="ru-RU"/>
        </w:rPr>
        <w:t>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pPr>
        <w:pStyle w:val="Normal"/>
        <w:numPr>
          <w:ilvl w:val="0"/>
          <w:numId w:val="62"/>
        </w:numPr>
        <w:rPr>
          <w:b/>
          <w:b/>
          <w:sz w:val="18"/>
          <w:szCs w:val="20"/>
          <w:lang w:bidi="ru-RU"/>
        </w:rPr>
      </w:pPr>
      <w:r>
        <w:rPr>
          <w:b/>
          <w:sz w:val="18"/>
          <w:szCs w:val="20"/>
          <w:lang w:bidi="ru-RU"/>
        </w:rPr>
        <w:t xml:space="preserve"> </w:t>
      </w:r>
      <w:r>
        <w:rPr>
          <w:b/>
          <w:sz w:val="18"/>
          <w:szCs w:val="20"/>
          <w:lang w:bidi="ru-RU"/>
        </w:rPr>
        <w:t>правил содержания общего имущества в многоквартирном доме и правил изменения размера платы за содержание жилого помещения;</w:t>
      </w:r>
    </w:p>
    <w:p>
      <w:pPr>
        <w:pStyle w:val="Normal"/>
        <w:numPr>
          <w:ilvl w:val="0"/>
          <w:numId w:val="62"/>
        </w:numPr>
        <w:rPr>
          <w:b/>
          <w:b/>
          <w:sz w:val="18"/>
          <w:szCs w:val="20"/>
          <w:lang w:bidi="ru-RU"/>
        </w:rPr>
      </w:pPr>
      <w:r>
        <w:rPr>
          <w:b/>
          <w:sz w:val="18"/>
          <w:szCs w:val="20"/>
          <w:lang w:bidi="ru-RU"/>
        </w:rPr>
        <w:t xml:space="preserve"> </w:t>
      </w:r>
      <w:r>
        <w:rPr>
          <w:b/>
          <w:sz w:val="18"/>
          <w:szCs w:val="20"/>
          <w:lang w:bidi="ru-RU"/>
        </w:rPr>
        <w:t>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обеспечению доступности для инвалидов помещений в многоквартирных домах;</w:t>
      </w:r>
    </w:p>
    <w:p>
      <w:pPr>
        <w:pStyle w:val="Normal"/>
        <w:numPr>
          <w:ilvl w:val="0"/>
          <w:numId w:val="62"/>
        </w:numPr>
        <w:rPr>
          <w:b/>
          <w:b/>
          <w:sz w:val="18"/>
          <w:szCs w:val="20"/>
          <w:lang w:bidi="ru-RU"/>
        </w:rPr>
      </w:pPr>
      <w:r>
        <w:rPr>
          <w:b/>
          <w:sz w:val="18"/>
          <w:szCs w:val="20"/>
          <w:lang w:bidi="ru-RU"/>
        </w:rPr>
        <w:t xml:space="preserve"> </w:t>
      </w:r>
      <w:r>
        <w:rPr>
          <w:b/>
          <w:sz w:val="18"/>
          <w:szCs w:val="20"/>
          <w:lang w:bidi="ru-RU"/>
        </w:rPr>
        <w:t>требований к предоставлению жилых помещений в наемных домах социального использования.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Муниципальный жилищный контроль осуществляется администрацией Яльчикского муниципального округа Чувашской Республики (далее - орган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Должностными лицами, уполномоченными на осуществление муниципального жилищного контроля, которые являются муниципальными жилищными инспекторами Яльчикского района, являются:</w:t>
      </w:r>
    </w:p>
    <w:p>
      <w:pPr>
        <w:pStyle w:val="Normal"/>
        <w:numPr>
          <w:ilvl w:val="0"/>
          <w:numId w:val="63"/>
        </w:numPr>
        <w:rPr>
          <w:b/>
          <w:b/>
          <w:sz w:val="18"/>
          <w:szCs w:val="20"/>
          <w:lang w:bidi="ru-RU"/>
        </w:rPr>
      </w:pPr>
      <w:r>
        <w:rPr>
          <w:b/>
          <w:sz w:val="18"/>
          <w:szCs w:val="20"/>
          <w:lang w:bidi="ru-RU"/>
        </w:rPr>
        <w:t xml:space="preserve"> </w:t>
      </w:r>
      <w:r>
        <w:rPr>
          <w:b/>
          <w:sz w:val="18"/>
          <w:szCs w:val="20"/>
          <w:lang w:bidi="ru-RU"/>
        </w:rPr>
        <w:t>глава администрации Яльчикского муниципального округа;</w:t>
      </w:r>
    </w:p>
    <w:p>
      <w:pPr>
        <w:pStyle w:val="Normal"/>
        <w:numPr>
          <w:ilvl w:val="0"/>
          <w:numId w:val="63"/>
        </w:numPr>
        <w:rPr>
          <w:b/>
          <w:b/>
          <w:sz w:val="18"/>
          <w:szCs w:val="20"/>
          <w:lang w:bidi="ru-RU"/>
        </w:rPr>
      </w:pPr>
      <w:r>
        <w:rPr>
          <w:b/>
          <w:sz w:val="18"/>
          <w:szCs w:val="20"/>
          <w:lang w:bidi="ru-RU"/>
        </w:rPr>
        <w:t xml:space="preserve"> </w:t>
      </w:r>
      <w:r>
        <w:rPr>
          <w:b/>
          <w:sz w:val="18"/>
          <w:szCs w:val="20"/>
          <w:lang w:bidi="ru-RU"/>
        </w:rPr>
        <w:t>заместитель главы администрации-начальник отдела капитального строительства и жилищно - коммунального хозяйства администрации Яльчикского муниципального округа, в должностные обязанности которого в соответствии с данным Положением, должностной инструкцией входит осуществление полномочий по муниципальному жилищному контролю, в том числе проведение профилактических мероприятий и контрольных мероприятий, заместитель руководителя (далее - должностные обязанности);</w:t>
      </w:r>
    </w:p>
    <w:p>
      <w:pPr>
        <w:pStyle w:val="Normal"/>
        <w:numPr>
          <w:ilvl w:val="0"/>
          <w:numId w:val="63"/>
        </w:numPr>
        <w:rPr>
          <w:b/>
          <w:b/>
          <w:sz w:val="18"/>
          <w:szCs w:val="20"/>
          <w:lang w:bidi="ru-RU"/>
        </w:rPr>
      </w:pPr>
      <w:r>
        <w:rPr>
          <w:b/>
          <w:sz w:val="18"/>
          <w:szCs w:val="20"/>
          <w:lang w:bidi="ru-RU"/>
        </w:rPr>
        <w:t xml:space="preserve"> </w:t>
      </w:r>
      <w:r>
        <w:rPr>
          <w:b/>
          <w:sz w:val="18"/>
          <w:szCs w:val="20"/>
          <w:lang w:bidi="ru-RU"/>
        </w:rPr>
        <w:t>другие должностные лица структурных подразделений в соответствии с должностными обязанностями.</w:t>
      </w:r>
    </w:p>
    <w:p>
      <w:pPr>
        <w:pStyle w:val="Normal"/>
        <w:numPr>
          <w:ilvl w:val="0"/>
          <w:numId w:val="61"/>
        </w:numPr>
        <w:rPr>
          <w:b/>
          <w:b/>
          <w:sz w:val="18"/>
          <w:szCs w:val="20"/>
          <w:lang w:bidi="ru-RU"/>
        </w:rPr>
      </w:pPr>
      <w:r>
        <w:rPr>
          <w:b/>
          <w:sz w:val="18"/>
          <w:szCs w:val="20"/>
          <w:lang w:bidi="ru-RU"/>
        </w:rPr>
        <w:t xml:space="preserve"> </w:t>
      </w:r>
      <w:r>
        <w:rPr>
          <w:b/>
          <w:sz w:val="18"/>
          <w:szCs w:val="20"/>
          <w:lang w:bidi="ru-RU"/>
        </w:rPr>
        <w:t>Инспекторы, уполномоченные на проведение конкретных профилактических мероприятий или контрольных мероприятий, определяются решением органа муниципального жилищного контроля о проведении профилактического мероприятия или контрольного мероприятия.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Должностным лицом, уполномоченным на принятие решений о проведении контрольных мероприятий, является глава администрации Яльчикского муниципального округа, в его отсутствие исполняющий обязанности главы администрации.</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Должностные лица, при проведении контрольного мероприятия в пределах своих полномочий и в объеме проводимых контрольных действий пользуются правами, установленными частью 2 статьи 29 Федерального закона от 31 июля 2020 г. № 248-ФЗ «О государственном контроле (надзоре) и муниципальном контроле в Российской Федерации» (далее - Федеральный закон), а также следующими правами:</w:t>
      </w:r>
    </w:p>
    <w:p>
      <w:pPr>
        <w:pStyle w:val="Normal"/>
        <w:numPr>
          <w:ilvl w:val="0"/>
          <w:numId w:val="64"/>
        </w:numPr>
        <w:rPr>
          <w:b/>
          <w:b/>
          <w:sz w:val="18"/>
          <w:szCs w:val="20"/>
          <w:lang w:bidi="ru-RU"/>
        </w:rPr>
      </w:pPr>
      <w:r>
        <w:rPr>
          <w:b/>
          <w:sz w:val="18"/>
          <w:szCs w:val="20"/>
          <w:lang w:bidi="ru-RU"/>
        </w:rPr>
        <w:t xml:space="preserve"> </w:t>
      </w:r>
      <w:r>
        <w:rPr>
          <w:b/>
          <w:sz w:val="18"/>
          <w:szCs w:val="20"/>
          <w:lang w:bidi="ru-RU"/>
        </w:rPr>
        <w:t>выдавать предписания об устранении нарушений обязательных требований, выявленных, в том числе в ходе наблюдения за соблюдением обязательных требований (мониторинга безопасности);</w:t>
      </w:r>
    </w:p>
    <w:p>
      <w:pPr>
        <w:pStyle w:val="Normal"/>
        <w:numPr>
          <w:ilvl w:val="0"/>
          <w:numId w:val="64"/>
        </w:numPr>
        <w:rPr>
          <w:b/>
          <w:b/>
          <w:sz w:val="18"/>
          <w:szCs w:val="20"/>
          <w:lang w:bidi="ru-RU"/>
        </w:rPr>
      </w:pPr>
      <w:r>
        <w:rPr>
          <w:b/>
          <w:sz w:val="18"/>
          <w:szCs w:val="20"/>
          <w:lang w:bidi="ru-RU"/>
        </w:rPr>
        <w:t xml:space="preserve"> </w:t>
      </w:r>
      <w:r>
        <w:rPr>
          <w:b/>
          <w:sz w:val="18"/>
          <w:szCs w:val="20"/>
          <w:lang w:bidi="ru-RU"/>
        </w:rPr>
        <w:t>обращаться в суд с заявлениями:</w:t>
      </w:r>
    </w:p>
    <w:p>
      <w:pPr>
        <w:pStyle w:val="Normal"/>
        <w:rPr>
          <w:b/>
          <w:b/>
          <w:sz w:val="18"/>
          <w:szCs w:val="20"/>
          <w:lang w:bidi="ru-RU"/>
        </w:rPr>
      </w:pPr>
      <w:r>
        <w:rPr>
          <w:b/>
          <w:sz w:val="18"/>
          <w:szCs w:val="20"/>
          <w:lang w:bidi="ru-RU"/>
        </w:rPr>
        <w:t>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pPr>
        <w:pStyle w:val="Normal"/>
        <w:rPr>
          <w:b/>
          <w:b/>
          <w:sz w:val="18"/>
          <w:szCs w:val="20"/>
          <w:lang w:bidi="ru-RU"/>
        </w:rPr>
      </w:pPr>
      <w:r>
        <w:rPr>
          <w:b/>
          <w:sz w:val="18"/>
          <w:szCs w:val="20"/>
          <w:lang w:bidi="ru-RU"/>
        </w:rPr>
        <w:t>о ликвидации товарищества собственников жилья, жилищного, жилищно-</w:t>
        <w:softHyphen/>
        <w:t>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pPr>
        <w:pStyle w:val="Normal"/>
        <w:rPr>
          <w:b/>
          <w:b/>
          <w:sz w:val="18"/>
          <w:szCs w:val="20"/>
          <w:lang w:bidi="ru-RU"/>
        </w:rPr>
      </w:pPr>
      <w:r>
        <w:rPr>
          <w:b/>
          <w:sz w:val="18"/>
          <w:szCs w:val="20"/>
          <w:lang w:bidi="ru-RU"/>
        </w:rPr>
        <w:t>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pPr>
        <w:pStyle w:val="Normal"/>
        <w:rPr>
          <w:b/>
          <w:b/>
          <w:sz w:val="18"/>
          <w:szCs w:val="20"/>
          <w:lang w:bidi="ru-RU"/>
        </w:rPr>
      </w:pPr>
      <w:r>
        <w:rPr>
          <w:b/>
          <w:sz w:val="18"/>
          <w:szCs w:val="20"/>
          <w:lang w:bidi="ru-RU"/>
        </w:rPr>
        <w:t>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pPr>
        <w:pStyle w:val="Normal"/>
        <w:rPr>
          <w:b/>
          <w:b/>
          <w:sz w:val="18"/>
          <w:szCs w:val="20"/>
          <w:lang w:bidi="ru-RU"/>
        </w:rPr>
      </w:pPr>
      <w:r>
        <w:rPr>
          <w:b/>
          <w:sz w:val="18"/>
          <w:szCs w:val="20"/>
          <w:lang w:bidi="ru-RU"/>
        </w:rPr>
        <w:t>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pPr>
        <w:pStyle w:val="Normal"/>
        <w:rPr>
          <w:b/>
          <w:b/>
          <w:sz w:val="18"/>
          <w:szCs w:val="20"/>
          <w:lang w:bidi="ru-RU"/>
        </w:rPr>
      </w:pPr>
      <w:r>
        <w:rPr>
          <w:b/>
          <w:sz w:val="18"/>
          <w:szCs w:val="20"/>
          <w:lang w:bidi="ru-RU"/>
        </w:rPr>
        <w:t>о понуждении к исполнению предписания.</w:t>
      </w:r>
    </w:p>
    <w:p>
      <w:pPr>
        <w:pStyle w:val="Normal"/>
        <w:rPr>
          <w:b/>
          <w:b/>
          <w:i/>
          <w:i/>
          <w:iCs/>
          <w:sz w:val="18"/>
          <w:szCs w:val="20"/>
          <w:lang w:bidi="ru-RU"/>
        </w:rPr>
      </w:pPr>
      <w:r>
        <w:rPr>
          <w:b/>
          <w:i/>
          <w:iCs/>
          <w:sz w:val="18"/>
          <w:szCs w:val="20"/>
          <w:lang w:bidi="ru-RU"/>
        </w:rPr>
        <w:t>Объекты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Лицами, в отношении которых осуществляется муниципальный жилищный контроль, являются юридические лица, индивидуальные предприниматели и граждане, на которых возложены обязанности по исполнению обязательных требований, относящихся к предмету муниципального жилищного контроля (далее - контролируемые лица).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Объектом муниципального жилищного контроля является:</w:t>
      </w:r>
    </w:p>
    <w:p>
      <w:pPr>
        <w:pStyle w:val="Normal"/>
        <w:rPr>
          <w:b/>
          <w:b/>
          <w:sz w:val="18"/>
          <w:szCs w:val="20"/>
          <w:lang w:bidi="ru-RU"/>
        </w:rPr>
      </w:pPr>
      <w:r>
        <w:rPr>
          <w:b/>
          <w:sz w:val="18"/>
          <w:szCs w:val="20"/>
          <w:lang w:bidi="ru-RU"/>
        </w:rPr>
        <w:t>- деятельность, действия (бездействие) юридических лиц, индивидуальных предпринимателей, граждан, в рамках которых должны соблюдаться обязательные требований.</w:t>
      </w:r>
    </w:p>
    <w:p>
      <w:pPr>
        <w:pStyle w:val="Normal"/>
        <w:rPr>
          <w:b/>
          <w:b/>
          <w:sz w:val="18"/>
          <w:szCs w:val="20"/>
          <w:lang w:bidi="ru-RU"/>
        </w:rPr>
      </w:pPr>
      <w:r>
        <w:rPr>
          <w:b/>
          <w:sz w:val="18"/>
          <w:szCs w:val="20"/>
          <w:lang w:bidi="ru-RU"/>
        </w:rPr>
        <w:t>К отношениям, связанным с организацией и осуществлением муниципального жилищного контроля, применяются положения Федерального закона.</w:t>
      </w:r>
    </w:p>
    <w:p>
      <w:pPr>
        <w:pStyle w:val="Normal"/>
        <w:numPr>
          <w:ilvl w:val="0"/>
          <w:numId w:val="61"/>
        </w:numPr>
        <w:rPr>
          <w:b/>
          <w:b/>
          <w:sz w:val="18"/>
          <w:szCs w:val="20"/>
          <w:lang w:bidi="ru-RU"/>
        </w:rPr>
      </w:pPr>
      <w:r>
        <w:rPr>
          <w:b/>
          <w:sz w:val="18"/>
          <w:szCs w:val="20"/>
          <w:lang w:bidi="ru-RU"/>
        </w:rPr>
        <w:t xml:space="preserve"> </w:t>
      </w:r>
      <w:r>
        <w:rPr>
          <w:b/>
          <w:sz w:val="18"/>
          <w:szCs w:val="20"/>
          <w:lang w:bidi="ru-RU"/>
        </w:rPr>
        <w:t>Учет объектов муниципального контроля осуществляется посредством сбора, обработки, анализа и учета информации об объектах контроля, представляемой контролируемыми лицами, информации, получаемой в рамках межведомственного взаимодействия, а также общедоступной информации.</w:t>
      </w:r>
    </w:p>
    <w:p>
      <w:pPr>
        <w:pStyle w:val="Normal"/>
        <w:rPr>
          <w:b/>
          <w:b/>
          <w:sz w:val="18"/>
          <w:szCs w:val="20"/>
          <w:lang w:bidi="ru-RU"/>
        </w:rPr>
      </w:pPr>
      <w:r>
        <w:rPr>
          <w:b/>
          <w:sz w:val="18"/>
          <w:szCs w:val="20"/>
          <w:lang w:bidi="ru-RU"/>
        </w:rPr>
        <w:t>Муниципальный жилищный контроль осуществляется посредством проведения:</w:t>
      </w:r>
    </w:p>
    <w:p>
      <w:pPr>
        <w:pStyle w:val="Normal"/>
        <w:numPr>
          <w:ilvl w:val="0"/>
          <w:numId w:val="65"/>
        </w:numPr>
        <w:rPr>
          <w:b/>
          <w:b/>
          <w:sz w:val="18"/>
          <w:szCs w:val="20"/>
          <w:lang w:bidi="ru-RU"/>
        </w:rPr>
      </w:pPr>
      <w:r>
        <w:rPr>
          <w:b/>
          <w:sz w:val="18"/>
          <w:szCs w:val="20"/>
          <w:lang w:bidi="ru-RU"/>
        </w:rPr>
        <w:t xml:space="preserve"> </w:t>
      </w:r>
      <w:r>
        <w:rPr>
          <w:b/>
          <w:sz w:val="18"/>
          <w:szCs w:val="20"/>
          <w:lang w:bidi="ru-RU"/>
        </w:rPr>
        <w:t>профилактических мероприятий;</w:t>
      </w:r>
    </w:p>
    <w:p>
      <w:pPr>
        <w:pStyle w:val="Normal"/>
        <w:numPr>
          <w:ilvl w:val="0"/>
          <w:numId w:val="65"/>
        </w:numPr>
        <w:rPr>
          <w:b/>
          <w:b/>
          <w:sz w:val="18"/>
          <w:szCs w:val="20"/>
          <w:lang w:bidi="ru-RU"/>
        </w:rPr>
      </w:pPr>
      <w:r>
        <w:rPr>
          <w:b/>
          <w:sz w:val="18"/>
          <w:szCs w:val="20"/>
          <w:lang w:bidi="ru-RU"/>
        </w:rPr>
        <w:t xml:space="preserve"> </w:t>
      </w:r>
      <w:r>
        <w:rPr>
          <w:b/>
          <w:sz w:val="18"/>
          <w:szCs w:val="20"/>
          <w:lang w:bidi="ru-RU"/>
        </w:rPr>
        <w:t>контрольных мероприятий при взаимодействии с контролируемым лицом;</w:t>
      </w:r>
    </w:p>
    <w:p>
      <w:pPr>
        <w:pStyle w:val="Normal"/>
        <w:numPr>
          <w:ilvl w:val="0"/>
          <w:numId w:val="65"/>
        </w:numPr>
        <w:rPr>
          <w:b/>
          <w:b/>
          <w:sz w:val="18"/>
          <w:szCs w:val="20"/>
          <w:lang w:bidi="ru-RU"/>
        </w:rPr>
      </w:pPr>
      <w:r>
        <w:rPr>
          <w:b/>
          <w:sz w:val="18"/>
          <w:szCs w:val="20"/>
          <w:lang w:bidi="ru-RU"/>
        </w:rPr>
        <w:t xml:space="preserve"> </w:t>
      </w:r>
      <w:r>
        <w:rPr>
          <w:b/>
          <w:sz w:val="18"/>
          <w:szCs w:val="20"/>
          <w:lang w:bidi="ru-RU"/>
        </w:rPr>
        <w:t>контрольных мероприятий без взаимодействия с контролируемым лицом.</w:t>
      </w:r>
    </w:p>
    <w:p>
      <w:pPr>
        <w:pStyle w:val="Normal"/>
        <w:rPr>
          <w:b/>
          <w:b/>
          <w:sz w:val="18"/>
          <w:szCs w:val="20"/>
          <w:lang w:bidi="ru-RU"/>
        </w:rPr>
      </w:pPr>
      <w:r>
        <w:rPr>
          <w:b/>
          <w:sz w:val="18"/>
          <w:szCs w:val="20"/>
          <w:lang w:bidi="ru-RU"/>
        </w:rPr>
      </w:r>
    </w:p>
    <w:p>
      <w:pPr>
        <w:pStyle w:val="Normal"/>
        <w:numPr>
          <w:ilvl w:val="0"/>
          <w:numId w:val="60"/>
        </w:numPr>
        <w:rPr>
          <w:b/>
          <w:b/>
          <w:bCs/>
          <w:sz w:val="18"/>
          <w:szCs w:val="20"/>
          <w:lang w:bidi="ru-RU"/>
        </w:rPr>
      </w:pPr>
      <w:r>
        <w:rPr>
          <w:b/>
          <w:bCs/>
          <w:sz w:val="18"/>
          <w:szCs w:val="20"/>
          <w:lang w:bidi="ru-RU"/>
        </w:rPr>
        <w:t>Управление рисками причинения вреда (ущерба) охраняемым законом ценностям при осуществлении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Муниципальный жилищный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pPr>
        <w:pStyle w:val="Normal"/>
        <w:rPr>
          <w:b/>
          <w:b/>
          <w:i/>
          <w:i/>
          <w:iCs/>
          <w:sz w:val="18"/>
          <w:szCs w:val="20"/>
          <w:lang w:bidi="ru-RU"/>
        </w:rPr>
      </w:pPr>
      <w:r>
        <w:rPr>
          <w:b/>
          <w:i/>
          <w:iCs/>
          <w:sz w:val="18"/>
          <w:szCs w:val="20"/>
          <w:lang w:bidi="ru-RU"/>
        </w:rPr>
        <w:t>Критерии отнесения объектов муниципального контроля к категориям риска причинения вреда (ущерба)</w:t>
      </w:r>
    </w:p>
    <w:p>
      <w:pPr>
        <w:pStyle w:val="Normal"/>
        <w:numPr>
          <w:ilvl w:val="0"/>
          <w:numId w:val="61"/>
        </w:numPr>
        <w:rPr>
          <w:b/>
          <w:b/>
          <w:sz w:val="18"/>
          <w:szCs w:val="20"/>
          <w:lang w:bidi="ru-RU"/>
        </w:rPr>
      </w:pPr>
      <w:r>
        <w:rPr>
          <w:b/>
          <w:sz w:val="18"/>
          <w:szCs w:val="20"/>
          <w:lang w:bidi="ru-RU"/>
        </w:rPr>
        <w:t xml:space="preserve"> </w:t>
      </w:r>
      <w:r>
        <w:rPr>
          <w:b/>
          <w:sz w:val="18"/>
          <w:szCs w:val="20"/>
          <w:lang w:bidi="ru-RU"/>
        </w:rPr>
        <w:t>С учетом тяжести причинения вреда (ущерба) охраняемым законом ценностям и вероятности наступления негативных событий, которые могут повлечь причинение вреда (ущерба) охраняемым законом ценностям, а также с учетом добросовестности контролируемых лиц, объекты контроля подлежат отнесению к следующим категориям риска (далее - категории риска):</w:t>
      </w:r>
    </w:p>
    <w:p>
      <w:pPr>
        <w:pStyle w:val="Normal"/>
        <w:numPr>
          <w:ilvl w:val="0"/>
          <w:numId w:val="66"/>
        </w:numPr>
        <w:rPr>
          <w:b/>
          <w:b/>
          <w:sz w:val="18"/>
          <w:szCs w:val="20"/>
          <w:lang w:bidi="ru-RU"/>
        </w:rPr>
      </w:pPr>
      <w:r>
        <w:rPr>
          <w:b/>
          <w:sz w:val="18"/>
          <w:szCs w:val="20"/>
          <w:lang w:bidi="ru-RU"/>
        </w:rPr>
        <w:t xml:space="preserve"> </w:t>
      </w:r>
      <w:r>
        <w:rPr>
          <w:b/>
          <w:sz w:val="18"/>
          <w:szCs w:val="20"/>
          <w:lang w:bidi="ru-RU"/>
        </w:rPr>
        <w:t>высокий риск;</w:t>
      </w:r>
    </w:p>
    <w:p>
      <w:pPr>
        <w:pStyle w:val="Normal"/>
        <w:numPr>
          <w:ilvl w:val="0"/>
          <w:numId w:val="66"/>
        </w:numPr>
        <w:rPr>
          <w:b/>
          <w:b/>
          <w:sz w:val="18"/>
          <w:szCs w:val="20"/>
          <w:lang w:bidi="ru-RU"/>
        </w:rPr>
      </w:pPr>
      <w:r>
        <w:rPr>
          <w:b/>
          <w:sz w:val="18"/>
          <w:szCs w:val="20"/>
          <w:lang w:bidi="ru-RU"/>
        </w:rPr>
        <w:t xml:space="preserve"> </w:t>
      </w:r>
      <w:r>
        <w:rPr>
          <w:b/>
          <w:sz w:val="18"/>
          <w:szCs w:val="20"/>
          <w:lang w:bidi="ru-RU"/>
        </w:rPr>
        <w:t>средний риск;</w:t>
      </w:r>
    </w:p>
    <w:p>
      <w:pPr>
        <w:pStyle w:val="Normal"/>
        <w:numPr>
          <w:ilvl w:val="0"/>
          <w:numId w:val="66"/>
        </w:numPr>
        <w:rPr>
          <w:b/>
          <w:b/>
          <w:sz w:val="18"/>
          <w:szCs w:val="20"/>
          <w:lang w:bidi="ru-RU"/>
        </w:rPr>
      </w:pPr>
      <w:r>
        <w:rPr>
          <w:b/>
          <w:sz w:val="18"/>
          <w:szCs w:val="20"/>
          <w:lang w:bidi="ru-RU"/>
        </w:rPr>
        <w:t xml:space="preserve"> </w:t>
      </w:r>
      <w:r>
        <w:rPr>
          <w:b/>
          <w:sz w:val="18"/>
          <w:szCs w:val="20"/>
          <w:lang w:bidi="ru-RU"/>
        </w:rPr>
        <w:t>низкий риск.</w:t>
      </w:r>
    </w:p>
    <w:p>
      <w:pPr>
        <w:pStyle w:val="Normal"/>
        <w:rPr>
          <w:b/>
          <w:b/>
          <w:sz w:val="18"/>
          <w:szCs w:val="20"/>
          <w:lang w:bidi="ru-RU"/>
        </w:rPr>
      </w:pPr>
      <w:r>
        <w:rPr>
          <w:b/>
          <w:sz w:val="18"/>
          <w:szCs w:val="20"/>
          <w:lang w:bidi="ru-RU"/>
        </w:rPr>
        <w:t>В случае если объект контроля не отнесен органом муниципального жилищного контроля к определенной категории риска, он считается отнесенным к категории низкого риска.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Органом муниципального жилищного контроля обеспечивается организация постоянного мониторинга (сбора, обработки, анализа и учета) сведений, используемых для оценки и управления рисками причинения вреда (ущерба).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Отнесение объектов контроля к определенной категории риска, в том числе изменение ранее присвоенной объекту контроля категории риска, осуществляется соответствующим решением руководителя (заместителя руководителя) органа муниципального жилищного контроля по месту осуществления юридическим лицом, индивидуальным предпринимателем деятельности в соответствии с критериями отнесения объектов контроля к категориям риска.</w:t>
      </w:r>
    </w:p>
    <w:p>
      <w:pPr>
        <w:pStyle w:val="Normal"/>
        <w:rPr>
          <w:b/>
          <w:b/>
          <w:sz w:val="18"/>
          <w:szCs w:val="20"/>
          <w:lang w:bidi="ru-RU"/>
        </w:rPr>
      </w:pPr>
      <w:r>
        <w:rPr>
          <w:b/>
          <w:sz w:val="18"/>
          <w:szCs w:val="20"/>
          <w:lang w:bidi="ru-RU"/>
        </w:rPr>
        <w:t>В случае поступления в орган муниципального жилищного контроля сведений о соответствии объекта контроля критериям риска иной категории риска либо об изменении критериев риска органом муниципального жилищного контроля в течение пяти рабочих дней со дня поступления указанных сведений принимает решение об изменении категории риска указанного объекта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настоящим положением соразмерно рискам причинения вреда (ущерба).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Контролируемые лица вправе подать в орган муниципального жилищного контроля заявление об изменении присвоенной ранее категории риска.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По запросу контролируемого лица органом муниципального жилищного контроля в установленном порядке предоставляет информацию о присвоенной категории риска, а также сведения, на основании которых принято решение об отнесении к категории риска.</w:t>
      </w:r>
    </w:p>
    <w:p>
      <w:pPr>
        <w:pStyle w:val="Normal"/>
        <w:rPr>
          <w:b/>
          <w:b/>
          <w:i/>
          <w:i/>
          <w:iCs/>
          <w:sz w:val="18"/>
          <w:szCs w:val="20"/>
          <w:lang w:bidi="ru-RU"/>
        </w:rPr>
      </w:pPr>
      <w:r>
        <w:rPr>
          <w:b/>
          <w:i/>
          <w:iCs/>
          <w:sz w:val="18"/>
          <w:szCs w:val="20"/>
          <w:lang w:bidi="ru-RU"/>
        </w:rPr>
      </w:r>
    </w:p>
    <w:p>
      <w:pPr>
        <w:pStyle w:val="Normal"/>
        <w:rPr>
          <w:b/>
          <w:b/>
          <w:i/>
          <w:i/>
          <w:iCs/>
          <w:sz w:val="18"/>
          <w:szCs w:val="20"/>
          <w:lang w:bidi="ru-RU"/>
        </w:rPr>
      </w:pPr>
      <w:r>
        <w:rPr>
          <w:b/>
          <w:i/>
          <w:iCs/>
          <w:sz w:val="18"/>
          <w:szCs w:val="20"/>
          <w:lang w:bidi="ru-RU"/>
        </w:rPr>
        <w:t>Критерии отнесения объектов муниципального жилищного контроля к категориям риска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Отнесение деятельности юридических лиц и индивидуальных предпринимателей к определенной категории риска осуществляется в зависимости от значения показателя риска:</w:t>
      </w:r>
    </w:p>
    <w:p>
      <w:pPr>
        <w:pStyle w:val="Normal"/>
        <w:rPr>
          <w:b/>
          <w:b/>
          <w:sz w:val="18"/>
          <w:szCs w:val="20"/>
          <w:lang w:bidi="ru-RU"/>
        </w:rPr>
      </w:pPr>
      <w:r>
        <w:rPr>
          <w:b/>
          <w:sz w:val="18"/>
          <w:szCs w:val="20"/>
          <w:lang w:bidi="ru-RU"/>
        </w:rPr>
        <w:t>при значении показателя риска более 4 деятельность юридического лица или индивидуального предпринимателя относится к категории высокого риска;</w:t>
      </w:r>
    </w:p>
    <w:p>
      <w:pPr>
        <w:pStyle w:val="Normal"/>
        <w:rPr>
          <w:b/>
          <w:b/>
          <w:sz w:val="18"/>
          <w:szCs w:val="20"/>
          <w:lang w:bidi="ru-RU"/>
        </w:rPr>
      </w:pPr>
      <w:r>
        <w:rPr>
          <w:b/>
          <w:sz w:val="18"/>
          <w:szCs w:val="20"/>
          <w:lang w:bidi="ru-RU"/>
        </w:rPr>
        <w:t>при значении показателя риска от 2 до 3 включительно - к категории среднего риска;</w:t>
      </w:r>
    </w:p>
    <w:p>
      <w:pPr>
        <w:pStyle w:val="Normal"/>
        <w:rPr>
          <w:b/>
          <w:b/>
          <w:sz w:val="18"/>
          <w:szCs w:val="20"/>
          <w:lang w:bidi="ru-RU"/>
        </w:rPr>
      </w:pPr>
      <w:r>
        <w:rPr>
          <w:b/>
          <w:sz w:val="18"/>
          <w:szCs w:val="20"/>
          <w:lang w:bidi="ru-RU"/>
        </w:rPr>
        <w:t>при значении показателя риска от 0 до 1 включительно - к категории низкого риска.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Показатель риска рассчитывается по следующей формуле:</w:t>
      </w:r>
    </w:p>
    <w:p>
      <w:pPr>
        <w:pStyle w:val="Normal"/>
        <w:rPr>
          <w:b/>
          <w:b/>
          <w:sz w:val="18"/>
          <w:szCs w:val="20"/>
          <w:lang w:bidi="ru-RU"/>
        </w:rPr>
      </w:pPr>
      <w:r>
        <w:rPr>
          <w:b/>
          <w:sz w:val="18"/>
          <w:szCs w:val="20"/>
          <w:lang w:bidi="en-US"/>
        </w:rPr>
        <w:t>K</w:t>
      </w:r>
      <w:r>
        <w:rPr>
          <w:b/>
          <w:sz w:val="18"/>
          <w:szCs w:val="20"/>
        </w:rPr>
        <w:t xml:space="preserve"> = 2</w:t>
      </w:r>
      <w:r>
        <w:rPr>
          <w:b/>
          <w:sz w:val="18"/>
          <w:szCs w:val="20"/>
          <w:lang w:bidi="en-US"/>
        </w:rPr>
        <w:t>xVi</w:t>
      </w:r>
      <w:r>
        <w:rPr>
          <w:b/>
          <w:sz w:val="18"/>
          <w:szCs w:val="20"/>
        </w:rPr>
        <w:t xml:space="preserve"> + </w:t>
      </w:r>
      <w:r>
        <w:rPr>
          <w:b/>
          <w:sz w:val="18"/>
          <w:szCs w:val="20"/>
          <w:lang w:bidi="en-US"/>
        </w:rPr>
        <w:t>V</w:t>
      </w:r>
      <w:r>
        <w:rPr>
          <w:b/>
          <w:sz w:val="18"/>
          <w:szCs w:val="20"/>
          <w:vertAlign w:val="subscript"/>
        </w:rPr>
        <w:t>2</w:t>
      </w:r>
      <w:r>
        <w:rPr>
          <w:b/>
          <w:sz w:val="18"/>
          <w:szCs w:val="20"/>
        </w:rPr>
        <w:t xml:space="preserve"> + 2</w:t>
      </w:r>
      <w:r>
        <w:rPr>
          <w:b/>
          <w:sz w:val="18"/>
          <w:szCs w:val="20"/>
          <w:lang w:bidi="en-US"/>
        </w:rPr>
        <w:t>xV</w:t>
      </w:r>
      <w:r>
        <w:rPr>
          <w:b/>
          <w:sz w:val="18"/>
          <w:szCs w:val="20"/>
          <w:vertAlign w:val="subscript"/>
        </w:rPr>
        <w:t>3</w:t>
      </w:r>
      <w:r>
        <w:rPr>
          <w:b/>
          <w:sz w:val="18"/>
          <w:szCs w:val="20"/>
        </w:rPr>
        <w:t xml:space="preserve">, </w:t>
      </w:r>
      <w:r>
        <w:rPr>
          <w:b/>
          <w:sz w:val="18"/>
          <w:szCs w:val="20"/>
          <w:lang w:bidi="ru-RU"/>
        </w:rPr>
        <w:t>где:</w:t>
      </w:r>
    </w:p>
    <w:p>
      <w:pPr>
        <w:pStyle w:val="Normal"/>
        <w:rPr>
          <w:b/>
          <w:b/>
          <w:sz w:val="18"/>
          <w:szCs w:val="20"/>
          <w:lang w:bidi="ru-RU"/>
        </w:rPr>
      </w:pPr>
      <w:r>
        <w:rPr>
          <w:b/>
          <w:sz w:val="18"/>
          <w:szCs w:val="20"/>
          <w:lang w:bidi="ru-RU"/>
        </w:rPr>
        <w:t>К - показатель риска;</w:t>
      </w:r>
    </w:p>
    <w:p>
      <w:pPr>
        <w:pStyle w:val="Normal"/>
        <w:rPr>
          <w:b/>
          <w:b/>
          <w:sz w:val="18"/>
          <w:szCs w:val="20"/>
          <w:lang w:bidi="ru-RU"/>
        </w:rPr>
      </w:pPr>
      <w:r>
        <w:rPr>
          <w:b/>
          <w:sz w:val="18"/>
          <w:szCs w:val="20"/>
          <w:lang w:bidi="en-US"/>
        </w:rPr>
        <w:t>V</w:t>
      </w:r>
      <w:r>
        <w:rPr>
          <w:b/>
          <w:sz w:val="18"/>
          <w:szCs w:val="20"/>
          <w:vertAlign w:val="subscript"/>
        </w:rPr>
        <w:t>1</w:t>
      </w:r>
      <w:r>
        <w:rPr>
          <w:b/>
          <w:sz w:val="18"/>
          <w:szCs w:val="20"/>
        </w:rPr>
        <w:t xml:space="preserve"> </w:t>
      </w:r>
      <w:r>
        <w:rPr>
          <w:b/>
          <w:sz w:val="18"/>
          <w:szCs w:val="20"/>
          <w:lang w:bidi="ru-RU"/>
        </w:rPr>
        <w:t>- количество вступивших в законную силу за два календарных года, предшествующих году, в котором принимается решение об отнесении деятельности юридического лица или индивидуального предпринимателя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составленным органами, осуществляющими муниципальный жилищный контроль (далее именуются - протоколы об административных правонарушениях);</w:t>
      </w:r>
    </w:p>
    <w:p>
      <w:pPr>
        <w:pStyle w:val="Normal"/>
        <w:rPr>
          <w:b/>
          <w:b/>
          <w:sz w:val="18"/>
          <w:szCs w:val="20"/>
          <w:lang w:bidi="ru-RU"/>
        </w:rPr>
      </w:pPr>
      <w:r>
        <w:rPr>
          <w:b/>
          <w:sz w:val="18"/>
          <w:szCs w:val="20"/>
          <w:lang w:bidi="en-US"/>
        </w:rPr>
        <w:t>V</w:t>
      </w:r>
      <w:r>
        <w:rPr>
          <w:b/>
          <w:sz w:val="18"/>
          <w:szCs w:val="20"/>
        </w:rPr>
        <w:t xml:space="preserve">2 </w:t>
      </w:r>
      <w:r>
        <w:rPr>
          <w:b/>
          <w:sz w:val="18"/>
          <w:szCs w:val="20"/>
          <w:lang w:bidi="ru-RU"/>
        </w:rPr>
        <w:t>-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юридическому лицу (его должностным лицам) или</w:t>
        <w:tab/>
        <w:t>индивидуальному предпринимателю за совершение административных правонарушений, предусмотренных статьями 7.22, 7.23, 7.23.2, 7.23.3, 7.32.2, частями 4, 5, 12 статьи 9.16, статьями 9.13, 9.23, частью 2 статьи 13.19.2, статьей 19.7, частью 1 статьи 20.25 Кодекса Российской Федерации об административных</w:t>
        <w:tab/>
        <w:t>правонарушениях,</w:t>
      </w:r>
    </w:p>
    <w:p>
      <w:pPr>
        <w:pStyle w:val="Normal"/>
        <w:rPr>
          <w:b/>
          <w:b/>
          <w:sz w:val="18"/>
          <w:szCs w:val="20"/>
          <w:lang w:bidi="ru-RU"/>
        </w:rPr>
      </w:pPr>
      <w:r>
        <w:rPr>
          <w:b/>
          <w:sz w:val="18"/>
          <w:szCs w:val="20"/>
          <w:lang w:bidi="ru-RU"/>
        </w:rPr>
        <w:t>вынесенных по протоколам об административных правонарушениях;</w:t>
      </w:r>
    </w:p>
    <w:p>
      <w:pPr>
        <w:pStyle w:val="Normal"/>
        <w:rPr>
          <w:b/>
          <w:b/>
          <w:sz w:val="18"/>
          <w:szCs w:val="20"/>
          <w:lang w:bidi="ru-RU"/>
        </w:rPr>
      </w:pPr>
      <w:r>
        <w:rPr>
          <w:b/>
          <w:sz w:val="18"/>
          <w:szCs w:val="20"/>
          <w:lang w:val="en-US"/>
        </w:rPr>
        <w:t>V</w:t>
      </w:r>
      <w:r>
        <w:rPr>
          <w:b/>
          <w:sz w:val="18"/>
          <w:szCs w:val="20"/>
          <w:lang w:bidi="ru-RU"/>
        </w:rPr>
        <w:t>з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юридическому лицу (его должностным лицам) или</w:t>
        <w:tab/>
        <w:t>индивидуальному предпринимателю за совершение административного правонарушения, предусмотренного частью 1 статьи 19.5 Кодекса Российской Федерации об административных правонарушениях,</w:t>
        <w:tab/>
        <w:t xml:space="preserve"> вынесенных по протоколам об административных правонарушениях.</w:t>
      </w:r>
    </w:p>
    <w:p>
      <w:pPr>
        <w:pStyle w:val="Normal"/>
        <w:rPr>
          <w:b/>
          <w:b/>
          <w:i/>
          <w:i/>
          <w:iCs/>
          <w:sz w:val="18"/>
          <w:szCs w:val="20"/>
          <w:lang w:bidi="ru-RU"/>
        </w:rPr>
      </w:pPr>
      <w:r>
        <w:rPr>
          <w:b/>
          <w:i/>
          <w:iCs/>
          <w:sz w:val="18"/>
          <w:szCs w:val="20"/>
          <w:lang w:bidi="ru-RU"/>
        </w:rPr>
      </w:r>
    </w:p>
    <w:p>
      <w:pPr>
        <w:pStyle w:val="Normal"/>
        <w:rPr>
          <w:b/>
          <w:b/>
          <w:i/>
          <w:i/>
          <w:iCs/>
          <w:sz w:val="18"/>
          <w:szCs w:val="20"/>
          <w:lang w:bidi="ru-RU"/>
        </w:rPr>
      </w:pPr>
      <w:r>
        <w:rPr>
          <w:b/>
          <w:i/>
          <w:iCs/>
          <w:sz w:val="18"/>
          <w:szCs w:val="20"/>
          <w:lang w:bidi="ru-RU"/>
        </w:rPr>
        <w:t>Учет рисков причинения вреда (ущерба) охраняемым законом ценностям при проведении контрольных мероприятий</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Плановые контрольные мероприятия в отношении объектов контроля в зависимости от присвоенной категории риска проводятся со следующей периодичностью:</w:t>
      </w:r>
    </w:p>
    <w:p>
      <w:pPr>
        <w:pStyle w:val="Normal"/>
        <w:rPr>
          <w:b/>
          <w:b/>
          <w:sz w:val="18"/>
          <w:szCs w:val="20"/>
          <w:lang w:bidi="ru-RU"/>
        </w:rPr>
      </w:pPr>
      <w:r>
        <w:rPr>
          <w:b/>
          <w:sz w:val="18"/>
          <w:szCs w:val="20"/>
          <w:lang w:bidi="ru-RU"/>
        </w:rPr>
        <w:t>для категории высокого риска - один раз в 2 года;</w:t>
      </w:r>
    </w:p>
    <w:p>
      <w:pPr>
        <w:pStyle w:val="Normal"/>
        <w:rPr>
          <w:b/>
          <w:b/>
          <w:sz w:val="18"/>
          <w:szCs w:val="20"/>
          <w:lang w:bidi="ru-RU"/>
        </w:rPr>
      </w:pPr>
      <w:r>
        <w:rPr>
          <w:b/>
          <w:sz w:val="18"/>
          <w:szCs w:val="20"/>
          <w:lang w:bidi="ru-RU"/>
        </w:rPr>
        <w:t>для категории среднего риска - один раза в 3 года;</w:t>
      </w:r>
    </w:p>
    <w:p>
      <w:pPr>
        <w:pStyle w:val="Normal"/>
        <w:rPr>
          <w:b/>
          <w:b/>
          <w:sz w:val="18"/>
          <w:szCs w:val="20"/>
          <w:lang w:bidi="ru-RU"/>
        </w:rPr>
      </w:pPr>
      <w:r>
        <w:rPr>
          <w:b/>
          <w:sz w:val="18"/>
          <w:szCs w:val="20"/>
          <w:lang w:bidi="ru-RU"/>
        </w:rPr>
        <w:t>для категории низкого риска, плановые проверки не проводятся.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Индикатором риска нарушения обязательных требований, используемого при осуществлении муниципального жилищного контроля, является наличие обращений, заявлений граждан, в том числе индивидуальных предпринимателей, юридических лиц, а также информации от органов государственной власти, органов местного самоуправления о нарушении обязательных требований.</w:t>
      </w:r>
    </w:p>
    <w:p>
      <w:pPr>
        <w:pStyle w:val="Normal"/>
        <w:numPr>
          <w:ilvl w:val="0"/>
          <w:numId w:val="60"/>
        </w:numPr>
        <w:rPr>
          <w:b/>
          <w:b/>
          <w:bCs/>
          <w:sz w:val="18"/>
          <w:szCs w:val="20"/>
          <w:lang w:bidi="ru-RU"/>
        </w:rPr>
      </w:pPr>
      <w:r>
        <w:rPr>
          <w:b/>
          <w:bCs/>
          <w:sz w:val="18"/>
          <w:szCs w:val="20"/>
          <w:lang w:bidi="ru-RU"/>
        </w:rPr>
        <w:t>Профилактика рисков причинения вреда (ущерба) охраняемым законом ценностям</w:t>
      </w:r>
    </w:p>
    <w:p>
      <w:pPr>
        <w:pStyle w:val="Normal"/>
        <w:rPr>
          <w:b/>
          <w:b/>
          <w:bCs/>
          <w:sz w:val="18"/>
          <w:szCs w:val="20"/>
          <w:lang w:bidi="ru-RU"/>
        </w:rPr>
      </w:pPr>
      <w:r>
        <w:rPr>
          <w:b/>
          <w:bCs/>
          <w:sz w:val="18"/>
          <w:szCs w:val="20"/>
          <w:lang w:bidi="ru-RU"/>
        </w:rPr>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Профилактические мероприятия осуществляются должностными лицами органа муниципального жилищного контроля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Профилактические мероприятия осуществляются на основании Программы профилактики рисков причинения вреда (ущерба) охраняемым законом ценностям (далее - программа профилактики рисков).</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Программа профилактики рисков утверждается решением руководителем органа муниципального жилищного контроля не позднее 15 декабря предшествующего года и размещается на официальном сайте органа муниципального жилищного контроля в информационно-телекоммуникационной сети «Интернет» в течение 5 рабочих дней со дня утверждения.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Орган муниципального жилищного контроля может проводить следующие профилактические мероприятия:</w:t>
      </w:r>
    </w:p>
    <w:p>
      <w:pPr>
        <w:pStyle w:val="Normal"/>
        <w:numPr>
          <w:ilvl w:val="0"/>
          <w:numId w:val="67"/>
        </w:numPr>
        <w:rPr>
          <w:b/>
          <w:b/>
          <w:sz w:val="18"/>
          <w:szCs w:val="20"/>
          <w:lang w:bidi="ru-RU"/>
        </w:rPr>
      </w:pPr>
      <w:r>
        <w:rPr>
          <w:b/>
          <w:sz w:val="18"/>
          <w:szCs w:val="20"/>
          <w:lang w:bidi="ru-RU"/>
        </w:rPr>
        <w:t xml:space="preserve"> </w:t>
      </w:r>
      <w:r>
        <w:rPr>
          <w:b/>
          <w:sz w:val="18"/>
          <w:szCs w:val="20"/>
          <w:lang w:bidi="ru-RU"/>
        </w:rPr>
        <w:t>информирование;</w:t>
      </w:r>
    </w:p>
    <w:p>
      <w:pPr>
        <w:pStyle w:val="Normal"/>
        <w:numPr>
          <w:ilvl w:val="0"/>
          <w:numId w:val="67"/>
        </w:numPr>
        <w:rPr>
          <w:b/>
          <w:b/>
          <w:sz w:val="18"/>
          <w:szCs w:val="20"/>
          <w:lang w:bidi="ru-RU"/>
        </w:rPr>
      </w:pPr>
      <w:r>
        <w:rPr>
          <w:b/>
          <w:sz w:val="18"/>
          <w:szCs w:val="20"/>
          <w:lang w:bidi="ru-RU"/>
        </w:rPr>
        <w:t xml:space="preserve"> </w:t>
      </w:r>
      <w:r>
        <w:rPr>
          <w:b/>
          <w:sz w:val="18"/>
          <w:szCs w:val="20"/>
          <w:lang w:bidi="ru-RU"/>
        </w:rPr>
        <w:t>обобщение правоприменительной практики;</w:t>
      </w:r>
    </w:p>
    <w:p>
      <w:pPr>
        <w:pStyle w:val="Normal"/>
        <w:numPr>
          <w:ilvl w:val="0"/>
          <w:numId w:val="67"/>
        </w:numPr>
        <w:rPr>
          <w:b/>
          <w:b/>
          <w:sz w:val="18"/>
          <w:szCs w:val="20"/>
          <w:lang w:bidi="ru-RU"/>
        </w:rPr>
      </w:pPr>
      <w:r>
        <w:rPr>
          <w:b/>
          <w:sz w:val="18"/>
          <w:szCs w:val="20"/>
          <w:lang w:bidi="ru-RU"/>
        </w:rPr>
        <w:t xml:space="preserve"> </w:t>
      </w:r>
      <w:r>
        <w:rPr>
          <w:b/>
          <w:sz w:val="18"/>
          <w:szCs w:val="20"/>
          <w:lang w:bidi="ru-RU"/>
        </w:rPr>
        <w:t>объявление предостережения;</w:t>
      </w:r>
    </w:p>
    <w:p>
      <w:pPr>
        <w:pStyle w:val="Normal"/>
        <w:numPr>
          <w:ilvl w:val="0"/>
          <w:numId w:val="67"/>
        </w:numPr>
        <w:rPr>
          <w:b/>
          <w:b/>
          <w:sz w:val="18"/>
          <w:szCs w:val="20"/>
          <w:lang w:bidi="ru-RU"/>
        </w:rPr>
      </w:pPr>
      <w:r>
        <w:rPr>
          <w:b/>
          <w:sz w:val="18"/>
          <w:szCs w:val="20"/>
          <w:lang w:bidi="ru-RU"/>
        </w:rPr>
        <w:t xml:space="preserve"> </w:t>
      </w:r>
      <w:r>
        <w:rPr>
          <w:b/>
          <w:sz w:val="18"/>
          <w:szCs w:val="20"/>
          <w:lang w:bidi="ru-RU"/>
        </w:rPr>
        <w:t>консультирование;</w:t>
      </w:r>
    </w:p>
    <w:p>
      <w:pPr>
        <w:pStyle w:val="Normal"/>
        <w:numPr>
          <w:ilvl w:val="0"/>
          <w:numId w:val="67"/>
        </w:numPr>
        <w:rPr>
          <w:b/>
          <w:b/>
          <w:sz w:val="18"/>
          <w:szCs w:val="20"/>
          <w:lang w:bidi="ru-RU"/>
        </w:rPr>
      </w:pPr>
      <w:r>
        <w:rPr>
          <w:b/>
          <w:sz w:val="18"/>
          <w:szCs w:val="20"/>
          <w:lang w:bidi="ru-RU"/>
        </w:rPr>
        <w:t xml:space="preserve"> </w:t>
      </w:r>
      <w:r>
        <w:rPr>
          <w:b/>
          <w:sz w:val="18"/>
          <w:szCs w:val="20"/>
          <w:lang w:bidi="ru-RU"/>
        </w:rPr>
        <w:t>профилактический визит.</w:t>
      </w:r>
    </w:p>
    <w:p>
      <w:pPr>
        <w:pStyle w:val="Normal"/>
        <w:rPr>
          <w:b/>
          <w:b/>
          <w:i/>
          <w:i/>
          <w:iCs/>
          <w:sz w:val="18"/>
          <w:szCs w:val="20"/>
          <w:lang w:bidi="ru-RU"/>
        </w:rPr>
      </w:pPr>
      <w:r>
        <w:rPr>
          <w:b/>
          <w:i/>
          <w:iCs/>
          <w:sz w:val="18"/>
          <w:szCs w:val="20"/>
          <w:lang w:bidi="ru-RU"/>
        </w:rPr>
        <w:t>Информирование</w:t>
      </w:r>
    </w:p>
    <w:p>
      <w:pPr>
        <w:pStyle w:val="Normal"/>
        <w:numPr>
          <w:ilvl w:val="0"/>
          <w:numId w:val="61"/>
        </w:numPr>
        <w:rPr>
          <w:b/>
          <w:b/>
          <w:sz w:val="18"/>
          <w:szCs w:val="20"/>
          <w:lang w:bidi="ru-RU"/>
        </w:rPr>
      </w:pPr>
      <w:r>
        <w:rPr>
          <w:b/>
          <w:sz w:val="18"/>
          <w:szCs w:val="20"/>
          <w:lang w:bidi="ru-RU"/>
        </w:rPr>
        <w:t xml:space="preserve"> </w:t>
      </w:r>
      <w:r>
        <w:rPr>
          <w:b/>
          <w:sz w:val="18"/>
          <w:szCs w:val="20"/>
          <w:lang w:bidi="ru-RU"/>
        </w:rPr>
        <w:t xml:space="preserve">Орган муниципального жилищного контроля осуществляет информирование контролируемых лиц и иных заинтересованных лиц по вопросам соблюдения обязательных требований в порядке, установленным статьей 46 Федерального закона.  </w:t>
      </w:r>
    </w:p>
    <w:p>
      <w:pPr>
        <w:pStyle w:val="Normal"/>
        <w:rPr>
          <w:b/>
          <w:b/>
          <w:sz w:val="18"/>
          <w:szCs w:val="20"/>
          <w:lang w:bidi="ru-RU"/>
        </w:rPr>
      </w:pPr>
      <w:r>
        <w:rPr>
          <w:b/>
          <w:sz w:val="18"/>
          <w:szCs w:val="20"/>
          <w:lang w:bidi="ru-RU"/>
        </w:rPr>
      </w:r>
    </w:p>
    <w:p>
      <w:pPr>
        <w:pStyle w:val="Normal"/>
        <w:rPr>
          <w:b/>
          <w:b/>
          <w:i/>
          <w:i/>
          <w:sz w:val="18"/>
          <w:szCs w:val="20"/>
          <w:lang w:bidi="ru-RU"/>
        </w:rPr>
      </w:pPr>
      <w:r>
        <w:rPr>
          <w:b/>
          <w:i/>
          <w:sz w:val="18"/>
          <w:szCs w:val="20"/>
          <w:lang w:bidi="ru-RU"/>
        </w:rPr>
        <w:t>Обобщение правоприменительной практики</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Доклад о правоприменительной практике готовится до 1 марта года, следующего за отчетным.</w:t>
      </w:r>
    </w:p>
    <w:p>
      <w:pPr>
        <w:pStyle w:val="Normal"/>
        <w:rPr>
          <w:b/>
          <w:b/>
          <w:sz w:val="18"/>
          <w:szCs w:val="20"/>
          <w:lang w:bidi="ru-RU"/>
        </w:rPr>
      </w:pPr>
      <w:r>
        <w:rPr>
          <w:b/>
          <w:sz w:val="18"/>
          <w:szCs w:val="20"/>
          <w:lang w:bidi="ru-RU"/>
        </w:rPr>
        <w:t>Доклад о правоприменительной практике утверждается руководителем органа муниципального жилищного контроля и размещается на официальном сайте в информационно-телекоммуникационной сети «Интернет» в течение 3 (трех) рабочих дней со дня утверждения.</w:t>
      </w:r>
    </w:p>
    <w:p>
      <w:pPr>
        <w:pStyle w:val="Normal"/>
        <w:rPr>
          <w:b/>
          <w:b/>
          <w:i/>
          <w:i/>
          <w:iCs/>
          <w:sz w:val="18"/>
          <w:szCs w:val="20"/>
          <w:lang w:bidi="ru-RU"/>
        </w:rPr>
      </w:pPr>
      <w:r>
        <w:rPr>
          <w:b/>
          <w:i/>
          <w:iCs/>
          <w:sz w:val="18"/>
          <w:szCs w:val="20"/>
          <w:lang w:bidi="ru-RU"/>
        </w:rPr>
        <w:t>Объявление предостережения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При наличии указанных в части 1 статьи 49 Федерального закона сведений орган муниципального жилищного контроля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pPr>
        <w:pStyle w:val="Normal"/>
        <w:rPr>
          <w:b/>
          <w:b/>
          <w:sz w:val="18"/>
          <w:szCs w:val="20"/>
          <w:lang w:bidi="ru-RU"/>
        </w:rPr>
      </w:pPr>
      <w:r>
        <w:rPr>
          <w:b/>
          <w:sz w:val="18"/>
          <w:szCs w:val="20"/>
          <w:lang w:bidi="ru-RU"/>
        </w:rPr>
        <w:t>Решение об объявлении предостережения о недопустимости нарушения обязательных требований принимает руководитель (заместитель руководителя) органа муниципального жилищного контроля.</w:t>
      </w:r>
    </w:p>
    <w:p>
      <w:pPr>
        <w:pStyle w:val="Normal"/>
        <w:rPr>
          <w:b/>
          <w:b/>
          <w:sz w:val="18"/>
          <w:szCs w:val="20"/>
          <w:lang w:bidi="ru-RU"/>
        </w:rPr>
      </w:pPr>
      <w:r>
        <w:rPr>
          <w:b/>
          <w:sz w:val="18"/>
          <w:szCs w:val="20"/>
          <w:lang w:bidi="ru-RU"/>
        </w:rPr>
        <w:t>В предостережении о недопустимости нарушения обязательных требований, в том числе указывается:</w:t>
      </w:r>
    </w:p>
    <w:p>
      <w:pPr>
        <w:pStyle w:val="Normal"/>
        <w:rPr>
          <w:b/>
          <w:b/>
          <w:sz w:val="18"/>
          <w:szCs w:val="20"/>
          <w:lang w:bidi="ru-RU"/>
        </w:rPr>
      </w:pPr>
      <w:r>
        <w:rPr>
          <w:b/>
          <w:sz w:val="18"/>
          <w:szCs w:val="20"/>
          <w:lang w:bidi="ru-RU"/>
        </w:rPr>
        <w:t>а) информация о контролируемом лице (наименование, организационно</w:t>
        <w:softHyphen/>
        <w:t>-правовая форма, фамилия, имя, отчество (последнее - при наличии) индивидуального предпринимателя, адрес места жительства, адрес с почтовым индексом, телефон, факс, адрес электронной почты);</w:t>
      </w:r>
    </w:p>
    <w:p>
      <w:pPr>
        <w:pStyle w:val="Normal"/>
        <w:rPr>
          <w:b/>
          <w:b/>
          <w:sz w:val="18"/>
          <w:szCs w:val="20"/>
          <w:lang w:bidi="ru-RU"/>
        </w:rPr>
      </w:pPr>
      <w:r>
        <w:rPr>
          <w:b/>
          <w:sz w:val="18"/>
          <w:szCs w:val="20"/>
          <w:lang w:bidi="ru-RU"/>
        </w:rPr>
        <w:t>б) адрес места осуществления деятельности в области аккредитации;</w:t>
      </w:r>
    </w:p>
    <w:p>
      <w:pPr>
        <w:pStyle w:val="Normal"/>
        <w:rPr>
          <w:b/>
          <w:b/>
          <w:sz w:val="18"/>
          <w:szCs w:val="20"/>
          <w:lang w:bidi="ru-RU"/>
        </w:rPr>
      </w:pPr>
      <w:r>
        <w:rPr>
          <w:b/>
          <w:sz w:val="18"/>
          <w:szCs w:val="20"/>
          <w:lang w:bidi="ru-RU"/>
        </w:rPr>
        <w:t>в) обязательные требования, предусматривающий их нормативный правовой акт, информация о том, какие действия (бездействие) аккредитованного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w:t>
      </w:r>
    </w:p>
    <w:p>
      <w:pPr>
        <w:pStyle w:val="Normal"/>
        <w:rPr>
          <w:b/>
          <w:b/>
          <w:sz w:val="18"/>
          <w:szCs w:val="20"/>
          <w:lang w:bidi="ru-RU"/>
        </w:rPr>
      </w:pPr>
      <w:r>
        <w:rPr>
          <w:b/>
          <w:sz w:val="18"/>
          <w:szCs w:val="20"/>
          <w:lang w:bidi="ru-RU"/>
        </w:rPr>
        <w:t>Информирование контролируемого лица об объявлении предостережения о недопустимости нарушения обязательных требований осуществляется посредством направления предостережения о недопустимости нарушения обязательных требований электронной почтой по адресу, сведения о котором представлены органу муниципального жилищного контроля контролируемым лицом либо сведения о котором, были представлены при государственной регистрации юридического лица.</w:t>
      </w:r>
    </w:p>
    <w:p>
      <w:pPr>
        <w:pStyle w:val="Normal"/>
        <w:rPr>
          <w:b/>
          <w:b/>
          <w:sz w:val="18"/>
          <w:szCs w:val="20"/>
          <w:lang w:bidi="ru-RU"/>
        </w:rPr>
      </w:pPr>
      <w:r>
        <w:rPr>
          <w:b/>
          <w:sz w:val="18"/>
          <w:szCs w:val="20"/>
          <w:lang w:bidi="ru-RU"/>
        </w:rPr>
        <w:t>Направление юридическому лицу, индивидуальному предпринимателю предостережения о недопустимости нарушения обязательных требований осуществляется не позднее 10 рабочих дней со дня получения должностным лицом органа муниципального жилищного контроля сведений, указанных в части 1 статьи 49 Федерального закона.</w:t>
      </w:r>
    </w:p>
    <w:p>
      <w:pPr>
        <w:pStyle w:val="Normal"/>
        <w:rPr>
          <w:b/>
          <w:b/>
          <w:sz w:val="18"/>
          <w:szCs w:val="20"/>
          <w:lang w:bidi="ru-RU"/>
        </w:rPr>
      </w:pPr>
      <w:r>
        <w:rPr>
          <w:b/>
          <w:sz w:val="18"/>
          <w:szCs w:val="20"/>
          <w:lang w:bidi="ru-RU"/>
        </w:rPr>
        <w:t>По результатам рассмотрения предостережения контролируемы лицом могут быть поданы в орган муниципального жилищного контроля возражение.</w:t>
      </w:r>
    </w:p>
    <w:p>
      <w:pPr>
        <w:pStyle w:val="Normal"/>
        <w:rPr>
          <w:b/>
          <w:b/>
          <w:sz w:val="18"/>
          <w:szCs w:val="20"/>
          <w:lang w:bidi="ru-RU"/>
        </w:rPr>
      </w:pPr>
      <w:r>
        <w:rPr>
          <w:b/>
          <w:sz w:val="18"/>
          <w:szCs w:val="20"/>
          <w:lang w:bidi="ru-RU"/>
        </w:rPr>
        <w:t>В возражение на предостережение о недопустимости нарушения обязательных требований указываются:</w:t>
      </w:r>
    </w:p>
    <w:p>
      <w:pPr>
        <w:pStyle w:val="Normal"/>
        <w:numPr>
          <w:ilvl w:val="0"/>
          <w:numId w:val="68"/>
        </w:numPr>
        <w:rPr>
          <w:b/>
          <w:b/>
          <w:sz w:val="18"/>
          <w:szCs w:val="20"/>
          <w:lang w:bidi="ru-RU"/>
        </w:rPr>
      </w:pPr>
      <w:r>
        <w:rPr>
          <w:b/>
          <w:sz w:val="18"/>
          <w:szCs w:val="20"/>
          <w:lang w:bidi="ru-RU"/>
        </w:rPr>
        <w:t xml:space="preserve"> </w:t>
      </w:r>
      <w:r>
        <w:rPr>
          <w:b/>
          <w:sz w:val="18"/>
          <w:szCs w:val="20"/>
          <w:lang w:bidi="ru-RU"/>
        </w:rPr>
        <w:t>наименование органа муниципального жилищного контроля, в который подается возражение;</w:t>
      </w:r>
    </w:p>
    <w:p>
      <w:pPr>
        <w:pStyle w:val="Normal"/>
        <w:numPr>
          <w:ilvl w:val="0"/>
          <w:numId w:val="68"/>
        </w:numPr>
        <w:rPr>
          <w:b/>
          <w:b/>
          <w:sz w:val="18"/>
          <w:szCs w:val="20"/>
          <w:lang w:bidi="ru-RU"/>
        </w:rPr>
      </w:pPr>
      <w:r>
        <w:rPr>
          <w:b/>
          <w:sz w:val="18"/>
          <w:szCs w:val="20"/>
          <w:lang w:bidi="ru-RU"/>
        </w:rPr>
        <w:t xml:space="preserve"> </w:t>
      </w:r>
      <w:r>
        <w:rPr>
          <w:b/>
          <w:sz w:val="18"/>
          <w:szCs w:val="20"/>
          <w:lang w:bidi="ru-RU"/>
        </w:rPr>
        <w:t>информация о контролируемом лице (наименование, организационно-правовая форма, адрес с почтовым индексом, телефон, факс, адрес электронной почты) либо данные представителя контролируемого лица (если возражение подается представителем);</w:t>
      </w:r>
    </w:p>
    <w:p>
      <w:pPr>
        <w:pStyle w:val="Normal"/>
        <w:numPr>
          <w:ilvl w:val="0"/>
          <w:numId w:val="68"/>
        </w:numPr>
        <w:rPr>
          <w:b/>
          <w:b/>
          <w:sz w:val="18"/>
          <w:szCs w:val="20"/>
          <w:lang w:bidi="ru-RU"/>
        </w:rPr>
      </w:pPr>
      <w:r>
        <w:rPr>
          <w:b/>
          <w:sz w:val="18"/>
          <w:szCs w:val="20"/>
          <w:lang w:bidi="ru-RU"/>
        </w:rPr>
        <w:t xml:space="preserve"> </w:t>
      </w:r>
      <w:r>
        <w:rPr>
          <w:b/>
          <w:sz w:val="18"/>
          <w:szCs w:val="20"/>
          <w:lang w:bidi="ru-RU"/>
        </w:rPr>
        <w:t>основной государственный регистрационный номер (ОГРН);</w:t>
      </w:r>
    </w:p>
    <w:p>
      <w:pPr>
        <w:pStyle w:val="Normal"/>
        <w:numPr>
          <w:ilvl w:val="0"/>
          <w:numId w:val="68"/>
        </w:numPr>
        <w:rPr>
          <w:b/>
          <w:b/>
          <w:sz w:val="18"/>
          <w:szCs w:val="20"/>
          <w:lang w:bidi="ru-RU"/>
        </w:rPr>
      </w:pPr>
      <w:r>
        <w:rPr>
          <w:b/>
          <w:sz w:val="18"/>
          <w:szCs w:val="20"/>
          <w:lang w:bidi="ru-RU"/>
        </w:rPr>
        <w:t xml:space="preserve"> </w:t>
      </w:r>
      <w:r>
        <w:rPr>
          <w:b/>
          <w:sz w:val="18"/>
          <w:szCs w:val="20"/>
          <w:lang w:bidi="ru-RU"/>
        </w:rPr>
        <w:t>идентификационный номер налогоплательщика (ИНН);</w:t>
      </w:r>
    </w:p>
    <w:p>
      <w:pPr>
        <w:pStyle w:val="Normal"/>
        <w:numPr>
          <w:ilvl w:val="0"/>
          <w:numId w:val="68"/>
        </w:numPr>
        <w:rPr>
          <w:b/>
          <w:b/>
          <w:sz w:val="18"/>
          <w:szCs w:val="20"/>
          <w:lang w:bidi="ru-RU"/>
        </w:rPr>
      </w:pPr>
      <w:r>
        <w:rPr>
          <w:b/>
          <w:sz w:val="18"/>
          <w:szCs w:val="20"/>
          <w:lang w:bidi="ru-RU"/>
        </w:rPr>
        <w:t xml:space="preserve"> </w:t>
      </w:r>
      <w:r>
        <w:rPr>
          <w:b/>
          <w:sz w:val="18"/>
          <w:szCs w:val="20"/>
          <w:lang w:bidi="ru-RU"/>
        </w:rPr>
        <w:t>дата и номер предостережения;</w:t>
      </w:r>
    </w:p>
    <w:p>
      <w:pPr>
        <w:pStyle w:val="Normal"/>
        <w:numPr>
          <w:ilvl w:val="0"/>
          <w:numId w:val="68"/>
        </w:numPr>
        <w:rPr>
          <w:b/>
          <w:b/>
          <w:sz w:val="18"/>
          <w:szCs w:val="20"/>
          <w:lang w:bidi="ru-RU"/>
        </w:rPr>
      </w:pPr>
      <w:r>
        <w:rPr>
          <w:b/>
          <w:sz w:val="18"/>
          <w:szCs w:val="20"/>
          <w:lang w:bidi="ru-RU"/>
        </w:rPr>
        <w:t xml:space="preserve"> </w:t>
      </w:r>
      <w:r>
        <w:rPr>
          <w:b/>
          <w:sz w:val="18"/>
          <w:szCs w:val="20"/>
          <w:lang w:bidi="ru-RU"/>
        </w:rPr>
        <w:t>обоснование несогласия с доводами, изложенными в предостережении о недопустимости нарушения обязательных требований.</w:t>
      </w:r>
    </w:p>
    <w:p>
      <w:pPr>
        <w:pStyle w:val="Normal"/>
        <w:rPr>
          <w:b/>
          <w:b/>
          <w:sz w:val="18"/>
          <w:szCs w:val="20"/>
          <w:lang w:bidi="ru-RU"/>
        </w:rPr>
      </w:pPr>
      <w:r>
        <w:rPr>
          <w:b/>
          <w:sz w:val="18"/>
          <w:szCs w:val="20"/>
          <w:lang w:bidi="ru-RU"/>
        </w:rPr>
        <w:t>К возражению на предостережение о недопустимости нарушения обязательных требований прикладываются документы, подтверждающие незаконность и необоснованность предостережения о недопустимости нарушения обязательных требований.</w:t>
      </w:r>
    </w:p>
    <w:p>
      <w:pPr>
        <w:pStyle w:val="Normal"/>
        <w:rPr>
          <w:b/>
          <w:b/>
          <w:sz w:val="18"/>
          <w:szCs w:val="20"/>
          <w:lang w:bidi="ru-RU"/>
        </w:rPr>
      </w:pPr>
      <w:r>
        <w:rPr>
          <w:b/>
          <w:sz w:val="18"/>
          <w:szCs w:val="20"/>
          <w:lang w:bidi="ru-RU"/>
        </w:rPr>
        <w:t>Возражение направляются юридическим лицом, индивидуальным предпринимателем не позднее 15 календарных дней с момента получения предостережения в бумажном виде почтовым отправлением в орган муниципального жилищного контроля,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органа муниципального жилищного контроля, либо иными указанными в предостережении способами.</w:t>
      </w:r>
    </w:p>
    <w:p>
      <w:pPr>
        <w:pStyle w:val="Normal"/>
        <w:rPr>
          <w:b/>
          <w:b/>
          <w:sz w:val="18"/>
          <w:szCs w:val="20"/>
          <w:lang w:bidi="ru-RU"/>
        </w:rPr>
      </w:pPr>
      <w:r>
        <w:rPr>
          <w:b/>
          <w:sz w:val="18"/>
          <w:szCs w:val="20"/>
          <w:lang w:bidi="ru-RU"/>
        </w:rPr>
        <w:t>В течение 20 рабочих дней со дня получения возражения орган муниципального жилищного контроля направляет юридическому лицу, индивидуальному предпринимателю ответ.</w:t>
      </w:r>
    </w:p>
    <w:p>
      <w:pPr>
        <w:pStyle w:val="Normal"/>
        <w:rPr>
          <w:b/>
          <w:b/>
          <w:i/>
          <w:i/>
          <w:iCs/>
          <w:sz w:val="18"/>
          <w:szCs w:val="20"/>
          <w:lang w:bidi="ru-RU"/>
        </w:rPr>
      </w:pPr>
      <w:r>
        <w:rPr>
          <w:b/>
          <w:i/>
          <w:iCs/>
          <w:sz w:val="18"/>
          <w:szCs w:val="20"/>
          <w:lang w:bidi="ru-RU"/>
        </w:rPr>
        <w:t>Консультирование</w:t>
      </w:r>
    </w:p>
    <w:p>
      <w:pPr>
        <w:pStyle w:val="Normal"/>
        <w:numPr>
          <w:ilvl w:val="0"/>
          <w:numId w:val="61"/>
        </w:numPr>
        <w:rPr>
          <w:b/>
          <w:b/>
          <w:sz w:val="18"/>
          <w:szCs w:val="20"/>
          <w:lang w:bidi="ru-RU"/>
        </w:rPr>
      </w:pPr>
      <w:r>
        <w:rPr>
          <w:b/>
          <w:sz w:val="18"/>
          <w:szCs w:val="20"/>
          <w:lang w:bidi="ru-RU"/>
        </w:rPr>
        <w:t>Органом муниципального жилищного контроля консультирование осуществляется в соответствии со статьей 50 Федерального закона.</w:t>
      </w:r>
    </w:p>
    <w:p>
      <w:pPr>
        <w:pStyle w:val="Normal"/>
        <w:rPr>
          <w:b/>
          <w:b/>
          <w:sz w:val="18"/>
          <w:szCs w:val="20"/>
          <w:lang w:bidi="ru-RU"/>
        </w:rPr>
      </w:pPr>
      <w:r>
        <w:rPr>
          <w:b/>
          <w:sz w:val="18"/>
          <w:szCs w:val="20"/>
          <w:lang w:bidi="ru-RU"/>
        </w:rPr>
        <w:t>Должностные лица органа муниципального жилищного контроля осуществляют консультирование по следующим вопросам:</w:t>
      </w:r>
    </w:p>
    <w:p>
      <w:pPr>
        <w:pStyle w:val="Normal"/>
        <w:numPr>
          <w:ilvl w:val="0"/>
          <w:numId w:val="69"/>
        </w:numPr>
        <w:rPr>
          <w:b/>
          <w:b/>
          <w:sz w:val="18"/>
          <w:szCs w:val="20"/>
          <w:lang w:bidi="ru-RU"/>
        </w:rPr>
      </w:pPr>
      <w:r>
        <w:rPr>
          <w:b/>
          <w:sz w:val="18"/>
          <w:szCs w:val="20"/>
          <w:lang w:bidi="ru-RU"/>
        </w:rPr>
        <w:t xml:space="preserve"> </w:t>
      </w:r>
      <w:r>
        <w:rPr>
          <w:b/>
          <w:sz w:val="18"/>
          <w:szCs w:val="20"/>
          <w:lang w:bidi="ru-RU"/>
        </w:rPr>
        <w:t>организация и осуществление муниципального жилищного контроля;</w:t>
      </w:r>
    </w:p>
    <w:p>
      <w:pPr>
        <w:pStyle w:val="Normal"/>
        <w:numPr>
          <w:ilvl w:val="0"/>
          <w:numId w:val="69"/>
        </w:numPr>
        <w:rPr>
          <w:b/>
          <w:b/>
          <w:sz w:val="18"/>
          <w:szCs w:val="20"/>
          <w:lang w:bidi="ru-RU"/>
        </w:rPr>
      </w:pPr>
      <w:r>
        <w:rPr>
          <w:b/>
          <w:sz w:val="18"/>
          <w:szCs w:val="20"/>
          <w:lang w:bidi="ru-RU"/>
        </w:rPr>
        <w:t xml:space="preserve"> </w:t>
      </w:r>
      <w:r>
        <w:rPr>
          <w:b/>
          <w:sz w:val="18"/>
          <w:szCs w:val="20"/>
          <w:lang w:bidi="ru-RU"/>
        </w:rPr>
        <w:t>предмет муниципального жилищного контроля;</w:t>
      </w:r>
    </w:p>
    <w:p>
      <w:pPr>
        <w:pStyle w:val="Normal"/>
        <w:numPr>
          <w:ilvl w:val="0"/>
          <w:numId w:val="69"/>
        </w:numPr>
        <w:rPr>
          <w:b/>
          <w:b/>
          <w:sz w:val="18"/>
          <w:szCs w:val="20"/>
          <w:lang w:bidi="ru-RU"/>
        </w:rPr>
      </w:pPr>
      <w:r>
        <w:rPr>
          <w:b/>
          <w:sz w:val="18"/>
          <w:szCs w:val="20"/>
          <w:lang w:bidi="ru-RU"/>
        </w:rPr>
        <w:t xml:space="preserve"> </w:t>
      </w:r>
      <w:r>
        <w:rPr>
          <w:b/>
          <w:sz w:val="18"/>
          <w:szCs w:val="20"/>
          <w:lang w:bidi="ru-RU"/>
        </w:rPr>
        <w:t>критерии отнесения объектов контроля к категория риска;</w:t>
      </w:r>
    </w:p>
    <w:p>
      <w:pPr>
        <w:pStyle w:val="Normal"/>
        <w:numPr>
          <w:ilvl w:val="0"/>
          <w:numId w:val="69"/>
        </w:numPr>
        <w:rPr>
          <w:b/>
          <w:b/>
          <w:sz w:val="18"/>
          <w:szCs w:val="20"/>
          <w:lang w:bidi="ru-RU"/>
        </w:rPr>
      </w:pPr>
      <w:r>
        <w:rPr>
          <w:b/>
          <w:sz w:val="18"/>
          <w:szCs w:val="20"/>
          <w:lang w:bidi="ru-RU"/>
        </w:rPr>
        <w:t xml:space="preserve"> </w:t>
      </w:r>
      <w:r>
        <w:rPr>
          <w:b/>
          <w:sz w:val="18"/>
          <w:szCs w:val="20"/>
          <w:lang w:bidi="ru-RU"/>
        </w:rPr>
        <w:t>состав и порядок осуществления профилактических мероприятий;</w:t>
      </w:r>
    </w:p>
    <w:p>
      <w:pPr>
        <w:pStyle w:val="Normal"/>
        <w:numPr>
          <w:ilvl w:val="0"/>
          <w:numId w:val="69"/>
        </w:numPr>
        <w:rPr>
          <w:b/>
          <w:b/>
          <w:sz w:val="18"/>
          <w:szCs w:val="20"/>
          <w:lang w:bidi="ru-RU"/>
        </w:rPr>
      </w:pPr>
      <w:r>
        <w:rPr>
          <w:b/>
          <w:sz w:val="18"/>
          <w:szCs w:val="20"/>
          <w:lang w:bidi="ru-RU"/>
        </w:rPr>
        <w:t xml:space="preserve"> </w:t>
      </w:r>
      <w:r>
        <w:rPr>
          <w:b/>
          <w:sz w:val="18"/>
          <w:szCs w:val="20"/>
          <w:lang w:bidi="ru-RU"/>
        </w:rPr>
        <w:t>порядок подачи возражений на предостережение о недопустимости нарушений обязательных требований;</w:t>
      </w:r>
    </w:p>
    <w:p>
      <w:pPr>
        <w:pStyle w:val="Normal"/>
        <w:numPr>
          <w:ilvl w:val="0"/>
          <w:numId w:val="69"/>
        </w:numPr>
        <w:rPr>
          <w:b/>
          <w:b/>
          <w:sz w:val="18"/>
          <w:szCs w:val="20"/>
          <w:lang w:bidi="ru-RU"/>
        </w:rPr>
      </w:pPr>
      <w:r>
        <w:rPr>
          <w:b/>
          <w:sz w:val="18"/>
          <w:szCs w:val="20"/>
          <w:lang w:bidi="ru-RU"/>
        </w:rPr>
        <w:t xml:space="preserve"> </w:t>
      </w:r>
      <w:r>
        <w:rPr>
          <w:b/>
          <w:sz w:val="18"/>
          <w:szCs w:val="20"/>
          <w:lang w:bidi="ru-RU"/>
        </w:rPr>
        <w:t>порядок обжалования решений органа муниципального жилищного контроля, действий (бездействий) его должностных лиц;</w:t>
      </w:r>
    </w:p>
    <w:p>
      <w:pPr>
        <w:pStyle w:val="Normal"/>
        <w:numPr>
          <w:ilvl w:val="0"/>
          <w:numId w:val="69"/>
        </w:numPr>
        <w:rPr>
          <w:b/>
          <w:b/>
          <w:sz w:val="18"/>
          <w:szCs w:val="20"/>
          <w:lang w:bidi="ru-RU"/>
        </w:rPr>
      </w:pPr>
      <w:r>
        <w:rPr>
          <w:b/>
          <w:sz w:val="18"/>
          <w:szCs w:val="20"/>
          <w:lang w:bidi="ru-RU"/>
        </w:rPr>
        <w:t xml:space="preserve"> </w:t>
      </w:r>
      <w:r>
        <w:rPr>
          <w:b/>
          <w:sz w:val="18"/>
          <w:szCs w:val="20"/>
          <w:lang w:bidi="ru-RU"/>
        </w:rPr>
        <w:t>иные вопросы, касающиеся осуществления муниципального жилищного контроля.</w:t>
      </w:r>
    </w:p>
    <w:p>
      <w:pPr>
        <w:pStyle w:val="Normal"/>
        <w:rPr>
          <w:b/>
          <w:b/>
          <w:sz w:val="18"/>
          <w:szCs w:val="20"/>
          <w:lang w:bidi="ru-RU"/>
        </w:rPr>
      </w:pPr>
      <w:r>
        <w:rPr>
          <w:b/>
          <w:sz w:val="18"/>
          <w:szCs w:val="20"/>
          <w:lang w:bidi="ru-RU"/>
        </w:rPr>
        <w:t>Консультирование может осуществляться при письменном обращении, по телефону, посредством видео-конференц-связи, на личном приеме либо в ходе проведения профилактического мероприятия, контрольного мероприятия.</w:t>
      </w:r>
    </w:p>
    <w:p>
      <w:pPr>
        <w:pStyle w:val="Normal"/>
        <w:rPr>
          <w:b/>
          <w:b/>
          <w:sz w:val="18"/>
          <w:szCs w:val="20"/>
          <w:lang w:bidi="ru-RU"/>
        </w:rPr>
      </w:pPr>
      <w:r>
        <w:rPr>
          <w:b/>
          <w:sz w:val="18"/>
          <w:szCs w:val="20"/>
          <w:lang w:bidi="ru-RU"/>
        </w:rPr>
        <w:t>Время консультирования по телефону, по средствам видео-конференц-связи, при личном приеме одного контролируемого лица (его представителя) не может превышать 15 минут.</w:t>
      </w:r>
    </w:p>
    <w:p>
      <w:pPr>
        <w:pStyle w:val="Normal"/>
        <w:rPr>
          <w:b/>
          <w:b/>
          <w:sz w:val="18"/>
          <w:szCs w:val="20"/>
          <w:lang w:bidi="ru-RU"/>
        </w:rPr>
      </w:pPr>
      <w:r>
        <w:rPr>
          <w:b/>
          <w:sz w:val="18"/>
          <w:szCs w:val="20"/>
          <w:lang w:bidi="ru-RU"/>
        </w:rPr>
        <w:t>По итогам консультирования информация в письменной форме не предоставляется, за исключением случаев консультирования на основании обращений, поступивших в письменной форме или в форме электронного документа.</w:t>
      </w:r>
    </w:p>
    <w:p>
      <w:pPr>
        <w:pStyle w:val="Normal"/>
        <w:rPr>
          <w:b/>
          <w:b/>
          <w:sz w:val="18"/>
          <w:szCs w:val="20"/>
          <w:lang w:bidi="ru-RU"/>
        </w:rPr>
      </w:pPr>
      <w:r>
        <w:rPr>
          <w:b/>
          <w:sz w:val="18"/>
          <w:szCs w:val="20"/>
          <w:lang w:bidi="ru-RU"/>
        </w:rPr>
        <w:t>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администрации Яльчикского муниципального округа в 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pPr>
        <w:pStyle w:val="Normal"/>
        <w:rPr>
          <w:b/>
          <w:b/>
          <w:i/>
          <w:i/>
          <w:iCs/>
          <w:sz w:val="18"/>
          <w:szCs w:val="20"/>
          <w:lang w:bidi="ru-RU"/>
        </w:rPr>
      </w:pPr>
      <w:r>
        <w:rPr>
          <w:b/>
          <w:i/>
          <w:iCs/>
          <w:sz w:val="18"/>
          <w:szCs w:val="20"/>
          <w:lang w:bidi="ru-RU"/>
        </w:rPr>
        <w:t>Профилактический визит</w:t>
      </w:r>
    </w:p>
    <w:p>
      <w:pPr>
        <w:pStyle w:val="Normal"/>
        <w:numPr>
          <w:ilvl w:val="0"/>
          <w:numId w:val="61"/>
        </w:numPr>
        <w:rPr>
          <w:b/>
          <w:b/>
          <w:sz w:val="18"/>
          <w:szCs w:val="20"/>
          <w:lang w:bidi="ru-RU"/>
        </w:rPr>
      </w:pPr>
      <w:r>
        <w:rPr>
          <w:b/>
          <w:sz w:val="18"/>
          <w:szCs w:val="20"/>
          <w:lang w:bidi="ru-RU"/>
        </w:rPr>
        <w:t xml:space="preserve"> </w:t>
      </w:r>
      <w:r>
        <w:rPr>
          <w:b/>
          <w:sz w:val="18"/>
          <w:szCs w:val="20"/>
          <w:lang w:bidi="ru-RU"/>
        </w:rPr>
        <w:t>Обязательные профилактические визиты проводятся в отношении:</w:t>
      </w:r>
    </w:p>
    <w:p>
      <w:pPr>
        <w:pStyle w:val="Normal"/>
        <w:numPr>
          <w:ilvl w:val="0"/>
          <w:numId w:val="70"/>
        </w:numPr>
        <w:rPr>
          <w:b/>
          <w:b/>
          <w:sz w:val="18"/>
          <w:szCs w:val="20"/>
          <w:lang w:bidi="ru-RU"/>
        </w:rPr>
      </w:pPr>
      <w:r>
        <w:rPr>
          <w:b/>
          <w:sz w:val="18"/>
          <w:szCs w:val="20"/>
          <w:lang w:bidi="ru-RU"/>
        </w:rPr>
        <w:t xml:space="preserve"> </w:t>
      </w:r>
      <w:r>
        <w:rPr>
          <w:b/>
          <w:sz w:val="18"/>
          <w:szCs w:val="20"/>
          <w:lang w:bidi="ru-RU"/>
        </w:rPr>
        <w:t>объектов контроля, отнесенных к категориям высокого риска;</w:t>
      </w:r>
    </w:p>
    <w:p>
      <w:pPr>
        <w:pStyle w:val="Normal"/>
        <w:numPr>
          <w:ilvl w:val="0"/>
          <w:numId w:val="70"/>
        </w:numPr>
        <w:rPr>
          <w:b/>
          <w:b/>
          <w:sz w:val="18"/>
          <w:szCs w:val="20"/>
          <w:lang w:bidi="ru-RU"/>
        </w:rPr>
      </w:pPr>
      <w:r>
        <w:rPr>
          <w:b/>
          <w:sz w:val="18"/>
          <w:szCs w:val="20"/>
          <w:lang w:bidi="ru-RU"/>
        </w:rPr>
        <w:t xml:space="preserve"> </w:t>
      </w:r>
      <w:r>
        <w:rPr>
          <w:b/>
          <w:sz w:val="18"/>
          <w:szCs w:val="20"/>
          <w:lang w:bidi="ru-RU"/>
        </w:rPr>
        <w:t>контролируемых лиц, приступающих к осуществлению деятельности.</w:t>
      </w:r>
    </w:p>
    <w:p>
      <w:pPr>
        <w:pStyle w:val="Normal"/>
        <w:rPr>
          <w:b/>
          <w:b/>
          <w:sz w:val="18"/>
          <w:szCs w:val="20"/>
          <w:lang w:bidi="ru-RU"/>
        </w:rPr>
      </w:pPr>
      <w:r>
        <w:rPr>
          <w:b/>
          <w:sz w:val="18"/>
          <w:szCs w:val="20"/>
          <w:lang w:bidi="ru-RU"/>
        </w:rPr>
        <w:t>Профилактический визит проводится в форме профилактической беседы по месту осуществления деятельности контролируемых лиц либо путем использования видео-конференц-связи.</w:t>
      </w:r>
    </w:p>
    <w:p>
      <w:pPr>
        <w:pStyle w:val="Normal"/>
        <w:rPr>
          <w:b/>
          <w:b/>
          <w:sz w:val="18"/>
          <w:szCs w:val="20"/>
          <w:lang w:bidi="ru-RU"/>
        </w:rPr>
      </w:pPr>
      <w:r>
        <w:rPr>
          <w:b/>
          <w:sz w:val="18"/>
          <w:szCs w:val="20"/>
          <w:lang w:bidi="ru-RU"/>
        </w:rPr>
        <w:t>Контролируемое лицо уведомляется о проведении обязательного профилактического визита не позднее, чем за пять рабочих дней до даты его проведения.</w:t>
      </w:r>
    </w:p>
    <w:p>
      <w:pPr>
        <w:pStyle w:val="Normal"/>
        <w:rPr>
          <w:b/>
          <w:b/>
          <w:sz w:val="18"/>
          <w:szCs w:val="20"/>
          <w:lang w:bidi="ru-RU"/>
        </w:rPr>
      </w:pPr>
      <w:r>
        <w:rPr>
          <w:b/>
          <w:sz w:val="18"/>
          <w:szCs w:val="20"/>
          <w:lang w:bidi="ru-RU"/>
        </w:rPr>
        <w:t>При этом контролируемое лицо вправе отказаться от проведения обязательного профилактического визита путем направления уведомления в адрес органа муниципального жилищного контроля не позднее чем за три рабочих дня до даты его проведения.</w:t>
      </w:r>
    </w:p>
    <w:p>
      <w:pPr>
        <w:pStyle w:val="Normal"/>
        <w:rPr>
          <w:b/>
          <w:b/>
          <w:sz w:val="18"/>
          <w:szCs w:val="20"/>
          <w:lang w:bidi="ru-RU"/>
        </w:rPr>
      </w:pPr>
      <w:r>
        <w:rPr>
          <w:b/>
          <w:sz w:val="18"/>
          <w:szCs w:val="20"/>
          <w:lang w:bidi="ru-RU"/>
        </w:rPr>
        <w:t>Профилактический визит проводится не чаще одного раза в месяц.</w:t>
      </w:r>
    </w:p>
    <w:p>
      <w:pPr>
        <w:pStyle w:val="Normal"/>
        <w:rPr>
          <w:b/>
          <w:b/>
          <w:sz w:val="18"/>
          <w:szCs w:val="20"/>
          <w:lang w:bidi="ru-RU"/>
        </w:rPr>
      </w:pPr>
      <w:r>
        <w:rPr>
          <w:b/>
          <w:sz w:val="18"/>
          <w:szCs w:val="20"/>
          <w:lang w:bidi="ru-RU"/>
        </w:rPr>
        <w:t>Сроки проведения профилактического визита не могут превышать один рабочий день.</w:t>
      </w:r>
    </w:p>
    <w:p>
      <w:pPr>
        <w:pStyle w:val="Normal"/>
        <w:rPr>
          <w:b/>
          <w:b/>
          <w:sz w:val="18"/>
          <w:szCs w:val="20"/>
          <w:lang w:bidi="ru-RU"/>
        </w:rPr>
      </w:pPr>
      <w:r>
        <w:rPr>
          <w:b/>
          <w:sz w:val="18"/>
          <w:szCs w:val="20"/>
          <w:lang w:bidi="ru-RU"/>
        </w:rPr>
        <w:t>По результатам проведения профилактического визита должностным лицом органа муниципального жилищного контроля, непосредственно проводившим профилактическое мероприятие, составляется акт о проведении профилактического визита.</w:t>
      </w:r>
    </w:p>
    <w:p>
      <w:pPr>
        <w:pStyle w:val="Normal"/>
        <w:rPr>
          <w:b/>
          <w:b/>
          <w:sz w:val="18"/>
          <w:szCs w:val="20"/>
          <w:lang w:bidi="ru-RU"/>
        </w:rPr>
      </w:pPr>
      <w:r>
        <w:rPr>
          <w:b/>
          <w:sz w:val="18"/>
          <w:szCs w:val="20"/>
          <w:lang w:bidi="ru-RU"/>
        </w:rPr>
        <w:t>Профилактический визит проводится не менее чем за 30 рабочих дней до начала проведения планового и внепланового контрольного мероприятия.</w:t>
      </w:r>
    </w:p>
    <w:p>
      <w:pPr>
        <w:pStyle w:val="Normal"/>
        <w:rPr>
          <w:b/>
          <w:b/>
          <w:sz w:val="18"/>
          <w:szCs w:val="20"/>
          <w:lang w:bidi="ru-RU"/>
        </w:rPr>
      </w:pPr>
      <w:r>
        <w:rPr>
          <w:b/>
          <w:sz w:val="18"/>
          <w:szCs w:val="20"/>
          <w:lang w:bidi="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pPr>
        <w:pStyle w:val="Normal"/>
        <w:rPr>
          <w:b/>
          <w:b/>
          <w:sz w:val="18"/>
          <w:szCs w:val="20"/>
          <w:lang w:bidi="ru-RU"/>
        </w:rPr>
      </w:pPr>
      <w:r>
        <w:rPr>
          <w:b/>
          <w:sz w:val="18"/>
          <w:szCs w:val="20"/>
          <w:lang w:bidi="ru-RU"/>
        </w:rPr>
        <w:t>При проведении профилактического визита контролируемым лицам не могут выдаваться предписания. Разъяснения, полученные контролируемым лицом в ходе профилактического визита, носят рекомендательный характер.</w:t>
      </w:r>
    </w:p>
    <w:p>
      <w:pPr>
        <w:pStyle w:val="Normal"/>
        <w:numPr>
          <w:ilvl w:val="0"/>
          <w:numId w:val="60"/>
        </w:numPr>
        <w:rPr>
          <w:b/>
          <w:b/>
          <w:bCs/>
          <w:sz w:val="18"/>
          <w:szCs w:val="20"/>
          <w:lang w:bidi="ru-RU"/>
        </w:rPr>
      </w:pPr>
      <w:r>
        <w:rPr>
          <w:b/>
          <w:bCs/>
          <w:sz w:val="18"/>
          <w:szCs w:val="20"/>
          <w:lang w:bidi="ru-RU"/>
        </w:rPr>
        <w:t>Осуществление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Муниципальный жилищный контроль осуществляется посредством проведения следующих контрольных мероприятий:</w:t>
      </w:r>
    </w:p>
    <w:p>
      <w:pPr>
        <w:pStyle w:val="Normal"/>
        <w:numPr>
          <w:ilvl w:val="0"/>
          <w:numId w:val="71"/>
        </w:numPr>
        <w:rPr>
          <w:b/>
          <w:b/>
          <w:sz w:val="18"/>
          <w:szCs w:val="20"/>
          <w:lang w:bidi="ru-RU"/>
        </w:rPr>
      </w:pPr>
      <w:r>
        <w:rPr>
          <w:b/>
          <w:sz w:val="18"/>
          <w:szCs w:val="20"/>
          <w:lang w:bidi="ru-RU"/>
        </w:rPr>
        <w:t>при взаимодействии с контролируемым лицом:</w:t>
      </w:r>
    </w:p>
    <w:p>
      <w:pPr>
        <w:pStyle w:val="Normal"/>
        <w:rPr>
          <w:b/>
          <w:b/>
          <w:sz w:val="18"/>
          <w:szCs w:val="20"/>
          <w:lang w:bidi="ru-RU"/>
        </w:rPr>
      </w:pPr>
      <w:r>
        <w:rPr>
          <w:b/>
          <w:sz w:val="18"/>
          <w:szCs w:val="20"/>
          <w:lang w:bidi="ru-RU"/>
        </w:rPr>
        <w:t>документарная проверка;</w:t>
      </w:r>
    </w:p>
    <w:p>
      <w:pPr>
        <w:pStyle w:val="Normal"/>
        <w:rPr>
          <w:b/>
          <w:b/>
          <w:sz w:val="18"/>
          <w:szCs w:val="20"/>
          <w:lang w:bidi="ru-RU"/>
        </w:rPr>
      </w:pPr>
      <w:r>
        <w:rPr>
          <w:b/>
          <w:sz w:val="18"/>
          <w:szCs w:val="20"/>
          <w:lang w:bidi="ru-RU"/>
        </w:rPr>
        <w:t>выездная проверка;</w:t>
      </w:r>
    </w:p>
    <w:p>
      <w:pPr>
        <w:pStyle w:val="Normal"/>
        <w:rPr>
          <w:b/>
          <w:b/>
          <w:sz w:val="18"/>
          <w:szCs w:val="20"/>
          <w:lang w:bidi="ru-RU"/>
        </w:rPr>
      </w:pPr>
      <w:r>
        <w:rPr>
          <w:b/>
          <w:sz w:val="18"/>
          <w:szCs w:val="20"/>
          <w:lang w:bidi="ru-RU"/>
        </w:rPr>
        <w:t>инспекционный визит.</w:t>
      </w:r>
    </w:p>
    <w:p>
      <w:pPr>
        <w:pStyle w:val="Normal"/>
        <w:numPr>
          <w:ilvl w:val="0"/>
          <w:numId w:val="71"/>
        </w:numPr>
        <w:rPr>
          <w:b/>
          <w:b/>
          <w:sz w:val="18"/>
          <w:szCs w:val="20"/>
          <w:lang w:bidi="ru-RU"/>
        </w:rPr>
      </w:pPr>
      <w:r>
        <w:rPr>
          <w:b/>
          <w:sz w:val="18"/>
          <w:szCs w:val="20"/>
          <w:lang w:bidi="ru-RU"/>
        </w:rPr>
        <w:t>без взаимодействия с контролируемым лицом:</w:t>
      </w:r>
    </w:p>
    <w:p>
      <w:pPr>
        <w:pStyle w:val="Normal"/>
        <w:rPr>
          <w:b/>
          <w:b/>
          <w:sz w:val="18"/>
          <w:szCs w:val="20"/>
          <w:lang w:bidi="ru-RU"/>
        </w:rPr>
      </w:pPr>
      <w:r>
        <w:rPr>
          <w:b/>
          <w:sz w:val="18"/>
          <w:szCs w:val="20"/>
          <w:lang w:bidi="ru-RU"/>
        </w:rPr>
        <w:t>наблюдение за соблюдением обязательных требований (мониторинг безопасности);</w:t>
      </w:r>
    </w:p>
    <w:p>
      <w:pPr>
        <w:pStyle w:val="Normal"/>
        <w:rPr>
          <w:b/>
          <w:b/>
          <w:sz w:val="18"/>
          <w:szCs w:val="20"/>
          <w:lang w:bidi="ru-RU"/>
        </w:rPr>
      </w:pPr>
      <w:r>
        <w:rPr>
          <w:b/>
          <w:sz w:val="18"/>
          <w:szCs w:val="20"/>
          <w:lang w:bidi="ru-RU"/>
        </w:rPr>
        <w:t>выездное обследование.</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Контрольные мероприятия проводятся органами муниципального жилищного контроля на плановой и внеплановой основе.</w:t>
      </w:r>
    </w:p>
    <w:p>
      <w:pPr>
        <w:pStyle w:val="Normal"/>
        <w:numPr>
          <w:ilvl w:val="0"/>
          <w:numId w:val="61"/>
        </w:numPr>
        <w:rPr>
          <w:b/>
          <w:b/>
          <w:sz w:val="18"/>
          <w:szCs w:val="20"/>
          <w:lang w:bidi="ru-RU"/>
        </w:rPr>
      </w:pPr>
      <w:r>
        <w:rPr>
          <w:b/>
          <w:sz w:val="18"/>
          <w:szCs w:val="20"/>
          <w:lang w:bidi="ru-RU"/>
        </w:rPr>
        <w:t xml:space="preserve"> </w:t>
      </w:r>
      <w:r>
        <w:rPr>
          <w:b/>
          <w:sz w:val="18"/>
          <w:szCs w:val="20"/>
          <w:lang w:bidi="ru-RU"/>
        </w:rPr>
        <w:t>Решение о проведении контрольных мероприятий принимает руководитель (заместитель руководителя) органа муниципального жилищного контроля с учетом требований, установленных статьей 64 Федерального закона.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Контрольное мероприятие может быть начато после внесения в единый реестр контрольных (надзорных) мероприятий сведений, установленных правилами его формирования и ведения.</w:t>
      </w:r>
    </w:p>
    <w:p>
      <w:pPr>
        <w:pStyle w:val="Normal"/>
        <w:rPr>
          <w:b/>
          <w:b/>
          <w:i/>
          <w:i/>
          <w:iCs/>
          <w:sz w:val="18"/>
          <w:szCs w:val="20"/>
          <w:lang w:bidi="ru-RU"/>
        </w:rPr>
      </w:pPr>
      <w:r>
        <w:rPr>
          <w:b/>
          <w:i/>
          <w:iCs/>
          <w:sz w:val="18"/>
          <w:szCs w:val="20"/>
          <w:lang w:bidi="ru-RU"/>
        </w:rPr>
        <w:t>Документарная проверка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Документарная проверка проводится по месту нахождения органа муниципального жилищного контроля.</w:t>
      </w:r>
    </w:p>
    <w:p>
      <w:pPr>
        <w:pStyle w:val="Normal"/>
        <w:rPr>
          <w:b/>
          <w:b/>
          <w:sz w:val="18"/>
          <w:szCs w:val="20"/>
          <w:lang w:bidi="ru-RU"/>
        </w:rPr>
      </w:pPr>
      <w:r>
        <w:rPr>
          <w:b/>
          <w:sz w:val="18"/>
          <w:szCs w:val="20"/>
          <w:lang w:bidi="ru-RU"/>
        </w:rPr>
        <w:t>Предметом документарной проверки являются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органа муниципального жилищного контроля.</w:t>
      </w:r>
    </w:p>
    <w:p>
      <w:pPr>
        <w:pStyle w:val="Normal"/>
        <w:rPr>
          <w:b/>
          <w:b/>
          <w:sz w:val="18"/>
          <w:szCs w:val="20"/>
          <w:lang w:bidi="ru-RU"/>
        </w:rPr>
      </w:pPr>
      <w:r>
        <w:rPr>
          <w:b/>
          <w:sz w:val="18"/>
          <w:szCs w:val="20"/>
          <w:lang w:bidi="ru-RU"/>
        </w:rPr>
        <w:t>Внеплановая документарная проверка проводится без согласования с органами прокуратуры.</w:t>
      </w:r>
    </w:p>
    <w:p>
      <w:pPr>
        <w:pStyle w:val="Normal"/>
        <w:rPr>
          <w:b/>
          <w:b/>
          <w:sz w:val="18"/>
          <w:szCs w:val="20"/>
          <w:lang w:bidi="ru-RU"/>
        </w:rPr>
      </w:pPr>
      <w:r>
        <w:rPr>
          <w:b/>
          <w:sz w:val="18"/>
          <w:szCs w:val="20"/>
          <w:lang w:bidi="ru-RU"/>
        </w:rPr>
        <w:t>В ходе документарной проверки могут совершаться следующие контрольные действия:</w:t>
      </w:r>
    </w:p>
    <w:p>
      <w:pPr>
        <w:pStyle w:val="Normal"/>
        <w:rPr>
          <w:b/>
          <w:b/>
          <w:sz w:val="18"/>
          <w:szCs w:val="20"/>
          <w:lang w:bidi="ru-RU"/>
        </w:rPr>
      </w:pPr>
      <w:r>
        <w:rPr>
          <w:b/>
          <w:sz w:val="18"/>
          <w:szCs w:val="20"/>
          <w:lang w:bidi="ru-RU"/>
        </w:rPr>
        <w:t>получение письменных объяснений;</w:t>
      </w:r>
    </w:p>
    <w:p>
      <w:pPr>
        <w:pStyle w:val="Normal"/>
        <w:rPr>
          <w:b/>
          <w:b/>
          <w:sz w:val="18"/>
          <w:szCs w:val="20"/>
          <w:lang w:bidi="ru-RU"/>
        </w:rPr>
      </w:pPr>
      <w:r>
        <w:rPr>
          <w:b/>
          <w:sz w:val="18"/>
          <w:szCs w:val="20"/>
          <w:lang w:bidi="ru-RU"/>
        </w:rPr>
        <w:t>истребование документов.</w:t>
      </w:r>
    </w:p>
    <w:p>
      <w:pPr>
        <w:pStyle w:val="Normal"/>
        <w:rPr>
          <w:b/>
          <w:b/>
          <w:sz w:val="18"/>
          <w:szCs w:val="20"/>
          <w:lang w:bidi="ru-RU"/>
        </w:rPr>
      </w:pPr>
      <w:r>
        <w:rPr>
          <w:b/>
          <w:sz w:val="18"/>
          <w:szCs w:val="20"/>
          <w:lang w:bidi="ru-RU"/>
        </w:rPr>
        <w:t>Срок проведения документарной проверки не может превышать десять рабочих дней.</w:t>
      </w:r>
    </w:p>
    <w:p>
      <w:pPr>
        <w:pStyle w:val="Normal"/>
        <w:rPr>
          <w:b/>
          <w:b/>
          <w:i/>
          <w:i/>
          <w:iCs/>
          <w:sz w:val="18"/>
          <w:szCs w:val="20"/>
          <w:lang w:bidi="ru-RU"/>
        </w:rPr>
      </w:pPr>
      <w:r>
        <w:rPr>
          <w:b/>
          <w:i/>
          <w:iCs/>
          <w:sz w:val="18"/>
          <w:szCs w:val="20"/>
          <w:lang w:bidi="ru-RU"/>
        </w:rPr>
        <w:t>Выездная проверка</w:t>
      </w:r>
    </w:p>
    <w:p>
      <w:pPr>
        <w:pStyle w:val="Normal"/>
        <w:numPr>
          <w:ilvl w:val="0"/>
          <w:numId w:val="61"/>
        </w:numPr>
        <w:rPr>
          <w:b/>
          <w:b/>
          <w:sz w:val="18"/>
          <w:szCs w:val="20"/>
          <w:lang w:bidi="ru-RU"/>
        </w:rPr>
      </w:pPr>
      <w:r>
        <w:rPr>
          <w:b/>
          <w:sz w:val="18"/>
          <w:szCs w:val="20"/>
          <w:lang w:bidi="ru-RU"/>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lang w:bidi="ru-RU"/>
        </w:rPr>
      </w:pPr>
      <w:r>
        <w:rPr>
          <w:b/>
          <w:sz w:val="18"/>
          <w:szCs w:val="20"/>
          <w:lang w:bidi="ru-RU"/>
        </w:rPr>
        <w:t>Выездная проверка проводится в случае, если не представляется возможным:</w:t>
      </w:r>
    </w:p>
    <w:p>
      <w:pPr>
        <w:pStyle w:val="Normal"/>
        <w:numPr>
          <w:ilvl w:val="0"/>
          <w:numId w:val="72"/>
        </w:numPr>
        <w:rPr>
          <w:b/>
          <w:b/>
          <w:sz w:val="18"/>
          <w:szCs w:val="20"/>
          <w:lang w:bidi="ru-RU"/>
        </w:rPr>
      </w:pPr>
      <w:r>
        <w:rPr>
          <w:b/>
          <w:sz w:val="18"/>
          <w:szCs w:val="20"/>
          <w:lang w:bidi="ru-RU"/>
        </w:rPr>
        <w:t xml:space="preserve"> </w:t>
      </w:r>
      <w:r>
        <w:rPr>
          <w:b/>
          <w:sz w:val="18"/>
          <w:szCs w:val="20"/>
          <w:lang w:bidi="ru-RU"/>
        </w:rPr>
        <w:t>удостовериться в полноте и достоверности сведений, которые содержатся в находящихся в распоряжении органа муниципального жилищного контроля или в запрашиваемых им документах и объяснениях контролируемого лица;</w:t>
      </w:r>
    </w:p>
    <w:p>
      <w:pPr>
        <w:pStyle w:val="Normal"/>
        <w:numPr>
          <w:ilvl w:val="0"/>
          <w:numId w:val="72"/>
        </w:numPr>
        <w:rPr>
          <w:b/>
          <w:b/>
          <w:sz w:val="18"/>
          <w:szCs w:val="20"/>
          <w:lang w:bidi="ru-RU"/>
        </w:rPr>
      </w:pPr>
      <w:r>
        <w:rPr>
          <w:b/>
          <w:sz w:val="18"/>
          <w:szCs w:val="20"/>
          <w:lang w:bidi="ru-RU"/>
        </w:rPr>
        <w:t xml:space="preserve"> </w:t>
      </w:r>
      <w:r>
        <w:rPr>
          <w:b/>
          <w:sz w:val="18"/>
          <w:szCs w:val="20"/>
          <w:lang w:bidi="ru-RU"/>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абзаце 4 пункта 34 настоящего Положения место и совершения необходимых контрольных действий, предусмотренных в рамках иного вида контрольных мероприятий.</w:t>
      </w:r>
    </w:p>
    <w:p>
      <w:pPr>
        <w:pStyle w:val="Normal"/>
        <w:rPr>
          <w:b/>
          <w:b/>
          <w:sz w:val="18"/>
          <w:szCs w:val="20"/>
          <w:lang w:bidi="ru-RU"/>
        </w:rPr>
      </w:pPr>
      <w:r>
        <w:rPr>
          <w:b/>
          <w:sz w:val="18"/>
          <w:szCs w:val="20"/>
          <w:lang w:bidi="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3-6 части 1, частью 3 статьи 57 и частью 12 статьи 66 Федерального закона.</w:t>
      </w:r>
    </w:p>
    <w:p>
      <w:pPr>
        <w:pStyle w:val="Normal"/>
        <w:rPr>
          <w:b/>
          <w:b/>
          <w:sz w:val="18"/>
          <w:szCs w:val="20"/>
          <w:lang w:bidi="ru-RU"/>
        </w:rPr>
      </w:pPr>
      <w:r>
        <w:rPr>
          <w:b/>
          <w:sz w:val="18"/>
          <w:szCs w:val="20"/>
          <w:lang w:bidi="ru-RU"/>
        </w:rPr>
        <w:t>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статьей 21 Федерального закона.</w:t>
      </w:r>
    </w:p>
    <w:p>
      <w:pPr>
        <w:pStyle w:val="Normal"/>
        <w:rPr>
          <w:b/>
          <w:b/>
          <w:sz w:val="18"/>
          <w:szCs w:val="20"/>
          <w:lang w:bidi="ru-RU"/>
        </w:rPr>
      </w:pPr>
      <w:r>
        <w:rPr>
          <w:b/>
          <w:sz w:val="18"/>
          <w:szCs w:val="20"/>
          <w:lang w:bidi="ru-RU"/>
        </w:rPr>
        <w:t>В ходе выездной проверки могут совершаться следующие контрольные действия:</w:t>
      </w:r>
    </w:p>
    <w:p>
      <w:pPr>
        <w:pStyle w:val="Normal"/>
        <w:rPr>
          <w:b/>
          <w:b/>
          <w:sz w:val="18"/>
          <w:szCs w:val="20"/>
          <w:lang w:bidi="ru-RU"/>
        </w:rPr>
      </w:pPr>
      <w:r>
        <w:rPr>
          <w:b/>
          <w:sz w:val="18"/>
          <w:szCs w:val="20"/>
          <w:lang w:bidi="ru-RU"/>
        </w:rPr>
        <w:t>осмотр;</w:t>
      </w:r>
    </w:p>
    <w:p>
      <w:pPr>
        <w:pStyle w:val="Normal"/>
        <w:rPr>
          <w:b/>
          <w:b/>
          <w:sz w:val="18"/>
          <w:szCs w:val="20"/>
          <w:lang w:bidi="ru-RU"/>
        </w:rPr>
      </w:pPr>
      <w:r>
        <w:rPr>
          <w:b/>
          <w:sz w:val="18"/>
          <w:szCs w:val="20"/>
          <w:lang w:bidi="ru-RU"/>
        </w:rPr>
        <w:t>опрос;</w:t>
      </w:r>
    </w:p>
    <w:p>
      <w:pPr>
        <w:pStyle w:val="Normal"/>
        <w:rPr>
          <w:b/>
          <w:b/>
          <w:sz w:val="18"/>
          <w:szCs w:val="20"/>
          <w:lang w:bidi="ru-RU"/>
        </w:rPr>
      </w:pPr>
      <w:r>
        <w:rPr>
          <w:b/>
          <w:sz w:val="18"/>
          <w:szCs w:val="20"/>
          <w:lang w:bidi="ru-RU"/>
        </w:rPr>
        <w:t>получение письменных объяснений;</w:t>
      </w:r>
    </w:p>
    <w:p>
      <w:pPr>
        <w:pStyle w:val="Normal"/>
        <w:rPr>
          <w:b/>
          <w:b/>
          <w:sz w:val="18"/>
          <w:szCs w:val="20"/>
          <w:lang w:bidi="ru-RU"/>
        </w:rPr>
      </w:pPr>
      <w:r>
        <w:rPr>
          <w:b/>
          <w:sz w:val="18"/>
          <w:szCs w:val="20"/>
          <w:lang w:bidi="ru-RU"/>
        </w:rPr>
        <w:t>истребование документов.</w:t>
      </w:r>
    </w:p>
    <w:p>
      <w:pPr>
        <w:pStyle w:val="Normal"/>
        <w:rPr>
          <w:b/>
          <w:b/>
          <w:sz w:val="18"/>
          <w:szCs w:val="20"/>
          <w:lang w:bidi="ru-RU"/>
        </w:rPr>
      </w:pPr>
      <w:r>
        <w:rPr>
          <w:b/>
          <w:sz w:val="18"/>
          <w:szCs w:val="20"/>
          <w:lang w:bidi="ru-RU"/>
        </w:rPr>
        <w:t>Срок проведения выездной проверки не может превышать десять рабочих дней.</w:t>
      </w:r>
    </w:p>
    <w:p>
      <w:pPr>
        <w:pStyle w:val="Normal"/>
        <w:rPr>
          <w:b/>
          <w:b/>
          <w:sz w:val="18"/>
          <w:szCs w:val="20"/>
          <w:lang w:bidi="ru-RU"/>
        </w:rPr>
      </w:pPr>
      <w:r>
        <w:rPr>
          <w:b/>
          <w:sz w:val="18"/>
          <w:szCs w:val="20"/>
          <w:lang w:bidi="ru-RU"/>
        </w:rPr>
        <w:t>В отношении одного объекта контроля -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pPr>
        <w:pStyle w:val="Normal"/>
        <w:rPr>
          <w:b/>
          <w:b/>
          <w:sz w:val="18"/>
          <w:szCs w:val="20"/>
          <w:lang w:bidi="ru-RU"/>
        </w:rPr>
      </w:pPr>
      <w:r>
        <w:rPr>
          <w:b/>
          <w:sz w:val="18"/>
          <w:szCs w:val="20"/>
          <w:lang w:bidi="ru-RU"/>
        </w:rPr>
        <w:t>В ходе выездной проверки должностным лицом органа муниципального жилищного контроля в целях фиксации доказательств нарушения объектами контроля обязательных требований, установленных законодательством Российской Федерации, могут использоваться фотосъемка, аудио- и видеозапись.</w:t>
      </w:r>
    </w:p>
    <w:p>
      <w:pPr>
        <w:pStyle w:val="Normal"/>
        <w:rPr>
          <w:b/>
          <w:b/>
          <w:sz w:val="18"/>
          <w:szCs w:val="20"/>
          <w:lang w:bidi="ru-RU"/>
        </w:rPr>
      </w:pPr>
      <w:r>
        <w:rPr>
          <w:b/>
          <w:sz w:val="18"/>
          <w:szCs w:val="20"/>
          <w:lang w:bidi="ru-RU"/>
        </w:rPr>
        <w:t>При проведении выездной проверки должностным лицом органа муниципального жилищного контроля применяются проверочные листы по форме, утвержденной правовым актом органа муниципального жилищного контроля.</w:t>
      </w:r>
    </w:p>
    <w:p>
      <w:pPr>
        <w:pStyle w:val="Normal"/>
        <w:rPr>
          <w:b/>
          <w:b/>
          <w:sz w:val="18"/>
          <w:szCs w:val="20"/>
          <w:lang w:bidi="ru-RU"/>
        </w:rPr>
      </w:pPr>
      <w:r>
        <w:rPr>
          <w:b/>
          <w:sz w:val="18"/>
          <w:szCs w:val="20"/>
          <w:lang w:bidi="ru-RU"/>
        </w:rPr>
        <w:t>При проведении выездной проверки проверочные листы заполняются должностным лицом органа муниципального жилищного контроля в электронной форме посредством внесения ответов на контрольные вопросы и заверяются усиленной квалифицированной электронной подписью должностного лица.</w:t>
      </w:r>
    </w:p>
    <w:p>
      <w:pPr>
        <w:pStyle w:val="Normal"/>
        <w:rPr>
          <w:b/>
          <w:b/>
          <w:i/>
          <w:i/>
          <w:iCs/>
          <w:sz w:val="18"/>
          <w:szCs w:val="20"/>
          <w:lang w:bidi="ru-RU"/>
        </w:rPr>
      </w:pPr>
      <w:r>
        <w:rPr>
          <w:b/>
          <w:i/>
          <w:iCs/>
          <w:sz w:val="18"/>
          <w:szCs w:val="20"/>
          <w:lang w:bidi="ru-RU"/>
        </w:rPr>
        <w:t>Инспекционный визит</w:t>
      </w:r>
    </w:p>
    <w:p>
      <w:pPr>
        <w:pStyle w:val="Normal"/>
        <w:numPr>
          <w:ilvl w:val="0"/>
          <w:numId w:val="61"/>
        </w:numPr>
        <w:rPr>
          <w:b/>
          <w:b/>
          <w:sz w:val="18"/>
          <w:szCs w:val="20"/>
          <w:lang w:bidi="ru-RU"/>
        </w:rPr>
      </w:pPr>
      <w:r>
        <w:rPr>
          <w:b/>
          <w:sz w:val="18"/>
          <w:szCs w:val="20"/>
          <w:lang w:bidi="ru-RU"/>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pPr>
        <w:pStyle w:val="Normal"/>
        <w:rPr>
          <w:b/>
          <w:b/>
          <w:sz w:val="18"/>
          <w:szCs w:val="20"/>
          <w:lang w:bidi="ru-RU"/>
        </w:rPr>
      </w:pPr>
      <w:r>
        <w:rPr>
          <w:b/>
          <w:sz w:val="18"/>
          <w:szCs w:val="20"/>
          <w:lang w:bidi="ru-RU"/>
        </w:rPr>
        <w:t>Инспекционный визит проводится без предварительного уведомления контролируемых лиц и не может превышать один рабочий день по месту нахождения (осуществления деятельности) контролируемого лица (его филиалов, представительств, обособленных структурных подразделений).</w:t>
      </w:r>
    </w:p>
    <w:p>
      <w:pPr>
        <w:pStyle w:val="Normal"/>
        <w:rPr>
          <w:b/>
          <w:b/>
          <w:sz w:val="18"/>
          <w:szCs w:val="20"/>
          <w:lang w:bidi="ru-RU"/>
        </w:rPr>
      </w:pPr>
      <w:r>
        <w:rPr>
          <w:b/>
          <w:sz w:val="18"/>
          <w:szCs w:val="20"/>
          <w:lang w:bidi="ru-RU"/>
        </w:rPr>
        <w:t>Инспекционный визит проводится с целью оценки исполнения контролируемым лицом обязательных требований, в целях проверки информации, предусмотренной пунктом 1 части 1 статьи 57 Федерального закона, выполнения поручений, предусмотренных пунктами 3 и 4 части 1 статьи 57 Федерального закона.</w:t>
      </w:r>
    </w:p>
    <w:p>
      <w:pPr>
        <w:pStyle w:val="Normal"/>
        <w:rPr>
          <w:b/>
          <w:b/>
          <w:sz w:val="18"/>
          <w:szCs w:val="20"/>
          <w:lang w:bidi="ru-RU"/>
        </w:rPr>
      </w:pPr>
      <w:r>
        <w:rPr>
          <w:b/>
          <w:sz w:val="18"/>
          <w:szCs w:val="20"/>
          <w:lang w:bidi="ru-RU"/>
        </w:rPr>
        <w:t>В ходе инспекционного визита могут совершаться следующие контрольные действия:</w:t>
      </w:r>
    </w:p>
    <w:p>
      <w:pPr>
        <w:pStyle w:val="Normal"/>
        <w:rPr>
          <w:b/>
          <w:b/>
          <w:sz w:val="18"/>
          <w:szCs w:val="20"/>
          <w:lang w:bidi="ru-RU"/>
        </w:rPr>
      </w:pPr>
      <w:r>
        <w:rPr>
          <w:b/>
          <w:sz w:val="18"/>
          <w:szCs w:val="20"/>
          <w:lang w:bidi="ru-RU"/>
        </w:rPr>
        <w:t>осмотр,</w:t>
      </w:r>
    </w:p>
    <w:p>
      <w:pPr>
        <w:pStyle w:val="Normal"/>
        <w:rPr>
          <w:b/>
          <w:b/>
          <w:sz w:val="18"/>
          <w:szCs w:val="20"/>
          <w:lang w:bidi="ru-RU"/>
        </w:rPr>
      </w:pPr>
      <w:r>
        <w:rPr>
          <w:b/>
          <w:sz w:val="18"/>
          <w:szCs w:val="20"/>
          <w:lang w:bidi="ru-RU"/>
        </w:rPr>
        <w:t>опрос,</w:t>
      </w:r>
    </w:p>
    <w:p>
      <w:pPr>
        <w:pStyle w:val="Normal"/>
        <w:rPr>
          <w:b/>
          <w:b/>
          <w:sz w:val="18"/>
          <w:szCs w:val="20"/>
          <w:lang w:bidi="ru-RU"/>
        </w:rPr>
      </w:pPr>
      <w:r>
        <w:rPr>
          <w:b/>
          <w:sz w:val="18"/>
          <w:szCs w:val="20"/>
          <w:lang w:bidi="ru-RU"/>
        </w:rPr>
        <w:t>получение письменных объяснений;</w:t>
      </w:r>
    </w:p>
    <w:p>
      <w:pPr>
        <w:pStyle w:val="Normal"/>
        <w:rPr>
          <w:b/>
          <w:b/>
          <w:sz w:val="18"/>
          <w:szCs w:val="20"/>
          <w:lang w:bidi="ru-RU"/>
        </w:rPr>
      </w:pPr>
      <w:r>
        <w:rPr>
          <w:b/>
          <w:sz w:val="18"/>
          <w:szCs w:val="20"/>
          <w:lang w:bidi="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w:t>
      </w:r>
    </w:p>
    <w:p>
      <w:pPr>
        <w:pStyle w:val="Normal"/>
        <w:rPr>
          <w:b/>
          <w:b/>
          <w:sz w:val="18"/>
          <w:szCs w:val="20"/>
          <w:lang w:bidi="ru-RU"/>
        </w:rPr>
      </w:pPr>
      <w:r>
        <w:rPr>
          <w:b/>
          <w:sz w:val="18"/>
          <w:szCs w:val="20"/>
          <w:lang w:bidi="ru-RU"/>
        </w:rPr>
        <w:t>Инспекционный визит, выездная проверка могут проводиться с использованием средств дистанционного взаимодействия, в том числе посредством аудио- или видеосвязи.</w:t>
      </w:r>
    </w:p>
    <w:p>
      <w:pPr>
        <w:pStyle w:val="Normal"/>
        <w:rPr>
          <w:b/>
          <w:b/>
          <w:sz w:val="18"/>
          <w:szCs w:val="20"/>
          <w:lang w:bidi="ru-RU"/>
        </w:rPr>
      </w:pPr>
      <w:r>
        <w:rPr>
          <w:b/>
          <w:sz w:val="18"/>
          <w:szCs w:val="20"/>
          <w:lang w:bidi="ru-RU"/>
        </w:rPr>
        <w:t>При проведении инспекционного визита должностными лицами органа муниципального жилищного контроля заполняются проверочные листы в порядке, предусмотренном абзацем 16 пункта 36 настоящего Положения.</w:t>
      </w:r>
    </w:p>
    <w:p>
      <w:pPr>
        <w:pStyle w:val="Normal"/>
        <w:rPr>
          <w:b/>
          <w:b/>
          <w:i/>
          <w:i/>
          <w:iCs/>
          <w:sz w:val="18"/>
          <w:szCs w:val="20"/>
          <w:lang w:bidi="ru-RU"/>
        </w:rPr>
      </w:pPr>
      <w:r>
        <w:rPr>
          <w:b/>
          <w:i/>
          <w:iCs/>
          <w:sz w:val="18"/>
          <w:szCs w:val="20"/>
          <w:lang w:bidi="ru-RU"/>
        </w:rPr>
        <w:t>Наблюдение за соблюдением обязательных требований (мониторинг безопасности)</w:t>
      </w:r>
    </w:p>
    <w:p>
      <w:pPr>
        <w:pStyle w:val="Normal"/>
        <w:numPr>
          <w:ilvl w:val="0"/>
          <w:numId w:val="61"/>
        </w:numPr>
        <w:rPr>
          <w:b/>
          <w:b/>
          <w:sz w:val="18"/>
          <w:szCs w:val="20"/>
          <w:lang w:bidi="ru-RU"/>
        </w:rPr>
      </w:pPr>
      <w:r>
        <w:rPr>
          <w:b/>
          <w:sz w:val="18"/>
          <w:szCs w:val="20"/>
          <w:lang w:bidi="ru-RU"/>
        </w:rPr>
        <w:t>При проведении наблюдения за соблюдением обязательных требований осуществляется анализ данных о деятельности контролируемых лиц, имеющихся в распоряжении органа муниципального жилищного контроля,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w:t>
      </w:r>
    </w:p>
    <w:p>
      <w:pPr>
        <w:pStyle w:val="Normal"/>
        <w:rPr>
          <w:b/>
          <w:b/>
          <w:sz w:val="18"/>
          <w:szCs w:val="20"/>
          <w:lang w:bidi="ru-RU"/>
        </w:rPr>
      </w:pPr>
      <w:r>
        <w:rPr>
          <w:b/>
          <w:sz w:val="18"/>
          <w:szCs w:val="20"/>
          <w:lang w:bidi="ru-RU"/>
        </w:rPr>
        <w:t>Наблюдение за соблюдением обязательных требований осуществляется на основании задания (плана) о проведении контрольного мероприятия за соблюдением обязательных требований (далее - задание), содержащего информацию о:</w:t>
      </w:r>
    </w:p>
    <w:p>
      <w:pPr>
        <w:pStyle w:val="Normal"/>
        <w:rPr>
          <w:b/>
          <w:b/>
          <w:sz w:val="18"/>
          <w:szCs w:val="20"/>
          <w:lang w:bidi="ru-RU"/>
        </w:rPr>
      </w:pPr>
      <w:r>
        <w:rPr>
          <w:b/>
          <w:sz w:val="18"/>
          <w:szCs w:val="20"/>
          <w:lang w:bidi="ru-RU"/>
        </w:rPr>
        <w:t>сроке (ах) и (или) периоде(ах) проведения наблюдений за соблюдением обязательных требований, который определяется исходя из необходимого объема проводимого наблюдения за соблюдением обязательных требований и необходимого срока получения сведений;</w:t>
      </w:r>
    </w:p>
    <w:p>
      <w:pPr>
        <w:pStyle w:val="Normal"/>
        <w:rPr>
          <w:b/>
          <w:b/>
          <w:sz w:val="18"/>
          <w:szCs w:val="20"/>
          <w:lang w:bidi="ru-RU"/>
        </w:rPr>
      </w:pPr>
      <w:r>
        <w:rPr>
          <w:b/>
          <w:sz w:val="18"/>
          <w:szCs w:val="20"/>
          <w:lang w:bidi="ru-RU"/>
        </w:rPr>
        <w:t>видах деятельности контрольных лиц, по которым необходимо проведение наблюдения за соблюдением обязательных требований;</w:t>
      </w:r>
    </w:p>
    <w:p>
      <w:pPr>
        <w:pStyle w:val="Normal"/>
        <w:rPr>
          <w:b/>
          <w:b/>
          <w:sz w:val="18"/>
          <w:szCs w:val="20"/>
          <w:lang w:bidi="ru-RU"/>
        </w:rPr>
      </w:pPr>
      <w:r>
        <w:rPr>
          <w:b/>
          <w:sz w:val="18"/>
          <w:szCs w:val="20"/>
          <w:lang w:bidi="ru-RU"/>
        </w:rPr>
        <w:t>сфере деятельности, в отношении которой необходимо проведение наблюдения за соблюдением обязательных требований.</w:t>
      </w:r>
    </w:p>
    <w:p>
      <w:pPr>
        <w:pStyle w:val="Normal"/>
        <w:rPr>
          <w:b/>
          <w:b/>
          <w:sz w:val="18"/>
          <w:szCs w:val="20"/>
          <w:lang w:bidi="ru-RU"/>
        </w:rPr>
      </w:pPr>
      <w:r>
        <w:rPr>
          <w:b/>
          <w:sz w:val="18"/>
          <w:szCs w:val="20"/>
          <w:lang w:bidi="ru-RU"/>
        </w:rPr>
        <w:t>Задание (план) на проведение наблюдения за соблюдением обязательных требований утверждается руководителем (заместителем руководителя) органа муниципального жилищного контроля, и выдается в случае:</w:t>
      </w:r>
    </w:p>
    <w:p>
      <w:pPr>
        <w:pStyle w:val="Normal"/>
        <w:rPr>
          <w:b/>
          <w:b/>
          <w:sz w:val="18"/>
          <w:szCs w:val="20"/>
          <w:lang w:bidi="ru-RU"/>
        </w:rPr>
      </w:pPr>
      <w:r>
        <w:rPr>
          <w:b/>
          <w:sz w:val="18"/>
          <w:szCs w:val="20"/>
          <w:lang w:bidi="ru-RU"/>
        </w:rPr>
        <w:t>поступления в адрес органа муниципального жилищного контроля информации (сведений), содержащей указание на наличие вероятности возникновения риска причинения вреда (ущерба) охраняемым законом ценностям от деятельности или результатов деятельности контролируемых лиц;</w:t>
      </w:r>
    </w:p>
    <w:p>
      <w:pPr>
        <w:pStyle w:val="Normal"/>
        <w:rPr>
          <w:b/>
          <w:b/>
          <w:sz w:val="18"/>
          <w:szCs w:val="20"/>
          <w:lang w:bidi="ru-RU"/>
        </w:rPr>
      </w:pPr>
      <w:r>
        <w:rPr>
          <w:b/>
          <w:sz w:val="18"/>
          <w:szCs w:val="20"/>
          <w:lang w:bidi="ru-RU"/>
        </w:rPr>
        <w:t>фактического обнаружения органом муниципального жилищного контроля информации (сведений), содержащих признаки нарушений обязательных требований;</w:t>
      </w:r>
    </w:p>
    <w:p>
      <w:pPr>
        <w:pStyle w:val="Normal"/>
        <w:rPr>
          <w:b/>
          <w:b/>
          <w:sz w:val="18"/>
          <w:szCs w:val="20"/>
          <w:lang w:bidi="ru-RU"/>
        </w:rPr>
      </w:pPr>
      <w:r>
        <w:rPr>
          <w:b/>
          <w:sz w:val="18"/>
          <w:szCs w:val="20"/>
          <w:lang w:bidi="ru-RU"/>
        </w:rPr>
        <w:t>иных случаях получения информации (сведений), содержащей указание на наличие вероятности возникновения риска причинения вреда (ущерба) охраняемым законом ценностям от деятельности или результатов деятельности контролируемых лиц.</w:t>
      </w:r>
    </w:p>
    <w:p>
      <w:pPr>
        <w:pStyle w:val="Normal"/>
        <w:rPr>
          <w:b/>
          <w:b/>
          <w:sz w:val="18"/>
          <w:szCs w:val="20"/>
          <w:lang w:bidi="ru-RU"/>
        </w:rPr>
      </w:pPr>
      <w:r>
        <w:rPr>
          <w:b/>
          <w:sz w:val="18"/>
          <w:szCs w:val="20"/>
          <w:lang w:bidi="ru-RU"/>
        </w:rPr>
        <w:t>Наблюдение за соблюдением обязательных требований в отношении неопределенного круга контролируемых лиц может проводиться на регулярной основе с установленной в задании (плане) на календарный период периодичностью.</w:t>
      </w:r>
    </w:p>
    <w:p>
      <w:pPr>
        <w:pStyle w:val="Normal"/>
        <w:rPr>
          <w:b/>
          <w:b/>
          <w:sz w:val="18"/>
          <w:szCs w:val="20"/>
          <w:lang w:bidi="ru-RU"/>
        </w:rPr>
      </w:pPr>
      <w:r>
        <w:rPr>
          <w:b/>
          <w:sz w:val="18"/>
          <w:szCs w:val="20"/>
          <w:lang w:bidi="ru-RU"/>
        </w:rPr>
        <w:t>Наблюдение за соблюдением обязательных требований проводится без согласования с органами прокуратуры.</w:t>
      </w:r>
    </w:p>
    <w:p>
      <w:pPr>
        <w:pStyle w:val="Normal"/>
        <w:rPr>
          <w:b/>
          <w:b/>
          <w:sz w:val="18"/>
          <w:szCs w:val="20"/>
          <w:lang w:bidi="ru-RU"/>
        </w:rPr>
      </w:pPr>
      <w:r>
        <w:rPr>
          <w:b/>
          <w:sz w:val="18"/>
          <w:szCs w:val="20"/>
          <w:lang w:bidi="ru-RU"/>
        </w:rPr>
        <w:t>Выявленные в ходе наблюдения за соблюдением обязательных требований (мониторинга безопасности) сведения о нарушении обязательных требований направляются руководителю (заместителю руководителя) органа муниципального жилищного контроля для принятия решений в соответствии со статьей 60 Федерального закона.</w:t>
      </w:r>
    </w:p>
    <w:p>
      <w:pPr>
        <w:pStyle w:val="Normal"/>
        <w:rPr>
          <w:b/>
          <w:b/>
          <w:i/>
          <w:i/>
          <w:iCs/>
          <w:sz w:val="18"/>
          <w:szCs w:val="20"/>
          <w:lang w:bidi="ru-RU"/>
        </w:rPr>
      </w:pPr>
      <w:r>
        <w:rPr>
          <w:b/>
          <w:i/>
          <w:iCs/>
          <w:sz w:val="18"/>
          <w:szCs w:val="20"/>
          <w:lang w:bidi="ru-RU"/>
        </w:rPr>
        <w:t>Выездное обследование</w:t>
      </w:r>
    </w:p>
    <w:p>
      <w:pPr>
        <w:pStyle w:val="Normal"/>
        <w:numPr>
          <w:ilvl w:val="0"/>
          <w:numId w:val="61"/>
        </w:numPr>
        <w:rPr>
          <w:b/>
          <w:b/>
          <w:sz w:val="18"/>
          <w:szCs w:val="20"/>
          <w:lang w:bidi="ru-RU"/>
        </w:rPr>
      </w:pPr>
      <w:r>
        <w:rPr>
          <w:b/>
          <w:sz w:val="18"/>
          <w:szCs w:val="20"/>
          <w:lang w:bidi="ru-RU"/>
        </w:rPr>
        <w:t>Выездное обследование проводится должностными лицами органа муниципального жилищного контроля по месту нахождения (осуществления деятельности) контролируемого лица в порядке, предусмотренном абзацами 2-12 пункта 38 настоящего Положения.</w:t>
      </w:r>
    </w:p>
    <w:p>
      <w:pPr>
        <w:pStyle w:val="Normal"/>
        <w:rPr>
          <w:b/>
          <w:b/>
          <w:sz w:val="18"/>
          <w:szCs w:val="20"/>
          <w:lang w:bidi="ru-RU"/>
        </w:rPr>
      </w:pPr>
      <w:r>
        <w:rPr>
          <w:b/>
          <w:sz w:val="18"/>
          <w:szCs w:val="20"/>
          <w:lang w:bidi="ru-RU"/>
        </w:rPr>
        <w:t>Выездное обследование проводится без информирования контролируемого лица и без согласования с органами прокуратуры.</w:t>
      </w:r>
    </w:p>
    <w:p>
      <w:pPr>
        <w:pStyle w:val="Normal"/>
        <w:rPr>
          <w:b/>
          <w:b/>
          <w:sz w:val="18"/>
          <w:szCs w:val="20"/>
          <w:lang w:bidi="ru-RU"/>
        </w:rPr>
      </w:pPr>
      <w:r>
        <w:rPr>
          <w:b/>
          <w:sz w:val="18"/>
          <w:szCs w:val="20"/>
          <w:lang w:bidi="ru-RU"/>
        </w:rPr>
        <w:t>Срок проведения выездного обследования одного контролируемого лица не может превышать один рабочий день.</w:t>
      </w:r>
    </w:p>
    <w:p>
      <w:pPr>
        <w:pStyle w:val="Normal"/>
        <w:rPr>
          <w:b/>
          <w:b/>
          <w:sz w:val="18"/>
          <w:szCs w:val="20"/>
          <w:lang w:bidi="ru-RU"/>
        </w:rPr>
      </w:pPr>
      <w:r>
        <w:rPr>
          <w:b/>
          <w:sz w:val="18"/>
          <w:szCs w:val="20"/>
          <w:lang w:bidi="ru-RU"/>
        </w:rPr>
        <w:t>При проведении выездного обследования должностными лицами органа муниципального жилищного контроля заполняются проверочные листы в порядке, предусмотренном абзацем 16 пункта 36 настоящего Положения.</w:t>
      </w:r>
    </w:p>
    <w:p>
      <w:pPr>
        <w:pStyle w:val="Normal"/>
        <w:rPr>
          <w:b/>
          <w:b/>
          <w:sz w:val="18"/>
          <w:szCs w:val="20"/>
          <w:lang w:bidi="ru-RU"/>
        </w:rPr>
      </w:pPr>
      <w:r>
        <w:rPr>
          <w:b/>
          <w:sz w:val="18"/>
          <w:szCs w:val="20"/>
          <w:lang w:bidi="ru-RU"/>
        </w:rPr>
        <w:t>По результатам проведения выездного обследования не могут быть приняты решения, предусмотренные пунктами 1 и 2 части 2 статьи 90 Федерального закона.</w:t>
      </w:r>
    </w:p>
    <w:p>
      <w:pPr>
        <w:pStyle w:val="Normal"/>
        <w:rPr>
          <w:b/>
          <w:b/>
          <w:i/>
          <w:i/>
          <w:iCs/>
          <w:sz w:val="18"/>
          <w:szCs w:val="20"/>
          <w:lang w:bidi="ru-RU"/>
        </w:rPr>
      </w:pPr>
      <w:r>
        <w:rPr>
          <w:b/>
          <w:i/>
          <w:iCs/>
          <w:sz w:val="18"/>
          <w:szCs w:val="20"/>
          <w:lang w:bidi="ru-RU"/>
        </w:rPr>
        <w:t>Плановые контрольные мероприятия</w:t>
      </w:r>
    </w:p>
    <w:p>
      <w:pPr>
        <w:pStyle w:val="Normal"/>
        <w:numPr>
          <w:ilvl w:val="0"/>
          <w:numId w:val="61"/>
        </w:numPr>
        <w:rPr>
          <w:b/>
          <w:b/>
          <w:sz w:val="18"/>
          <w:szCs w:val="20"/>
          <w:lang w:bidi="ru-RU"/>
        </w:rPr>
      </w:pPr>
      <w:r>
        <w:rPr>
          <w:b/>
          <w:sz w:val="18"/>
          <w:szCs w:val="20"/>
          <w:lang w:bidi="ru-RU"/>
        </w:rPr>
        <w:t>Плановые контрольные мероприятия в отношении юридических лиц и индивидуальных предпринимателей проводятся органами муниципального жилищного контроля на основании плана проведения плановых контрольных мероприятий на очередной календарный год (далее - ежегодный план), формируемого органами муниципального жилищного контроля и подлежащего согласованию с органами прокуратуры.</w:t>
      </w:r>
    </w:p>
    <w:p>
      <w:pPr>
        <w:pStyle w:val="Normal"/>
        <w:rPr>
          <w:b/>
          <w:b/>
          <w:sz w:val="18"/>
          <w:szCs w:val="20"/>
          <w:lang w:bidi="ru-RU"/>
        </w:rPr>
      </w:pPr>
      <w:r>
        <w:rPr>
          <w:b/>
          <w:sz w:val="18"/>
          <w:szCs w:val="20"/>
          <w:lang w:bidi="ru-RU"/>
        </w:rPr>
        <w:t>Ежегодный план в отношении юридических лиц и индивидуальных предпринимателей формируется в зависимости от присвоенной категории риска причинения вреда (ущерба).</w:t>
      </w:r>
    </w:p>
    <w:p>
      <w:pPr>
        <w:pStyle w:val="Normal"/>
        <w:rPr>
          <w:b/>
          <w:b/>
          <w:sz w:val="18"/>
          <w:szCs w:val="20"/>
          <w:lang w:bidi="ru-RU"/>
        </w:rPr>
      </w:pPr>
      <w:r>
        <w:rPr>
          <w:b/>
          <w:sz w:val="18"/>
          <w:szCs w:val="20"/>
          <w:lang w:bidi="ru-RU"/>
        </w:rPr>
        <w:t>Периодичность проведения плановых контрольных мероприятий может изменяться в случае изменения ранее присвоенной объекту контроля категории риска причинения вреда (ущерба).</w:t>
      </w:r>
    </w:p>
    <w:p>
      <w:pPr>
        <w:pStyle w:val="Normal"/>
        <w:rPr>
          <w:b/>
          <w:b/>
          <w:sz w:val="18"/>
          <w:szCs w:val="20"/>
          <w:lang w:bidi="ru-RU"/>
        </w:rPr>
      </w:pPr>
      <w:r>
        <w:rPr>
          <w:b/>
          <w:sz w:val="18"/>
          <w:szCs w:val="20"/>
          <w:lang w:bidi="ru-RU"/>
        </w:rPr>
        <w:t>Основанием для включения органом муниципального жилищного контроля в ежегодный план планового контрольного мероприятия в отношении наймодателя является истечение одного года со дня постановки на учет в муниципальном реестре наемных домов социального использования первого наемного дома социального использования.</w:t>
      </w:r>
    </w:p>
    <w:p>
      <w:pPr>
        <w:pStyle w:val="Normal"/>
        <w:rPr>
          <w:b/>
          <w:b/>
          <w:sz w:val="18"/>
          <w:szCs w:val="20"/>
          <w:lang w:bidi="ru-RU"/>
        </w:rPr>
      </w:pPr>
      <w:r>
        <w:rPr>
          <w:b/>
          <w:sz w:val="18"/>
          <w:szCs w:val="20"/>
          <w:lang w:bidi="ru-RU"/>
        </w:rPr>
        <w:t>Плановые контрольные мероприятия в отношении граждан, использующих жилые помещения, не проводятся.</w:t>
      </w:r>
    </w:p>
    <w:p>
      <w:pPr>
        <w:pStyle w:val="Normal"/>
        <w:numPr>
          <w:ilvl w:val="0"/>
          <w:numId w:val="61"/>
        </w:numPr>
        <w:rPr>
          <w:b/>
          <w:b/>
          <w:sz w:val="18"/>
          <w:szCs w:val="20"/>
          <w:lang w:bidi="ru-RU"/>
        </w:rPr>
      </w:pPr>
      <w:r>
        <w:rPr>
          <w:b/>
          <w:sz w:val="18"/>
          <w:szCs w:val="20"/>
          <w:lang w:bidi="ru-RU"/>
        </w:rPr>
        <w:t>Внеплановые контрольные мероприятия в отношении юридических лиц и индивидуальных предпринимателей, граждан, за исключением внеплановых контрольных мероприятий без взаимодействия (мониторинга безопасности и выездного обследования), проводятся по следующим основаниям:</w:t>
      </w:r>
    </w:p>
    <w:p>
      <w:pPr>
        <w:pStyle w:val="Normal"/>
        <w:numPr>
          <w:ilvl w:val="0"/>
          <w:numId w:val="73"/>
        </w:numPr>
        <w:rPr>
          <w:b/>
          <w:b/>
          <w:sz w:val="18"/>
          <w:szCs w:val="20"/>
          <w:lang w:bidi="ru-RU"/>
        </w:rPr>
      </w:pPr>
      <w:r>
        <w:rPr>
          <w:b/>
          <w:sz w:val="18"/>
          <w:szCs w:val="20"/>
          <w:lang w:bidi="ru-RU"/>
        </w:rPr>
        <w:t xml:space="preserve"> </w:t>
      </w:r>
      <w:r>
        <w:rPr>
          <w:b/>
          <w:sz w:val="18"/>
          <w:szCs w:val="20"/>
          <w:lang w:bidi="ru-RU"/>
        </w:rPr>
        <w:t>наличие у органа муниципального жилищного контроля сведений о причинении вреда (ущерба) или об угрозе причинения вреда (ущерба) охраняемым законом ценностям;</w:t>
      </w:r>
    </w:p>
    <w:p>
      <w:pPr>
        <w:pStyle w:val="Normal"/>
        <w:numPr>
          <w:ilvl w:val="0"/>
          <w:numId w:val="73"/>
        </w:numPr>
        <w:rPr>
          <w:b/>
          <w:b/>
          <w:sz w:val="18"/>
          <w:szCs w:val="20"/>
          <w:lang w:bidi="ru-RU"/>
        </w:rPr>
      </w:pPr>
      <w:r>
        <w:rPr>
          <w:b/>
          <w:sz w:val="18"/>
          <w:szCs w:val="20"/>
          <w:lang w:bidi="ru-RU"/>
        </w:rPr>
        <w:t xml:space="preserve"> </w:t>
      </w:r>
      <w:r>
        <w:rPr>
          <w:b/>
          <w:sz w:val="18"/>
          <w:szCs w:val="20"/>
          <w:lang w:bidi="ru-RU"/>
        </w:rPr>
        <w:t>поступление в орган муниципального жилищного контроля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государственных информационных систем о наличии в деятельности контролируемого лица хотя бы одного отклонения от утвержденных области индикаторов риска нарушения обязательных требований;</w:t>
      </w:r>
    </w:p>
    <w:p>
      <w:pPr>
        <w:pStyle w:val="Normal"/>
        <w:numPr>
          <w:ilvl w:val="0"/>
          <w:numId w:val="73"/>
        </w:numPr>
        <w:rPr>
          <w:b/>
          <w:b/>
          <w:sz w:val="18"/>
          <w:szCs w:val="20"/>
          <w:lang w:bidi="ru-RU"/>
        </w:rPr>
      </w:pPr>
      <w:r>
        <w:rPr>
          <w:b/>
          <w:sz w:val="18"/>
          <w:szCs w:val="20"/>
          <w:lang w:bidi="ru-RU"/>
        </w:rPr>
        <w:t xml:space="preserve"> </w:t>
      </w:r>
      <w:r>
        <w:rPr>
          <w:b/>
          <w:sz w:val="18"/>
          <w:szCs w:val="20"/>
          <w:lang w:bidi="ru-RU"/>
        </w:rPr>
        <w:t>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pPr>
        <w:pStyle w:val="Normal"/>
        <w:numPr>
          <w:ilvl w:val="0"/>
          <w:numId w:val="73"/>
        </w:numPr>
        <w:rPr>
          <w:b/>
          <w:b/>
          <w:sz w:val="18"/>
          <w:szCs w:val="20"/>
          <w:lang w:bidi="ru-RU"/>
        </w:rPr>
      </w:pPr>
      <w:r>
        <w:rPr>
          <w:b/>
          <w:sz w:val="18"/>
          <w:szCs w:val="20"/>
          <w:lang w:bidi="ru-RU"/>
        </w:rPr>
        <w:t xml:space="preserve"> </w:t>
      </w:r>
      <w:r>
        <w:rPr>
          <w:b/>
          <w:sz w:val="18"/>
          <w:szCs w:val="20"/>
          <w:lang w:bidi="ru-RU"/>
        </w:rPr>
        <w:t>требование прокурора о проведении контрольного мероприятия в рамках контроля за исполнением законов, соблюдением прав и свобод человека и гражданина по поступившим в органы прокуратуры материалам и обращениям;</w:t>
      </w:r>
    </w:p>
    <w:p>
      <w:pPr>
        <w:pStyle w:val="Normal"/>
        <w:numPr>
          <w:ilvl w:val="0"/>
          <w:numId w:val="73"/>
        </w:numPr>
        <w:rPr>
          <w:b/>
          <w:b/>
          <w:sz w:val="18"/>
          <w:szCs w:val="20"/>
          <w:lang w:bidi="ru-RU"/>
        </w:rPr>
      </w:pPr>
      <w:r>
        <w:rPr>
          <w:b/>
          <w:sz w:val="18"/>
          <w:szCs w:val="20"/>
          <w:lang w:bidi="ru-RU"/>
        </w:rPr>
        <w:t xml:space="preserve"> </w:t>
      </w:r>
      <w:r>
        <w:rPr>
          <w:b/>
          <w:sz w:val="18"/>
          <w:szCs w:val="20"/>
          <w:lang w:bidi="ru-RU"/>
        </w:rPr>
        <w:t>истечение срока исполнения решения органа муниципального жилищного контроля об устранении выявленного нарушения обязательных требований - в случаях, установленных частью 1 статьи 95 Федеральным законом.</w:t>
      </w:r>
    </w:p>
    <w:p>
      <w:pPr>
        <w:pStyle w:val="Normal"/>
        <w:rPr>
          <w:b/>
          <w:b/>
          <w:sz w:val="18"/>
          <w:szCs w:val="20"/>
          <w:lang w:bidi="ru-RU"/>
        </w:rPr>
      </w:pPr>
      <w:r>
        <w:rPr>
          <w:b/>
          <w:sz w:val="18"/>
          <w:szCs w:val="20"/>
          <w:lang w:bidi="ru-RU"/>
        </w:rPr>
        <w:t>При поступлении сведений о причинении вреда (ущерба) или об угрозе причинения вреда (ущерба) охраняемым законом ценностям должностное лицо органа муниципального жилищного контроля предпринимает действия, предусмотренные частью 3 статьи 58, статьей 59, статьей 60 Федерального закона.</w:t>
      </w:r>
    </w:p>
    <w:p>
      <w:pPr>
        <w:pStyle w:val="Normal"/>
        <w:rPr>
          <w:b/>
          <w:b/>
          <w:sz w:val="18"/>
          <w:szCs w:val="20"/>
          <w:lang w:bidi="ru-RU"/>
        </w:rPr>
      </w:pPr>
      <w:r>
        <w:rPr>
          <w:b/>
          <w:sz w:val="18"/>
          <w:szCs w:val="20"/>
          <w:lang w:bidi="ru-RU"/>
        </w:rPr>
        <w:t>Внеплановые контрольные мероприятия по основаниям, предусмотренным абзацем 2 пункта 41 настоящего Положения проводятся по результатам рассмотрения мотивированного представления должностного лица органа муниципального жилищного контроля (далее - мотивированное представление).</w:t>
      </w:r>
    </w:p>
    <w:p>
      <w:pPr>
        <w:pStyle w:val="Normal"/>
        <w:rPr>
          <w:b/>
          <w:b/>
          <w:sz w:val="18"/>
          <w:szCs w:val="20"/>
          <w:lang w:bidi="ru-RU"/>
        </w:rPr>
      </w:pPr>
      <w:r>
        <w:rPr>
          <w:b/>
          <w:sz w:val="18"/>
          <w:szCs w:val="20"/>
          <w:lang w:bidi="ru-RU"/>
        </w:rPr>
        <w:t>Мотивированное представление готовится должностным лицом органа муниципального жилищного контроля, в течение пяти рабочих дней со дня поступления информации о нарушении обязательных требований.</w:t>
      </w:r>
    </w:p>
    <w:p>
      <w:pPr>
        <w:pStyle w:val="Normal"/>
        <w:rPr>
          <w:b/>
          <w:b/>
          <w:sz w:val="18"/>
          <w:szCs w:val="20"/>
          <w:lang w:bidi="ru-RU"/>
        </w:rPr>
      </w:pPr>
      <w:r>
        <w:rPr>
          <w:b/>
          <w:sz w:val="18"/>
          <w:szCs w:val="20"/>
          <w:lang w:bidi="ru-RU"/>
        </w:rPr>
        <w:t>По итогам рассмотрения мотивированного представления должностное лицо, уполномоченное на принятие решения о проведении контрольных мероприятий, с учетом материальных и кадровых ресурсов, имеющихся в распоряжении Федеральной службы по аккредитации, контрольных мероприятий в отношении иных аккредитованных лиц, проводимых и планируемых к проведению, а также сроков направления запросов может принять решение:</w:t>
      </w:r>
    </w:p>
    <w:p>
      <w:pPr>
        <w:pStyle w:val="Normal"/>
        <w:numPr>
          <w:ilvl w:val="0"/>
          <w:numId w:val="74"/>
        </w:numPr>
        <w:rPr>
          <w:b/>
          <w:b/>
          <w:sz w:val="18"/>
          <w:szCs w:val="20"/>
          <w:lang w:bidi="ru-RU"/>
        </w:rPr>
      </w:pPr>
      <w:r>
        <w:rPr>
          <w:b/>
          <w:sz w:val="18"/>
          <w:szCs w:val="20"/>
          <w:lang w:bidi="ru-RU"/>
        </w:rPr>
        <w:t>о проведении в отношении контролируемого лица контрольных мероприятий (с указанием планируемых сроков проведения контрольных мероприятий, определяемых с учетом информации о потенциальной опасности и риске для жизни, здоровья людей, для животных, растений, окружающей среды, безопасности государства, возникновения чрезвычайных ситуаций природного и техногенного характера, изложенной в обращениях граждан и организаций);</w:t>
      </w:r>
    </w:p>
    <w:p>
      <w:pPr>
        <w:pStyle w:val="Normal"/>
        <w:numPr>
          <w:ilvl w:val="0"/>
          <w:numId w:val="74"/>
        </w:numPr>
        <w:rPr>
          <w:b/>
          <w:b/>
          <w:sz w:val="18"/>
          <w:szCs w:val="20"/>
          <w:lang w:bidi="ru-RU"/>
        </w:rPr>
      </w:pPr>
      <w:r>
        <w:rPr>
          <w:b/>
          <w:sz w:val="18"/>
          <w:szCs w:val="20"/>
          <w:lang w:bidi="ru-RU"/>
        </w:rPr>
        <w:t xml:space="preserve"> </w:t>
      </w:r>
      <w:r>
        <w:rPr>
          <w:b/>
          <w:sz w:val="18"/>
          <w:szCs w:val="20"/>
          <w:lang w:bidi="ru-RU"/>
        </w:rPr>
        <w:t>об учете поступившей в орган муниципального жилищного контроля информации в рамках наблюдения за соблюдением обязательных требований, анализа и прогнозирования состояния исполнения обязательных требований при осуществлении деятельности контролируемыми лицами;</w:t>
      </w:r>
    </w:p>
    <w:p>
      <w:pPr>
        <w:pStyle w:val="Normal"/>
        <w:numPr>
          <w:ilvl w:val="0"/>
          <w:numId w:val="74"/>
        </w:numPr>
        <w:rPr>
          <w:b/>
          <w:b/>
          <w:sz w:val="18"/>
          <w:szCs w:val="20"/>
          <w:lang w:bidi="ru-RU"/>
        </w:rPr>
      </w:pPr>
      <w:r>
        <w:rPr>
          <w:b/>
          <w:sz w:val="18"/>
          <w:szCs w:val="20"/>
          <w:lang w:bidi="ru-RU"/>
        </w:rPr>
        <w:t xml:space="preserve"> </w:t>
      </w:r>
      <w:r>
        <w:rPr>
          <w:b/>
          <w:sz w:val="18"/>
          <w:szCs w:val="20"/>
          <w:lang w:bidi="ru-RU"/>
        </w:rPr>
        <w:t>о проведении мероприятий по профилактике нарушений обязательных требований, в том числе о выдаче контролируемому лицу предостережения о недопустимости нарушения обязательных требований.</w:t>
      </w:r>
    </w:p>
    <w:p>
      <w:pPr>
        <w:pStyle w:val="Normal"/>
        <w:numPr>
          <w:ilvl w:val="0"/>
          <w:numId w:val="60"/>
        </w:numPr>
        <w:rPr>
          <w:b/>
          <w:b/>
          <w:bCs/>
          <w:sz w:val="18"/>
          <w:szCs w:val="20"/>
          <w:lang w:bidi="ru-RU"/>
        </w:rPr>
      </w:pPr>
      <w:r>
        <w:rPr>
          <w:b/>
          <w:bCs/>
          <w:sz w:val="18"/>
          <w:szCs w:val="20"/>
          <w:lang w:bidi="ru-RU"/>
        </w:rPr>
        <w:t>Результаты контрольного мероприятия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По окончании проведения контрольного мероприятия составляется акт контрольного мероприятия в порядке, установленном статьей 87 Федерального закона.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Контролируемое лицо или его представитель знакомится с содержанием акта на месте проведения контрольного мероприятия, за исключением случаев, установленных частью 2 статьи 88 Федерального закона.</w:t>
      </w:r>
    </w:p>
    <w:p>
      <w:pPr>
        <w:pStyle w:val="Normal"/>
        <w:numPr>
          <w:ilvl w:val="0"/>
          <w:numId w:val="61"/>
        </w:numPr>
        <w:rPr>
          <w:b/>
          <w:b/>
          <w:sz w:val="18"/>
          <w:szCs w:val="20"/>
          <w:lang w:bidi="ru-RU"/>
        </w:rPr>
      </w:pPr>
      <w:r>
        <w:rPr>
          <w:b/>
          <w:sz w:val="18"/>
          <w:szCs w:val="20"/>
          <w:lang w:bidi="ru-RU"/>
        </w:rPr>
        <w:t xml:space="preserve"> </w:t>
      </w:r>
      <w:r>
        <w:rPr>
          <w:b/>
          <w:sz w:val="18"/>
          <w:szCs w:val="20"/>
          <w:lang w:bidi="ru-RU"/>
        </w:rPr>
        <w:t>В случае проведения документарной проверки акт направляется контролируемому лицу в порядке, установленном статьей 21 Федерального закона, и размещается в едином реестре контрольных (надзорных) мероприятий в соответствии с правилами формирования и ведения единого реестра контрольных (надзорных) мероприятий, утвержденными Правительством Российской Федерации.</w:t>
      </w:r>
    </w:p>
    <w:p>
      <w:pPr>
        <w:pStyle w:val="Normal"/>
        <w:rPr>
          <w:b/>
          <w:b/>
          <w:sz w:val="18"/>
          <w:szCs w:val="20"/>
          <w:lang w:bidi="ru-RU"/>
        </w:rPr>
      </w:pPr>
      <w:r>
        <w:rPr>
          <w:b/>
          <w:sz w:val="18"/>
          <w:szCs w:val="20"/>
          <w:lang w:bidi="ru-RU"/>
        </w:rPr>
        <w:t>Акт контрольного (надзорного)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В случае несогласия с фактами, выводами, предложениями, изложенными в акте, контролируемое лицо в течение пятнадцати рабочих дней со дня получения акта вправе представить в орган муниципального жилищного контроля мотивированную позицию в отношении акта в целом или его отдельных положений. При этом контролируемое лицо вправе приложить документы, подтверждающие обоснованность возражений, или их копии либо в согласованный срок передать их в орган муниципального жилищного контроля. Указанные документы могут быть направлены в форме электронных документов (пакета электронных документов).</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Орган муниципального жилищного контроля в течение пяти рабочих дней со дня поступления мотивированной позиции в отношении акта в целом или его отдельных положений назначает и проводит консультации с контролируемым лицом по вопросу рассмотрения поступившей мотивированной позиции.</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Консультации по вопросу рассмотрения поступивших возражений проводятся должностным лицом органа муниципального жилищного контроля посредством видео-конференц-связи или на личном приеме.</w:t>
      </w:r>
    </w:p>
    <w:p>
      <w:pPr>
        <w:pStyle w:val="Normal"/>
        <w:numPr>
          <w:ilvl w:val="0"/>
          <w:numId w:val="61"/>
        </w:numPr>
        <w:rPr>
          <w:b/>
          <w:b/>
          <w:sz w:val="18"/>
          <w:szCs w:val="20"/>
          <w:lang w:bidi="ru-RU"/>
        </w:rPr>
      </w:pPr>
      <w:r>
        <w:rPr>
          <w:b/>
          <w:sz w:val="18"/>
          <w:szCs w:val="20"/>
          <w:lang w:bidi="ru-RU"/>
        </w:rPr>
        <w:t xml:space="preserve"> </w:t>
      </w:r>
      <w:r>
        <w:rPr>
          <w:b/>
          <w:sz w:val="18"/>
          <w:szCs w:val="20"/>
          <w:lang w:bidi="ru-RU"/>
        </w:rPr>
        <w:t>Результаты консультаций по вопросу рассмотрения возражений оформляются в течение одного рабочего дня протоколом консультаций, к которому прилагаются документы или их заверенные копии, представленные контролируемым лицом.</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Протокол консультаций рассматривается органом муниципального жилищного контроля при принятии решения по результатам проведения контрольного мероприятия.</w:t>
      </w:r>
    </w:p>
    <w:p>
      <w:pPr>
        <w:pStyle w:val="Normal"/>
        <w:rPr>
          <w:b/>
          <w:b/>
          <w:sz w:val="18"/>
          <w:szCs w:val="20"/>
          <w:lang w:bidi="ru-RU"/>
        </w:rPr>
      </w:pPr>
      <w:r>
        <w:rPr>
          <w:b/>
          <w:sz w:val="18"/>
          <w:szCs w:val="20"/>
          <w:lang w:bidi="ru-RU"/>
        </w:rPr>
        <w:t>О результатах рассмотрения протокола консультаций контролируемое лицо информируется путем направления мотивированного ответа одновременно с решением по результатам контрольного мероприятия.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В случае выявления при проведении контрольного мероприятия нарушений обязательных требований контролируемым лицом орган муниципального жилищного контроля в пределах полномочий, предусмотренных законодательством Российской Федерации, обязан:</w:t>
      </w:r>
    </w:p>
    <w:p>
      <w:pPr>
        <w:pStyle w:val="Normal"/>
        <w:numPr>
          <w:ilvl w:val="0"/>
          <w:numId w:val="75"/>
        </w:numPr>
        <w:rPr>
          <w:b/>
          <w:b/>
          <w:sz w:val="18"/>
          <w:szCs w:val="20"/>
          <w:lang w:bidi="ru-RU"/>
        </w:rPr>
      </w:pPr>
      <w:r>
        <w:rPr>
          <w:b/>
          <w:sz w:val="18"/>
          <w:szCs w:val="20"/>
          <w:lang w:bidi="ru-RU"/>
        </w:rPr>
        <w:t xml:space="preserve"> </w:t>
      </w:r>
      <w:r>
        <w:rPr>
          <w:b/>
          <w:sz w:val="18"/>
          <w:szCs w:val="20"/>
          <w:lang w:bidi="ru-RU"/>
        </w:rPr>
        <w:t>выдать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pPr>
        <w:pStyle w:val="Normal"/>
        <w:numPr>
          <w:ilvl w:val="0"/>
          <w:numId w:val="75"/>
        </w:numPr>
        <w:rPr>
          <w:b/>
          <w:b/>
          <w:sz w:val="18"/>
          <w:szCs w:val="20"/>
          <w:lang w:bidi="ru-RU"/>
        </w:rPr>
      </w:pPr>
      <w:r>
        <w:rPr>
          <w:b/>
          <w:sz w:val="18"/>
          <w:szCs w:val="20"/>
          <w:lang w:bidi="ru-RU"/>
        </w:rPr>
        <w:t xml:space="preserve"> </w:t>
      </w:r>
      <w:r>
        <w:rPr>
          <w:b/>
          <w:sz w:val="18"/>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pPr>
        <w:pStyle w:val="Normal"/>
        <w:numPr>
          <w:ilvl w:val="0"/>
          <w:numId w:val="75"/>
        </w:numPr>
        <w:rPr>
          <w:b/>
          <w:b/>
          <w:sz w:val="18"/>
          <w:szCs w:val="20"/>
          <w:lang w:bidi="ru-RU"/>
        </w:rPr>
      </w:pPr>
      <w:r>
        <w:rPr>
          <w:b/>
          <w:sz w:val="18"/>
          <w:szCs w:val="20"/>
          <w:lang w:bidi="ru-RU"/>
        </w:rPr>
        <w:t xml:space="preserve"> </w:t>
      </w:r>
      <w:r>
        <w:rPr>
          <w:b/>
          <w:sz w:val="18"/>
          <w:szCs w:val="20"/>
          <w:lang w:bidi="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Предписание об устранении выявленных нарушений обязательных требований оформляется на бумажном носителе либо в форме электронного документа, подписываемого электронной цифровой подписью, и должно содержать:</w:t>
      </w:r>
    </w:p>
    <w:p>
      <w:pPr>
        <w:pStyle w:val="Normal"/>
        <w:numPr>
          <w:ilvl w:val="0"/>
          <w:numId w:val="76"/>
        </w:numPr>
        <w:rPr>
          <w:b/>
          <w:b/>
          <w:sz w:val="18"/>
          <w:szCs w:val="20"/>
          <w:lang w:bidi="ru-RU"/>
        </w:rPr>
      </w:pPr>
      <w:r>
        <w:rPr>
          <w:b/>
          <w:sz w:val="18"/>
          <w:szCs w:val="20"/>
          <w:lang w:bidi="ru-RU"/>
        </w:rPr>
        <w:t xml:space="preserve"> </w:t>
      </w:r>
      <w:r>
        <w:rPr>
          <w:b/>
          <w:sz w:val="18"/>
          <w:szCs w:val="20"/>
          <w:lang w:bidi="ru-RU"/>
        </w:rPr>
        <w:t>сведения о приказе о проведении контрольного мероприятия;</w:t>
      </w:r>
    </w:p>
    <w:p>
      <w:pPr>
        <w:pStyle w:val="Normal"/>
        <w:numPr>
          <w:ilvl w:val="0"/>
          <w:numId w:val="76"/>
        </w:numPr>
        <w:rPr>
          <w:b/>
          <w:b/>
          <w:sz w:val="18"/>
          <w:szCs w:val="20"/>
          <w:lang w:bidi="ru-RU"/>
        </w:rPr>
      </w:pPr>
      <w:r>
        <w:rPr>
          <w:b/>
          <w:sz w:val="18"/>
          <w:szCs w:val="20"/>
          <w:lang w:bidi="ru-RU"/>
        </w:rPr>
        <w:t xml:space="preserve"> </w:t>
      </w:r>
      <w:r>
        <w:rPr>
          <w:b/>
          <w:sz w:val="18"/>
          <w:szCs w:val="20"/>
          <w:lang w:bidi="ru-RU"/>
        </w:rPr>
        <w:t>сведения о выявленных нарушениях обязательных требованиях;</w:t>
      </w:r>
    </w:p>
    <w:p>
      <w:pPr>
        <w:pStyle w:val="Normal"/>
        <w:numPr>
          <w:ilvl w:val="0"/>
          <w:numId w:val="76"/>
        </w:numPr>
        <w:rPr>
          <w:b/>
          <w:b/>
          <w:sz w:val="18"/>
          <w:szCs w:val="20"/>
          <w:lang w:bidi="ru-RU"/>
        </w:rPr>
      </w:pPr>
      <w:r>
        <w:rPr>
          <w:b/>
          <w:sz w:val="18"/>
          <w:szCs w:val="20"/>
          <w:lang w:bidi="ru-RU"/>
        </w:rPr>
        <w:t xml:space="preserve"> </w:t>
      </w:r>
      <w:r>
        <w:rPr>
          <w:b/>
          <w:sz w:val="18"/>
          <w:szCs w:val="20"/>
          <w:lang w:bidi="ru-RU"/>
        </w:rPr>
        <w:t>требование об устранении нарушений обязательных требований;</w:t>
      </w:r>
    </w:p>
    <w:p>
      <w:pPr>
        <w:pStyle w:val="Normal"/>
        <w:numPr>
          <w:ilvl w:val="0"/>
          <w:numId w:val="76"/>
        </w:numPr>
        <w:rPr>
          <w:b/>
          <w:b/>
          <w:sz w:val="18"/>
          <w:szCs w:val="20"/>
          <w:lang w:bidi="ru-RU"/>
        </w:rPr>
      </w:pPr>
      <w:r>
        <w:rPr>
          <w:b/>
          <w:sz w:val="18"/>
          <w:szCs w:val="20"/>
          <w:lang w:bidi="ru-RU"/>
        </w:rPr>
        <w:t xml:space="preserve"> </w:t>
      </w:r>
      <w:r>
        <w:rPr>
          <w:b/>
          <w:sz w:val="18"/>
          <w:szCs w:val="20"/>
          <w:lang w:bidi="ru-RU"/>
        </w:rPr>
        <w:t>сроки устранения нарушений обязательных требований;</w:t>
      </w:r>
    </w:p>
    <w:p>
      <w:pPr>
        <w:pStyle w:val="Normal"/>
        <w:numPr>
          <w:ilvl w:val="0"/>
          <w:numId w:val="76"/>
        </w:numPr>
        <w:rPr>
          <w:b/>
          <w:b/>
          <w:sz w:val="18"/>
          <w:szCs w:val="20"/>
          <w:lang w:bidi="ru-RU"/>
        </w:rPr>
      </w:pPr>
      <w:r>
        <w:rPr>
          <w:b/>
          <w:sz w:val="18"/>
          <w:szCs w:val="20"/>
          <w:lang w:bidi="ru-RU"/>
        </w:rPr>
        <w:t xml:space="preserve"> </w:t>
      </w:r>
      <w:r>
        <w:rPr>
          <w:b/>
          <w:sz w:val="18"/>
          <w:szCs w:val="20"/>
          <w:lang w:bidi="ru-RU"/>
        </w:rPr>
        <w:t>сроки информирования органа муниципального жилищного контроля об устранении нарушений обязательных требований.</w:t>
      </w:r>
    </w:p>
    <w:p>
      <w:pPr>
        <w:pStyle w:val="Normal"/>
        <w:numPr>
          <w:ilvl w:val="0"/>
          <w:numId w:val="61"/>
        </w:numPr>
        <w:rPr>
          <w:b/>
          <w:b/>
          <w:sz w:val="18"/>
          <w:szCs w:val="20"/>
          <w:lang w:bidi="ru-RU"/>
        </w:rPr>
      </w:pPr>
      <w:r>
        <w:rPr>
          <w:b/>
          <w:sz w:val="18"/>
          <w:szCs w:val="20"/>
          <w:lang w:bidi="ru-RU"/>
        </w:rPr>
        <w:t xml:space="preserve"> </w:t>
      </w:r>
      <w:r>
        <w:rPr>
          <w:b/>
          <w:sz w:val="18"/>
          <w:szCs w:val="20"/>
          <w:lang w:bidi="ru-RU"/>
        </w:rPr>
        <w:t>В случае, если проведение контрольного мероприятия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контрольного мероприятия, должностное лицо органа муниципального жилищного контроля составляет акт о невозможности проведения контрольного мероприятия с указанием причин и информирует контролируемое лицо о невозможности проведения контрольного мероприятия в порядке, предусмотренном частями 4 и 5 статьи 21 Федерального закона.</w:t>
      </w:r>
    </w:p>
    <w:p>
      <w:pPr>
        <w:pStyle w:val="Normal"/>
        <w:rPr>
          <w:b/>
          <w:b/>
          <w:sz w:val="18"/>
          <w:szCs w:val="20"/>
          <w:lang w:bidi="ru-RU"/>
        </w:rPr>
      </w:pPr>
      <w:r>
        <w:rPr>
          <w:b/>
          <w:sz w:val="18"/>
          <w:szCs w:val="20"/>
          <w:lang w:bidi="ru-RU"/>
        </w:rPr>
        <w:t>В этом случае инспектор вправе совершить контрольные действия в рамках указанного контрольного мероприятия в любое время до завершения проведения контрольного мероприятия.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В случае, указанном в пункте 44 настоящего Положения, уполномоченное должностное лицо контрольного органа вправе принять решение о проведении в отношении контролируемого лица такого же контрольного мероприятия без предварительного уведомления контролируемого лица и без согласования с органами прокуратуры.</w:t>
      </w:r>
    </w:p>
    <w:p>
      <w:pPr>
        <w:pStyle w:val="Normal"/>
        <w:numPr>
          <w:ilvl w:val="0"/>
          <w:numId w:val="60"/>
        </w:numPr>
        <w:rPr>
          <w:b/>
          <w:b/>
          <w:bCs/>
          <w:sz w:val="18"/>
          <w:szCs w:val="20"/>
          <w:lang w:bidi="ru-RU"/>
        </w:rPr>
      </w:pPr>
      <w:r>
        <w:rPr>
          <w:b/>
          <w:bCs/>
          <w:sz w:val="18"/>
          <w:szCs w:val="20"/>
          <w:lang w:bidi="ru-RU"/>
        </w:rPr>
        <w:t>Обжалование решений органа муниципального жилищного контроля действий (бездействия) его должностных лиц</w:t>
      </w:r>
    </w:p>
    <w:p>
      <w:pPr>
        <w:pStyle w:val="Normal"/>
        <w:numPr>
          <w:ilvl w:val="0"/>
          <w:numId w:val="61"/>
        </w:numPr>
        <w:rPr>
          <w:b/>
          <w:b/>
          <w:sz w:val="18"/>
          <w:szCs w:val="20"/>
          <w:lang w:bidi="ru-RU"/>
        </w:rPr>
      </w:pPr>
      <w:r>
        <w:rPr>
          <w:b/>
          <w:sz w:val="18"/>
          <w:szCs w:val="20"/>
          <w:lang w:bidi="ru-RU"/>
        </w:rPr>
        <w:t xml:space="preserve"> </w:t>
      </w:r>
      <w:r>
        <w:rPr>
          <w:b/>
          <w:sz w:val="18"/>
          <w:szCs w:val="20"/>
          <w:lang w:bidi="ru-RU"/>
        </w:rPr>
        <w:t>Правом на обжалование решений органа муниципального жилищного контроля, действий (бездействия) их должностных лиц обладает контролируемое лицо, в отношении которого приняты решения или совершены действия (бездействия), указанные в пунктах 3 - 4 части 4 статьи 40 Федерального закона.</w:t>
      </w:r>
    </w:p>
    <w:p>
      <w:pPr>
        <w:pStyle w:val="Normal"/>
        <w:numPr>
          <w:ilvl w:val="0"/>
          <w:numId w:val="61"/>
        </w:numPr>
        <w:rPr>
          <w:b/>
          <w:b/>
          <w:sz w:val="18"/>
          <w:szCs w:val="20"/>
          <w:lang w:bidi="ru-RU"/>
        </w:rPr>
      </w:pPr>
      <w:r>
        <w:rPr>
          <w:b/>
          <w:sz w:val="18"/>
          <w:szCs w:val="20"/>
          <w:lang w:bidi="ru-RU"/>
        </w:rPr>
        <w:t xml:space="preserve"> </w:t>
      </w:r>
      <w:r>
        <w:rPr>
          <w:b/>
          <w:sz w:val="18"/>
          <w:szCs w:val="20"/>
          <w:lang w:bidi="ru-RU"/>
        </w:rPr>
        <w:t>Судебное обжалование решений, действий (бездействия) должностных лиц органа муниципального жилищного контроля возможно только после их досудебного обжалования.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Досудебное обжалование решений органа муниципального жилищного контроля, действий (бездействия) его должностных лиц осуществляется в соответствии с пунктами 57 - 66 настоящего Положения.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Жалоба подается контролируемым лицом в орган муниципального жилищного контроля в электронном виде с использованием единого портала государственных и муниципальных услуг. 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pPr>
        <w:pStyle w:val="Normal"/>
        <w:rPr>
          <w:b/>
          <w:b/>
          <w:sz w:val="18"/>
          <w:szCs w:val="20"/>
          <w:lang w:bidi="ru-RU"/>
        </w:rPr>
      </w:pPr>
      <w:r>
        <w:rPr>
          <w:b/>
          <w:sz w:val="18"/>
          <w:szCs w:val="20"/>
          <w:lang w:bidi="ru-RU"/>
        </w:rPr>
        <w:t>Жалоба на решения, действия (бездействие) должностных лиц органа муниципального жилищного контроля рассматривается руководителем (заместителем руководителя) органа муниципального жилищного контроля.</w:t>
      </w:r>
    </w:p>
    <w:p>
      <w:pPr>
        <w:pStyle w:val="Normal"/>
        <w:rPr>
          <w:b/>
          <w:b/>
          <w:sz w:val="18"/>
          <w:szCs w:val="20"/>
          <w:lang w:bidi="ru-RU"/>
        </w:rPr>
      </w:pPr>
      <w:r>
        <w:rPr>
          <w:b/>
          <w:sz w:val="18"/>
          <w:szCs w:val="20"/>
          <w:lang w:bidi="ru-RU"/>
        </w:rPr>
        <w:t>Жалоба на решения, действия (бездействие) заместителей руководителя органа муниципального жилищного контроля рассматривается руководителем органа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Жалоба на решение, действия (бездействие) должностных лиц может быть подана в течение 30 (тридцати) календарных дней со дня, когда контролируемое лицо узнало или должно был узнать о нарушении своих прав.</w:t>
      </w:r>
    </w:p>
    <w:p>
      <w:pPr>
        <w:pStyle w:val="Normal"/>
        <w:numPr>
          <w:ilvl w:val="0"/>
          <w:numId w:val="61"/>
        </w:numPr>
        <w:rPr>
          <w:b/>
          <w:b/>
          <w:sz w:val="18"/>
          <w:szCs w:val="20"/>
          <w:lang w:bidi="ru-RU"/>
        </w:rPr>
      </w:pPr>
      <w:r>
        <w:rPr>
          <w:b/>
          <w:sz w:val="18"/>
          <w:szCs w:val="20"/>
          <w:lang w:bidi="ru-RU"/>
        </w:rPr>
        <w:t xml:space="preserve"> </w:t>
      </w:r>
      <w:r>
        <w:rPr>
          <w:b/>
          <w:sz w:val="18"/>
          <w:szCs w:val="20"/>
          <w:lang w:bidi="ru-RU"/>
        </w:rPr>
        <w:t>Жалоба на предписание органа муниципального жилищного контроля может быть подана в течение 10 (десяти) рабочих дней с момента получения контролируемым лицом предписания.</w:t>
      </w:r>
    </w:p>
    <w:p>
      <w:pPr>
        <w:pStyle w:val="Normal"/>
        <w:rPr>
          <w:b/>
          <w:b/>
          <w:sz w:val="18"/>
          <w:szCs w:val="20"/>
          <w:lang w:bidi="ru-RU"/>
        </w:rPr>
      </w:pPr>
      <w:r>
        <w:rPr>
          <w:b/>
          <w:sz w:val="18"/>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органа муниципального жилищного контроля.</w:t>
      </w:r>
    </w:p>
    <w:p>
      <w:pPr>
        <w:pStyle w:val="Normal"/>
        <w:rPr>
          <w:b/>
          <w:b/>
          <w:sz w:val="18"/>
          <w:szCs w:val="20"/>
          <w:lang w:bidi="ru-RU"/>
        </w:rPr>
      </w:pPr>
      <w:r>
        <w:rPr>
          <w:b/>
          <w:sz w:val="18"/>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pPr>
        <w:pStyle w:val="Normal"/>
        <w:rPr>
          <w:b/>
          <w:b/>
          <w:sz w:val="18"/>
          <w:szCs w:val="20"/>
          <w:lang w:bidi="ru-RU"/>
        </w:rPr>
      </w:pPr>
      <w:r>
        <w:rPr>
          <w:b/>
          <w:sz w:val="18"/>
          <w:szCs w:val="20"/>
          <w:lang w:bidi="ru-RU"/>
        </w:rPr>
        <w:t>Жалоба может содержать ходатайство о приостановлении исполнения обжалуемого решения органа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Орган муниципального жилищного контроля в срок не позднее 2 (двух) рабочих дней со дня регистрации жалобы принимает решение:</w:t>
      </w:r>
    </w:p>
    <w:p>
      <w:pPr>
        <w:pStyle w:val="Normal"/>
        <w:numPr>
          <w:ilvl w:val="0"/>
          <w:numId w:val="77"/>
        </w:numPr>
        <w:rPr>
          <w:b/>
          <w:b/>
          <w:sz w:val="18"/>
          <w:szCs w:val="20"/>
          <w:lang w:bidi="ru-RU"/>
        </w:rPr>
      </w:pPr>
      <w:r>
        <w:rPr>
          <w:b/>
          <w:sz w:val="18"/>
          <w:szCs w:val="20"/>
          <w:lang w:bidi="ru-RU"/>
        </w:rPr>
        <w:t xml:space="preserve"> </w:t>
      </w:r>
      <w:r>
        <w:rPr>
          <w:b/>
          <w:sz w:val="18"/>
          <w:szCs w:val="20"/>
          <w:lang w:bidi="ru-RU"/>
        </w:rPr>
        <w:t>о приостановлении исполнения обжалуемого решения;</w:t>
      </w:r>
    </w:p>
    <w:p>
      <w:pPr>
        <w:pStyle w:val="Normal"/>
        <w:numPr>
          <w:ilvl w:val="0"/>
          <w:numId w:val="77"/>
        </w:numPr>
        <w:rPr>
          <w:b/>
          <w:b/>
          <w:sz w:val="18"/>
          <w:szCs w:val="20"/>
          <w:lang w:bidi="ru-RU"/>
        </w:rPr>
      </w:pPr>
      <w:r>
        <w:rPr>
          <w:b/>
          <w:sz w:val="18"/>
          <w:szCs w:val="20"/>
          <w:lang w:bidi="ru-RU"/>
        </w:rPr>
        <w:t xml:space="preserve"> </w:t>
      </w:r>
      <w:r>
        <w:rPr>
          <w:b/>
          <w:sz w:val="18"/>
          <w:szCs w:val="20"/>
          <w:lang w:bidi="ru-RU"/>
        </w:rPr>
        <w:t>об отказе в приостановлении исполнения обжалуемого решения.</w:t>
      </w:r>
    </w:p>
    <w:p>
      <w:pPr>
        <w:pStyle w:val="Normal"/>
        <w:rPr>
          <w:b/>
          <w:b/>
          <w:sz w:val="18"/>
          <w:szCs w:val="20"/>
          <w:lang w:bidi="ru-RU"/>
        </w:rPr>
      </w:pPr>
      <w:r>
        <w:rPr>
          <w:b/>
          <w:sz w:val="18"/>
          <w:szCs w:val="20"/>
          <w:lang w:bidi="ru-RU"/>
        </w:rPr>
        <w:t>Информация о решении, указанном в настоящем пункте, направляется лицу,</w:t>
      </w:r>
    </w:p>
    <w:p>
      <w:pPr>
        <w:pStyle w:val="Normal"/>
        <w:rPr>
          <w:b/>
          <w:b/>
          <w:sz w:val="18"/>
          <w:szCs w:val="20"/>
          <w:lang w:bidi="ru-RU"/>
        </w:rPr>
      </w:pPr>
      <w:r>
        <w:rPr>
          <w:b/>
          <w:sz w:val="18"/>
          <w:szCs w:val="20"/>
          <w:lang w:bidi="ru-RU"/>
        </w:rPr>
        <w:t>подавшему жалобу, в течение 1 (одного) рабочего дня с момента принятия решения.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Жалоба должна содержать:</w:t>
      </w:r>
    </w:p>
    <w:p>
      <w:pPr>
        <w:pStyle w:val="Normal"/>
        <w:numPr>
          <w:ilvl w:val="0"/>
          <w:numId w:val="78"/>
        </w:numPr>
        <w:rPr>
          <w:b/>
          <w:b/>
          <w:sz w:val="18"/>
          <w:szCs w:val="20"/>
          <w:lang w:bidi="ru-RU"/>
        </w:rPr>
      </w:pPr>
      <w:r>
        <w:rPr>
          <w:b/>
          <w:sz w:val="18"/>
          <w:szCs w:val="20"/>
          <w:lang w:bidi="ru-RU"/>
        </w:rPr>
        <w:t xml:space="preserve"> </w:t>
      </w:r>
      <w:r>
        <w:rPr>
          <w:b/>
          <w:sz w:val="18"/>
          <w:szCs w:val="20"/>
          <w:lang w:bidi="ru-RU"/>
        </w:rPr>
        <w:t>наименование органа муниципального жилищного контроля;</w:t>
      </w:r>
    </w:p>
    <w:p>
      <w:pPr>
        <w:pStyle w:val="Normal"/>
        <w:numPr>
          <w:ilvl w:val="0"/>
          <w:numId w:val="78"/>
        </w:numPr>
        <w:rPr>
          <w:b/>
          <w:b/>
          <w:sz w:val="18"/>
          <w:szCs w:val="20"/>
          <w:lang w:bidi="ru-RU"/>
        </w:rPr>
      </w:pPr>
      <w:r>
        <w:rPr>
          <w:b/>
          <w:sz w:val="18"/>
          <w:szCs w:val="20"/>
          <w:lang w:bidi="ru-RU"/>
        </w:rPr>
        <w:t xml:space="preserve"> </w:t>
      </w:r>
      <w:r>
        <w:rPr>
          <w:b/>
          <w:sz w:val="18"/>
          <w:szCs w:val="20"/>
          <w:lang w:bidi="ru-RU"/>
        </w:rPr>
        <w:t>фамилию, имя, отчество (последнее - при наличии) должностного лица, решение и (или) действие (бездействие) которых обжалуются;</w:t>
      </w:r>
    </w:p>
    <w:p>
      <w:pPr>
        <w:pStyle w:val="Normal"/>
        <w:numPr>
          <w:ilvl w:val="0"/>
          <w:numId w:val="78"/>
        </w:numPr>
        <w:rPr>
          <w:b/>
          <w:b/>
          <w:sz w:val="18"/>
          <w:szCs w:val="20"/>
          <w:lang w:bidi="ru-RU"/>
        </w:rPr>
      </w:pPr>
      <w:r>
        <w:rPr>
          <w:b/>
          <w:sz w:val="18"/>
          <w:szCs w:val="20"/>
          <w:lang w:bidi="ru-RU"/>
        </w:rPr>
        <w:t xml:space="preserve"> </w:t>
      </w:r>
      <w:r>
        <w:rPr>
          <w:b/>
          <w:sz w:val="18"/>
          <w:szCs w:val="20"/>
          <w:lang w:bidi="ru-RU"/>
        </w:rPr>
        <w:t>фамилию, имя, отчество (при наличии), сведения о месте жительства (месте осуществления деятельности) гражданина, либо наименование организации- 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pPr>
        <w:pStyle w:val="Normal"/>
        <w:numPr>
          <w:ilvl w:val="0"/>
          <w:numId w:val="78"/>
        </w:numPr>
        <w:rPr>
          <w:b/>
          <w:b/>
          <w:sz w:val="18"/>
          <w:szCs w:val="20"/>
          <w:lang w:bidi="ru-RU"/>
        </w:rPr>
      </w:pPr>
      <w:r>
        <w:rPr>
          <w:b/>
          <w:sz w:val="18"/>
          <w:szCs w:val="20"/>
          <w:lang w:bidi="ru-RU"/>
        </w:rPr>
        <w:t xml:space="preserve"> </w:t>
      </w:r>
      <w:r>
        <w:rPr>
          <w:b/>
          <w:sz w:val="18"/>
          <w:szCs w:val="20"/>
          <w:lang w:bidi="ru-RU"/>
        </w:rPr>
        <w:t>сведения об обжалуемом решении и (или) действии (бездействии) должностного лица органа муниципального жилищного контроля, которые привели или могут привести к нарушению прав контролируемого лица, подавшего жалобу;</w:t>
      </w:r>
    </w:p>
    <w:p>
      <w:pPr>
        <w:pStyle w:val="Normal"/>
        <w:numPr>
          <w:ilvl w:val="0"/>
          <w:numId w:val="78"/>
        </w:numPr>
        <w:rPr>
          <w:b/>
          <w:b/>
          <w:sz w:val="18"/>
          <w:szCs w:val="20"/>
          <w:lang w:bidi="ru-RU"/>
        </w:rPr>
      </w:pPr>
      <w:r>
        <w:rPr>
          <w:b/>
          <w:sz w:val="18"/>
          <w:szCs w:val="20"/>
          <w:lang w:bidi="ru-RU"/>
        </w:rPr>
        <w:t xml:space="preserve"> </w:t>
      </w:r>
      <w:r>
        <w:rPr>
          <w:b/>
          <w:sz w:val="18"/>
          <w:szCs w:val="20"/>
          <w:lang w:bidi="ru-RU"/>
        </w:rPr>
        <w:t>основания и доводы, на основании которых заявитель не согласен с решением и (или) действием (бездействием) должностного лица органа муниципального жилищного контроля. Лицом, подающим жалобу, могут быть представлены документы (при наличии), подтверждающие его доводы, либо их копии;</w:t>
      </w:r>
    </w:p>
    <w:p>
      <w:pPr>
        <w:pStyle w:val="Normal"/>
        <w:numPr>
          <w:ilvl w:val="0"/>
          <w:numId w:val="78"/>
        </w:numPr>
        <w:rPr>
          <w:b/>
          <w:b/>
          <w:sz w:val="18"/>
          <w:szCs w:val="20"/>
          <w:lang w:bidi="ru-RU"/>
        </w:rPr>
      </w:pPr>
      <w:r>
        <w:rPr>
          <w:b/>
          <w:sz w:val="18"/>
          <w:szCs w:val="20"/>
          <w:lang w:bidi="ru-RU"/>
        </w:rPr>
        <w:t xml:space="preserve"> </w:t>
      </w:r>
      <w:r>
        <w:rPr>
          <w:b/>
          <w:sz w:val="18"/>
          <w:szCs w:val="20"/>
          <w:lang w:bidi="ru-RU"/>
        </w:rPr>
        <w:t>требования лица, подавшего жалобу.</w:t>
      </w:r>
    </w:p>
    <w:p>
      <w:pPr>
        <w:pStyle w:val="Normal"/>
        <w:rPr>
          <w:b/>
          <w:b/>
          <w:sz w:val="18"/>
          <w:szCs w:val="20"/>
          <w:lang w:bidi="ru-RU"/>
        </w:rPr>
      </w:pPr>
      <w:r>
        <w:rPr>
          <w:b/>
          <w:sz w:val="18"/>
          <w:szCs w:val="20"/>
          <w:lang w:bidi="ru-RU"/>
        </w:rPr>
        <w:t>Жалоба не должна содержать нецензурные либо оскорбительные выражения, угрозы жизни, здоровью и имуществу должностных лиц органа муниципального жилищного контроля либо членов их семей.</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Орган муниципального жилищного контроля принимает решение об отказе в рассмотрении жалобы в течение 5 (пяти) рабочих дней с момента получения жалобы, если:</w:t>
      </w:r>
    </w:p>
    <w:p>
      <w:pPr>
        <w:pStyle w:val="Normal"/>
        <w:rPr>
          <w:b/>
          <w:b/>
          <w:sz w:val="18"/>
          <w:szCs w:val="20"/>
          <w:lang w:bidi="ru-RU"/>
        </w:rPr>
      </w:pPr>
      <w:r>
        <w:rPr>
          <w:b/>
          <w:sz w:val="18"/>
          <w:szCs w:val="20"/>
          <w:lang w:bidi="ru-RU"/>
        </w:rPr>
        <w:t>жалоба подана после истечения срока подачи жалобы, установленного пунктами 58 и 59 настоящего Положения, и не содержит ходатайства о его восстановлении или в восстановлении пропущенного срока подачи жалобы отказано;</w:t>
      </w:r>
    </w:p>
    <w:p>
      <w:pPr>
        <w:pStyle w:val="Normal"/>
        <w:rPr>
          <w:b/>
          <w:b/>
          <w:sz w:val="18"/>
          <w:szCs w:val="20"/>
          <w:lang w:bidi="ru-RU"/>
        </w:rPr>
      </w:pPr>
      <w:r>
        <w:rPr>
          <w:b/>
          <w:sz w:val="18"/>
          <w:szCs w:val="20"/>
          <w:lang w:bidi="ru-RU"/>
        </w:rPr>
        <w:t>до принятия решения по жалобе от контролируемого лица, ее подавшего, поступило заявление об отзыве жалобы;</w:t>
      </w:r>
    </w:p>
    <w:p>
      <w:pPr>
        <w:pStyle w:val="Normal"/>
        <w:rPr>
          <w:b/>
          <w:b/>
          <w:sz w:val="18"/>
          <w:szCs w:val="20"/>
          <w:lang w:bidi="ru-RU"/>
        </w:rPr>
      </w:pPr>
      <w:r>
        <w:rPr>
          <w:b/>
          <w:sz w:val="18"/>
          <w:szCs w:val="20"/>
          <w:lang w:bidi="ru-RU"/>
        </w:rPr>
        <w:t>имеется решение суда по вопросам, поставленным в жалобе;</w:t>
      </w:r>
    </w:p>
    <w:p>
      <w:pPr>
        <w:pStyle w:val="Normal"/>
        <w:rPr>
          <w:b/>
          <w:b/>
          <w:sz w:val="18"/>
          <w:szCs w:val="20"/>
          <w:lang w:bidi="ru-RU"/>
        </w:rPr>
      </w:pPr>
      <w:r>
        <w:rPr>
          <w:b/>
          <w:sz w:val="18"/>
          <w:szCs w:val="20"/>
          <w:lang w:bidi="ru-RU"/>
        </w:rPr>
        <w:t>ранее в орган муниципального жилищного контроля а была подана другая жалоба от того же контролируемого лица, по тем же основаниям.</w:t>
      </w:r>
    </w:p>
    <w:p>
      <w:pPr>
        <w:pStyle w:val="Normal"/>
        <w:rPr>
          <w:b/>
          <w:b/>
          <w:sz w:val="18"/>
          <w:szCs w:val="20"/>
          <w:lang w:bidi="ru-RU"/>
        </w:rPr>
      </w:pPr>
      <w:r>
        <w:rPr>
          <w:b/>
          <w:sz w:val="18"/>
          <w:szCs w:val="20"/>
          <w:lang w:bidi="ru-RU"/>
        </w:rPr>
        <w:t>Отказ в рассмотрении жалобы исключает повторное обращение конкретного контролируемого лица с жалобой по тому же предмету.</w:t>
      </w:r>
    </w:p>
    <w:p>
      <w:pPr>
        <w:pStyle w:val="Normal"/>
        <w:numPr>
          <w:ilvl w:val="0"/>
          <w:numId w:val="61"/>
        </w:numPr>
        <w:rPr>
          <w:b/>
          <w:b/>
          <w:sz w:val="18"/>
          <w:szCs w:val="20"/>
          <w:lang w:bidi="ru-RU"/>
        </w:rPr>
      </w:pPr>
      <w:r>
        <w:rPr>
          <w:b/>
          <w:sz w:val="18"/>
          <w:szCs w:val="20"/>
          <w:lang w:bidi="ru-RU"/>
        </w:rPr>
        <w:t xml:space="preserve"> </w:t>
      </w:r>
      <w:r>
        <w:rPr>
          <w:b/>
          <w:sz w:val="18"/>
          <w:szCs w:val="20"/>
          <w:lang w:bidi="ru-RU"/>
        </w:rPr>
        <w:t>Жалоба подлежит рассмотрению органом муниципального жилищного контроля не более 20 (двадцати) рабочих дней со дня ее регистрации. В исключительных случаях указанный срок может быть продлен, но не более чем на 20 (двадцать) рабочих дней.</w:t>
      </w:r>
    </w:p>
    <w:p>
      <w:pPr>
        <w:pStyle w:val="Normal"/>
        <w:rPr>
          <w:b/>
          <w:b/>
          <w:sz w:val="18"/>
          <w:szCs w:val="20"/>
          <w:lang w:bidi="ru-RU"/>
        </w:rPr>
      </w:pPr>
      <w:r>
        <w:rPr>
          <w:b/>
          <w:sz w:val="18"/>
          <w:szCs w:val="20"/>
          <w:lang w:bidi="ru-RU"/>
        </w:rPr>
        <w:t>Орган муниципального жилищного контроля вправе запросить у контролируемого лица, подавшего жалобу, дополнительную информацию и документы, относящиеся к предмету жалобы.</w:t>
      </w:r>
    </w:p>
    <w:p>
      <w:pPr>
        <w:pStyle w:val="Normal"/>
        <w:rPr>
          <w:b/>
          <w:b/>
          <w:sz w:val="18"/>
          <w:szCs w:val="20"/>
          <w:lang w:bidi="ru-RU"/>
        </w:rPr>
      </w:pPr>
      <w:r>
        <w:rPr>
          <w:b/>
          <w:sz w:val="18"/>
          <w:szCs w:val="20"/>
          <w:lang w:bidi="ru-RU"/>
        </w:rPr>
        <w:t>Контролируемое лицо вправе представить указанные информацию и документы в течение 5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документов и информации, относящихся к предмету жалобы, до момента получения их органом муниципального жилищного контроля, но не более чем на 5 (пять) рабочих дней с момента направления запроса. Неполучение от контролируемого лица дополнительных документов и информации, относящихся к предмету жалобы, не является основанием для отказа в рассмотрении жалобы.</w:t>
      </w:r>
    </w:p>
    <w:p>
      <w:pPr>
        <w:pStyle w:val="Normal"/>
        <w:numPr>
          <w:ilvl w:val="0"/>
          <w:numId w:val="61"/>
        </w:numPr>
        <w:rPr>
          <w:b/>
          <w:b/>
          <w:sz w:val="18"/>
          <w:szCs w:val="20"/>
          <w:lang w:bidi="ru-RU"/>
        </w:rPr>
      </w:pPr>
      <w:r>
        <w:rPr>
          <w:b/>
          <w:sz w:val="18"/>
          <w:szCs w:val="20"/>
          <w:lang w:bidi="ru-RU"/>
        </w:rPr>
        <w:t xml:space="preserve"> </w:t>
      </w:r>
      <w:r>
        <w:rPr>
          <w:b/>
          <w:sz w:val="18"/>
          <w:szCs w:val="20"/>
          <w:lang w:bidi="ru-RU"/>
        </w:rPr>
        <w:t>Не допускается запрашивать у контролируемого лица, подавшего жалобу, документы и информацию, которые находятся в распоряжении органа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По итогам рассмотрения жалобы орган муниципального жилищного контроля:</w:t>
      </w:r>
    </w:p>
    <w:p>
      <w:pPr>
        <w:pStyle w:val="Normal"/>
        <w:numPr>
          <w:ilvl w:val="0"/>
          <w:numId w:val="79"/>
        </w:numPr>
        <w:rPr>
          <w:b/>
          <w:b/>
          <w:sz w:val="18"/>
          <w:szCs w:val="20"/>
          <w:lang w:bidi="ru-RU"/>
        </w:rPr>
      </w:pPr>
      <w:r>
        <w:rPr>
          <w:b/>
          <w:sz w:val="18"/>
          <w:szCs w:val="20"/>
          <w:lang w:bidi="ru-RU"/>
        </w:rPr>
        <w:t xml:space="preserve"> </w:t>
      </w:r>
      <w:r>
        <w:rPr>
          <w:b/>
          <w:sz w:val="18"/>
          <w:szCs w:val="20"/>
          <w:lang w:bidi="ru-RU"/>
        </w:rPr>
        <w:t>оставляет жалобу без удовлетворения;</w:t>
      </w:r>
    </w:p>
    <w:p>
      <w:pPr>
        <w:pStyle w:val="Normal"/>
        <w:numPr>
          <w:ilvl w:val="0"/>
          <w:numId w:val="79"/>
        </w:numPr>
        <w:rPr>
          <w:b/>
          <w:b/>
          <w:sz w:val="18"/>
          <w:szCs w:val="20"/>
          <w:lang w:bidi="ru-RU"/>
        </w:rPr>
      </w:pPr>
      <w:r>
        <w:rPr>
          <w:b/>
          <w:sz w:val="18"/>
          <w:szCs w:val="20"/>
          <w:lang w:bidi="ru-RU"/>
        </w:rPr>
        <w:t xml:space="preserve"> </w:t>
      </w:r>
      <w:r>
        <w:rPr>
          <w:b/>
          <w:sz w:val="18"/>
          <w:szCs w:val="20"/>
          <w:lang w:bidi="ru-RU"/>
        </w:rPr>
        <w:t>отменяет решение полностью или частично;</w:t>
      </w:r>
    </w:p>
    <w:p>
      <w:pPr>
        <w:pStyle w:val="Normal"/>
        <w:numPr>
          <w:ilvl w:val="0"/>
          <w:numId w:val="79"/>
        </w:numPr>
        <w:rPr>
          <w:b/>
          <w:b/>
          <w:sz w:val="18"/>
          <w:szCs w:val="20"/>
          <w:lang w:bidi="ru-RU"/>
        </w:rPr>
      </w:pPr>
      <w:r>
        <w:rPr>
          <w:b/>
          <w:sz w:val="18"/>
          <w:szCs w:val="20"/>
          <w:lang w:bidi="ru-RU"/>
        </w:rPr>
        <w:t xml:space="preserve"> </w:t>
      </w:r>
      <w:r>
        <w:rPr>
          <w:b/>
          <w:sz w:val="18"/>
          <w:szCs w:val="20"/>
          <w:lang w:bidi="ru-RU"/>
        </w:rPr>
        <w:t>отменяет решение полностью и принимает новое решение;</w:t>
      </w:r>
    </w:p>
    <w:p>
      <w:pPr>
        <w:pStyle w:val="Normal"/>
        <w:numPr>
          <w:ilvl w:val="0"/>
          <w:numId w:val="79"/>
        </w:numPr>
        <w:rPr>
          <w:b/>
          <w:b/>
          <w:sz w:val="18"/>
          <w:szCs w:val="20"/>
          <w:lang w:bidi="ru-RU"/>
        </w:rPr>
      </w:pPr>
      <w:r>
        <w:rPr>
          <w:b/>
          <w:sz w:val="18"/>
          <w:szCs w:val="20"/>
          <w:lang w:bidi="ru-RU"/>
        </w:rPr>
        <w:t xml:space="preserve"> </w:t>
      </w:r>
      <w:r>
        <w:rPr>
          <w:b/>
          <w:sz w:val="18"/>
          <w:szCs w:val="20"/>
          <w:lang w:bidi="ru-RU"/>
        </w:rPr>
        <w:t>признает действия (бездействия) должностных лиц орган муниципального жилищного контроля незаконными.</w:t>
      </w:r>
    </w:p>
    <w:p>
      <w:pPr>
        <w:pStyle w:val="Normal"/>
        <w:numPr>
          <w:ilvl w:val="0"/>
          <w:numId w:val="61"/>
        </w:numPr>
        <w:rPr>
          <w:b/>
          <w:b/>
          <w:sz w:val="18"/>
          <w:szCs w:val="20"/>
          <w:lang w:bidi="ru-RU"/>
        </w:rPr>
      </w:pPr>
      <w:r>
        <w:rPr>
          <w:b/>
          <w:sz w:val="18"/>
          <w:szCs w:val="20"/>
          <w:lang w:bidi="ru-RU"/>
        </w:rPr>
        <w:t xml:space="preserve"> </w:t>
      </w:r>
      <w:r>
        <w:rPr>
          <w:b/>
          <w:sz w:val="18"/>
          <w:szCs w:val="20"/>
          <w:lang w:bidi="ru-RU"/>
        </w:rPr>
        <w:t>Решение органа муниципального жилищного контроля, содержащее обоснование принятого решения, срок и порядок его исполнения, в срок не позднее трех рабочих дней со дня его принятия, направляется контролируемому лицу, подавшему жалобу.</w:t>
      </w:r>
    </w:p>
    <w:p>
      <w:pPr>
        <w:pStyle w:val="Normal"/>
        <w:numPr>
          <w:ilvl w:val="0"/>
          <w:numId w:val="60"/>
        </w:numPr>
        <w:rPr>
          <w:b/>
          <w:b/>
          <w:bCs/>
          <w:sz w:val="18"/>
          <w:szCs w:val="20"/>
          <w:lang w:bidi="ru-RU"/>
        </w:rPr>
      </w:pPr>
      <w:r>
        <w:rPr>
          <w:b/>
          <w:bCs/>
          <w:sz w:val="18"/>
          <w:szCs w:val="20"/>
          <w:lang w:bidi="ru-RU"/>
        </w:rPr>
        <w:t>Ключевые и индикативные показатели муниципального жилищного</w:t>
      </w:r>
    </w:p>
    <w:p>
      <w:pPr>
        <w:pStyle w:val="Normal"/>
        <w:rPr>
          <w:b/>
          <w:b/>
          <w:bCs/>
          <w:sz w:val="18"/>
          <w:szCs w:val="20"/>
          <w:lang w:bidi="ru-RU"/>
        </w:rPr>
      </w:pPr>
      <w:r>
        <w:rPr>
          <w:b/>
          <w:bCs/>
          <w:sz w:val="18"/>
          <w:szCs w:val="20"/>
          <w:lang w:bidi="ru-RU"/>
        </w:rPr>
        <w:t>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Оценка результативности и эффективности органов муниципального жилищного контроля осуществляется в установленном Федеральным законом порядке на основе системы показателей результативности и эффективности муниципального жилищного контроля.</w:t>
      </w:r>
    </w:p>
    <w:p>
      <w:pPr>
        <w:pStyle w:val="Normal"/>
        <w:numPr>
          <w:ilvl w:val="0"/>
          <w:numId w:val="61"/>
        </w:numPr>
        <w:rPr>
          <w:b/>
          <w:b/>
          <w:sz w:val="18"/>
          <w:szCs w:val="20"/>
          <w:lang w:bidi="ru-RU"/>
        </w:rPr>
      </w:pPr>
      <w:r>
        <w:rPr>
          <w:b/>
          <w:sz w:val="18"/>
          <w:szCs w:val="20"/>
          <w:lang w:bidi="ru-RU"/>
        </w:rPr>
        <w:t xml:space="preserve"> </w:t>
      </w:r>
      <w:r>
        <w:rPr>
          <w:b/>
          <w:sz w:val="18"/>
          <w:szCs w:val="20"/>
          <w:lang w:bidi="ru-RU"/>
        </w:rPr>
        <w:t>Ключевыми показателями эффективности и результативности осуществления муниципального контроля являются:</w:t>
      </w:r>
    </w:p>
    <w:p>
      <w:pPr>
        <w:pStyle w:val="Normal"/>
        <w:numPr>
          <w:ilvl w:val="0"/>
          <w:numId w:val="80"/>
        </w:numPr>
        <w:rPr>
          <w:b/>
          <w:b/>
          <w:sz w:val="18"/>
          <w:szCs w:val="20"/>
          <w:lang w:bidi="ru-RU"/>
        </w:rPr>
      </w:pPr>
      <w:r>
        <w:rPr>
          <w:b/>
          <w:sz w:val="18"/>
          <w:szCs w:val="20"/>
          <w:lang w:bidi="ru-RU"/>
        </w:rPr>
        <w:t xml:space="preserve"> </w:t>
      </w:r>
      <w:r>
        <w:rPr>
          <w:b/>
          <w:sz w:val="18"/>
          <w:szCs w:val="20"/>
          <w:lang w:bidi="ru-RU"/>
        </w:rPr>
        <w:t>доля устраненных нарушений обязательных требований в общем числе нарушений обязательных требований, выявленных в ходе контрольных мероприятий в течение года, - 75 процентов;</w:t>
      </w:r>
    </w:p>
    <w:p>
      <w:pPr>
        <w:pStyle w:val="Normal"/>
        <w:numPr>
          <w:ilvl w:val="0"/>
          <w:numId w:val="80"/>
        </w:numPr>
        <w:rPr>
          <w:b/>
          <w:b/>
          <w:sz w:val="18"/>
          <w:szCs w:val="20"/>
          <w:lang w:bidi="ru-RU"/>
        </w:rPr>
      </w:pPr>
      <w:r>
        <w:rPr>
          <w:b/>
          <w:sz w:val="18"/>
          <w:szCs w:val="20"/>
          <w:lang w:bidi="ru-RU"/>
        </w:rPr>
        <w:t xml:space="preserve"> </w:t>
      </w:r>
      <w:r>
        <w:rPr>
          <w:b/>
          <w:sz w:val="18"/>
          <w:szCs w:val="20"/>
          <w:lang w:bidi="ru-RU"/>
        </w:rPr>
        <w:t>доля обоснованных жалоб на действия (бездействие) и (или) ее должностных лиц при проведении контрольных мероприятий в течение года - 0 процентов.</w:t>
      </w:r>
    </w:p>
    <w:p>
      <w:pPr>
        <w:pStyle w:val="Normal"/>
        <w:numPr>
          <w:ilvl w:val="0"/>
          <w:numId w:val="61"/>
        </w:numPr>
        <w:rPr>
          <w:b/>
          <w:b/>
          <w:sz w:val="18"/>
          <w:szCs w:val="20"/>
          <w:lang w:bidi="ru-RU"/>
        </w:rPr>
      </w:pPr>
      <w:r>
        <w:rPr>
          <w:b/>
          <w:sz w:val="18"/>
          <w:szCs w:val="20"/>
          <w:lang w:bidi="ru-RU"/>
        </w:rPr>
        <w:t xml:space="preserve"> </w:t>
      </w:r>
      <w:r>
        <w:rPr>
          <w:b/>
          <w:sz w:val="18"/>
          <w:szCs w:val="20"/>
          <w:lang w:bidi="ru-RU"/>
        </w:rPr>
        <w:t>Индикативными показателями осуществления муниципального жилищного контроля являются:</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обращений граждан и организаций о нарушении обязательных требований, поступивших в орган муниципального жилищного контроля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проведенных органом муниципального жилищного контроля внеплановых контрольных мероприятий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принятых органами прокуратуры решений о согласовании проведения органом муниципального жилищного контроля внепланового контрольного мероприятия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выявленных органом муниципального жилищного контроля нарушений обязательных требований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устраненных нарушений обязательных требований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поступивших возражений в отношении акта контрольного мероприятия (единица);</w:t>
      </w:r>
    </w:p>
    <w:p>
      <w:pPr>
        <w:pStyle w:val="Normal"/>
        <w:numPr>
          <w:ilvl w:val="0"/>
          <w:numId w:val="81"/>
        </w:numPr>
        <w:rPr>
          <w:b/>
          <w:b/>
          <w:sz w:val="18"/>
          <w:szCs w:val="20"/>
          <w:lang w:bidi="ru-RU"/>
        </w:rPr>
      </w:pPr>
      <w:r>
        <w:rPr>
          <w:b/>
          <w:sz w:val="18"/>
          <w:szCs w:val="20"/>
          <w:lang w:bidi="ru-RU"/>
        </w:rPr>
        <w:t xml:space="preserve"> </w:t>
      </w:r>
      <w:r>
        <w:rPr>
          <w:b/>
          <w:sz w:val="18"/>
          <w:szCs w:val="20"/>
          <w:lang w:bidi="ru-RU"/>
        </w:rPr>
        <w:t>количество выданных органом муниципального жилищного контроля предписаний об устранении нарушений обязательных требований (единица).</w:t>
      </w:r>
    </w:p>
    <w:p>
      <w:pPr>
        <w:pStyle w:val="Normal"/>
        <w:numPr>
          <w:ilvl w:val="0"/>
          <w:numId w:val="61"/>
        </w:numPr>
        <w:rPr>
          <w:b/>
          <w:b/>
          <w:sz w:val="18"/>
          <w:szCs w:val="20"/>
          <w:lang w:bidi="ru-RU"/>
        </w:rPr>
      </w:pPr>
      <w:r>
        <w:rPr>
          <w:b/>
          <w:sz w:val="18"/>
          <w:szCs w:val="20"/>
          <w:lang w:bidi="ru-RU"/>
        </w:rPr>
        <w:t>Орган муниципального жилищного контроля ежегодно осуществляет подготовку доклада о муниципальном жилищном контроле с указанием сведений о достижении ключевых показателей и сведений об индикативных показателях муниципального жилищного контроля.</w:t>
      </w:r>
    </w:p>
    <w:p>
      <w:pPr>
        <w:pStyle w:val="Normal"/>
        <w:rPr>
          <w:b/>
          <w:b/>
          <w:sz w:val="18"/>
          <w:szCs w:val="20"/>
        </w:rPr>
      </w:pPr>
      <w:r>
        <w:rPr>
          <w:b/>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bCs/>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bCs/>
                <w:sz w:val="18"/>
                <w:szCs w:val="20"/>
              </w:rPr>
            </w:pPr>
            <w:r>
              <w:rPr>
                <w:b/>
                <w:bCs/>
                <w:sz w:val="18"/>
                <w:szCs w:val="20"/>
              </w:rPr>
              <w:t>Пухёв.</w:t>
            </w:r>
          </w:p>
          <w:p>
            <w:pPr>
              <w:pStyle w:val="Normal"/>
              <w:rPr>
                <w:b/>
                <w:b/>
                <w:bCs/>
                <w:sz w:val="18"/>
                <w:szCs w:val="20"/>
              </w:rPr>
            </w:pPr>
            <w:r>
              <w:rPr>
                <w:b/>
                <w:bCs/>
                <w:sz w:val="18"/>
                <w:szCs w:val="20"/>
              </w:rPr>
            </w:r>
          </w:p>
          <w:p>
            <w:pPr>
              <w:pStyle w:val="Normal"/>
              <w:rPr>
                <w:b/>
                <w:b/>
                <w:bCs/>
                <w:sz w:val="18"/>
                <w:szCs w:val="20"/>
              </w:rPr>
            </w:pPr>
            <w:r>
              <w:rPr>
                <w:b/>
                <w:bCs/>
                <w:sz w:val="18"/>
                <w:szCs w:val="20"/>
              </w:rPr>
              <w:t>ЙЫШЁНУ</w:t>
            </w:r>
          </w:p>
          <w:p>
            <w:pPr>
              <w:pStyle w:val="Normal"/>
              <w:rPr>
                <w:b/>
                <w:b/>
                <w:bCs/>
                <w:sz w:val="18"/>
                <w:szCs w:val="20"/>
              </w:rPr>
            </w:pPr>
            <w:r>
              <w:rPr>
                <w:b/>
                <w:bCs/>
                <w:sz w:val="18"/>
                <w:szCs w:val="20"/>
              </w:rPr>
            </w:r>
          </w:p>
          <w:p>
            <w:pPr>
              <w:pStyle w:val="Normal"/>
              <w:rPr>
                <w:b/>
                <w:b/>
                <w:bCs/>
                <w:sz w:val="18"/>
                <w:szCs w:val="20"/>
              </w:rPr>
            </w:pPr>
            <w:r>
              <w:rPr>
                <w:b/>
                <w:bCs/>
                <w:sz w:val="18"/>
                <w:szCs w:val="20"/>
              </w:rPr>
              <w:t>2022 =? декабр.н 20 -м.ш. № 7/17-с</w:t>
            </w:r>
          </w:p>
          <w:p>
            <w:pPr>
              <w:pStyle w:val="Normal"/>
              <w:rPr>
                <w:b/>
                <w:b/>
                <w:bCs/>
                <w:sz w:val="18"/>
                <w:szCs w:val="20"/>
              </w:rPr>
            </w:pPr>
            <w:r>
              <w:rPr>
                <w:b/>
                <w:bCs/>
                <w:sz w:val="18"/>
                <w:szCs w:val="20"/>
              </w:rPr>
            </w:r>
          </w:p>
          <w:p>
            <w:pPr>
              <w:pStyle w:val="Normal"/>
              <w:rPr>
                <w:b/>
                <w:b/>
                <w:bCs/>
                <w:sz w:val="18"/>
                <w:szCs w:val="20"/>
              </w:rPr>
            </w:pPr>
            <w:r>
              <w:rPr>
                <w:b/>
                <w:bCs/>
                <w:sz w:val="18"/>
                <w:szCs w:val="20"/>
              </w:rPr>
              <w:t>Елч.к ял.</w:t>
            </w:r>
          </w:p>
        </w:tc>
        <w:tc>
          <w:tcPr>
            <w:tcW w:w="1984" w:type="dxa"/>
            <w:tcBorders/>
            <w:shd w:fill="auto" w:val="clear"/>
          </w:tcPr>
          <w:p>
            <w:pPr>
              <w:pStyle w:val="Normal"/>
              <w:rPr>
                <w:b/>
                <w:b/>
                <w:bCs/>
                <w:sz w:val="18"/>
                <w:szCs w:val="20"/>
              </w:rPr>
            </w:pPr>
            <w:r>
              <w:rPr>
                <w:b/>
                <w:bCs/>
                <w:sz w:val="18"/>
                <w:szCs w:val="20"/>
              </w:rPr>
            </w:r>
          </w:p>
          <w:p>
            <w:pPr>
              <w:pStyle w:val="Normal"/>
              <w:rPr>
                <w:b/>
                <w:b/>
                <w:bCs/>
                <w:iCs/>
                <w:sz w:val="18"/>
                <w:szCs w:val="20"/>
              </w:rPr>
            </w:pPr>
            <w:r>
              <w:rPr/>
              <w:drawing>
                <wp:inline distT="0" distB="0" distL="0" distR="0">
                  <wp:extent cx="665480" cy="914400"/>
                  <wp:effectExtent l="0" t="0" r="0" b="0"/>
                  <wp:docPr id="33"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1" descr=""/>
                          <pic:cNvPicPr>
                            <a:picLocks noChangeAspect="1" noChangeArrowheads="1"/>
                          </pic:cNvPicPr>
                        </pic:nvPicPr>
                        <pic:blipFill>
                          <a:blip r:embed="rId441"/>
                          <a:stretch>
                            <a:fillRect/>
                          </a:stretch>
                        </pic:blipFill>
                        <pic:spPr bwMode="auto">
                          <a:xfrm>
                            <a:off x="0" y="0"/>
                            <a:ext cx="665480"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bCs/>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bCs/>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bCs/>
                <w:sz w:val="18"/>
                <w:szCs w:val="20"/>
                <w:lang w:val="x-none"/>
              </w:rPr>
            </w:pPr>
            <w:r>
              <w:rPr>
                <w:b/>
                <w:bCs/>
                <w:sz w:val="18"/>
                <w:szCs w:val="20"/>
              </w:rPr>
              <w:t>РЕШЕНИЕ</w:t>
            </w:r>
          </w:p>
          <w:p>
            <w:pPr>
              <w:pStyle w:val="Normal"/>
              <w:rPr>
                <w:b/>
                <w:b/>
                <w:bCs/>
                <w:sz w:val="18"/>
                <w:szCs w:val="20"/>
              </w:rPr>
            </w:pPr>
            <w:r>
              <w:rPr>
                <w:b/>
                <w:bCs/>
                <w:sz w:val="18"/>
                <w:szCs w:val="20"/>
              </w:rPr>
            </w:r>
          </w:p>
          <w:p>
            <w:pPr>
              <w:pStyle w:val="Normal"/>
              <w:rPr>
                <w:b/>
                <w:b/>
                <w:bCs/>
                <w:sz w:val="18"/>
                <w:szCs w:val="20"/>
              </w:rPr>
            </w:pPr>
            <w:r>
              <w:rPr>
                <w:b/>
                <w:bCs/>
                <w:sz w:val="18"/>
                <w:szCs w:val="20"/>
              </w:rPr>
              <w:t>« 20  » декабря 2022 г. №  7/17-с</w:t>
            </w:r>
          </w:p>
          <w:p>
            <w:pPr>
              <w:pStyle w:val="Normal"/>
              <w:rPr>
                <w:b/>
                <w:b/>
                <w:bCs/>
                <w:sz w:val="18"/>
                <w:szCs w:val="20"/>
              </w:rPr>
            </w:pPr>
            <w:r>
              <w:rPr>
                <w:b/>
                <w:bCs/>
                <w:sz w:val="18"/>
                <w:szCs w:val="20"/>
              </w:rPr>
            </w:r>
          </w:p>
          <w:p>
            <w:pPr>
              <w:pStyle w:val="Normal"/>
              <w:rPr>
                <w:b/>
                <w:b/>
                <w:bCs/>
                <w:sz w:val="18"/>
                <w:szCs w:val="20"/>
              </w:rPr>
            </w:pPr>
            <w:r>
              <w:rPr>
                <w:b/>
                <w:bCs/>
                <w:sz w:val="18"/>
                <w:szCs w:val="20"/>
              </w:rPr>
              <w:t>село Яльчики</w:t>
            </w:r>
          </w:p>
        </w:tc>
      </w:tr>
    </w:tbl>
    <w:p>
      <w:pPr>
        <w:pStyle w:val="Normal"/>
        <w:rPr>
          <w:b/>
          <w:b/>
          <w:bCs/>
          <w:sz w:val="18"/>
          <w:szCs w:val="20"/>
        </w:rPr>
      </w:pPr>
      <w:r>
        <w:rPr>
          <w:b/>
          <w:bCs/>
          <w:sz w:val="18"/>
          <w:szCs w:val="20"/>
        </w:rPr>
      </w:r>
    </w:p>
    <w:p>
      <w:pPr>
        <w:pStyle w:val="Normal"/>
        <w:rPr>
          <w:b/>
          <w:b/>
          <w:bCs/>
          <w:sz w:val="18"/>
          <w:szCs w:val="20"/>
        </w:rPr>
      </w:pPr>
      <w:r>
        <w:rPr>
          <w:b/>
          <w:bCs/>
          <w:sz w:val="18"/>
          <w:szCs w:val="20"/>
        </w:rPr>
      </w:r>
    </w:p>
    <w:tbl>
      <w:tblPr>
        <w:tblW w:w="4427" w:type="dxa"/>
        <w:jc w:val="left"/>
        <w:tblInd w:w="-34" w:type="dxa"/>
        <w:tblCellMar>
          <w:top w:w="0" w:type="dxa"/>
          <w:left w:w="108" w:type="dxa"/>
          <w:bottom w:w="0" w:type="dxa"/>
          <w:right w:w="108" w:type="dxa"/>
        </w:tblCellMar>
        <w:tblLook w:firstRow="1" w:noVBand="1" w:lastRow="0" w:firstColumn="1" w:lastColumn="0" w:noHBand="0" w:val="04a0"/>
      </w:tblPr>
      <w:tblGrid>
        <w:gridCol w:w="4427"/>
      </w:tblGrid>
      <w:tr>
        <w:trPr>
          <w:trHeight w:val="747" w:hRule="atLeast"/>
        </w:trPr>
        <w:tc>
          <w:tcPr>
            <w:tcW w:w="4427" w:type="dxa"/>
            <w:tcBorders/>
            <w:shd w:fill="auto" w:val="clear"/>
          </w:tcPr>
          <w:p>
            <w:pPr>
              <w:pStyle w:val="Normal"/>
              <w:rPr>
                <w:b/>
                <w:b/>
                <w:bCs/>
                <w:sz w:val="18"/>
                <w:szCs w:val="20"/>
              </w:rPr>
            </w:pPr>
            <w:r>
              <w:rPr>
                <w:b/>
                <w:bCs/>
                <w:sz w:val="18"/>
                <w:szCs w:val="20"/>
              </w:rPr>
              <w:t xml:space="preserve">Об утверждении Положения о муниципальной службе в Яльчикском муниципальном округе Чувашской Республики </w:t>
            </w:r>
          </w:p>
        </w:tc>
      </w:tr>
    </w:tbl>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и от 02.03.2007 № «О муниципальной службе в Российской Федерации», Законом Чувашской Республики от 05.10.2007 № 62 «О муниципальной службе в Чувашской Республике», Уставом Яльчикского муниципального округа Чувашской Республики,  </w:t>
      </w:r>
    </w:p>
    <w:p>
      <w:pPr>
        <w:pStyle w:val="Normal"/>
        <w:rPr>
          <w:b/>
          <w:b/>
          <w:bCs/>
          <w:sz w:val="18"/>
          <w:szCs w:val="20"/>
        </w:rPr>
      </w:pPr>
      <w:r>
        <w:rPr>
          <w:b/>
          <w:bCs/>
          <w:sz w:val="18"/>
          <w:szCs w:val="20"/>
        </w:rPr>
        <w:t xml:space="preserve">Собрание депутатов Яльчикского муниципального округа решило: </w:t>
      </w:r>
    </w:p>
    <w:p>
      <w:pPr>
        <w:pStyle w:val="Normal"/>
        <w:rPr>
          <w:b/>
          <w:b/>
          <w:bCs/>
          <w:sz w:val="18"/>
          <w:szCs w:val="20"/>
        </w:rPr>
      </w:pPr>
      <w:r>
        <w:rPr>
          <w:b/>
          <w:bCs/>
          <w:sz w:val="18"/>
          <w:szCs w:val="20"/>
        </w:rPr>
      </w:r>
    </w:p>
    <w:p>
      <w:pPr>
        <w:pStyle w:val="Normal"/>
        <w:rPr>
          <w:b/>
          <w:b/>
          <w:bCs/>
          <w:sz w:val="18"/>
          <w:szCs w:val="20"/>
        </w:rPr>
      </w:pPr>
      <w:r>
        <w:rPr>
          <w:b/>
          <w:bCs/>
          <w:sz w:val="18"/>
          <w:szCs w:val="20"/>
        </w:rPr>
        <w:t xml:space="preserve"> </w:t>
      </w:r>
      <w:r>
        <w:rPr>
          <w:b/>
          <w:bCs/>
          <w:sz w:val="18"/>
          <w:szCs w:val="20"/>
        </w:rPr>
        <w:tab/>
        <w:t>1. Утвердить прилагаемое Положение о муниципальной службе в Яльчикском муниципальном округе Чувашской Республики.</w:t>
      </w:r>
    </w:p>
    <w:p>
      <w:pPr>
        <w:pStyle w:val="Normal"/>
        <w:rPr>
          <w:b/>
          <w:b/>
          <w:bCs/>
          <w:sz w:val="18"/>
          <w:szCs w:val="20"/>
        </w:rPr>
      </w:pPr>
      <w:r>
        <w:rPr>
          <w:b/>
          <w:bCs/>
          <w:sz w:val="18"/>
          <w:szCs w:val="20"/>
        </w:rPr>
        <w:t xml:space="preserve"> </w:t>
      </w:r>
    </w:p>
    <w:p>
      <w:pPr>
        <w:pStyle w:val="Normal"/>
        <w:rPr>
          <w:b/>
          <w:b/>
          <w:bCs/>
          <w:sz w:val="18"/>
          <w:szCs w:val="20"/>
        </w:rPr>
      </w:pPr>
      <w:r>
        <w:rPr>
          <w:b/>
          <w:bCs/>
          <w:sz w:val="18"/>
          <w:szCs w:val="20"/>
        </w:rPr>
        <w:t>2. Настоящее решение вступает в силу после его официального опубликования в информационном бюллетене «Вестник Яльчикского района».</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 xml:space="preserve">округа Чувашской Республики                                                             В.В.Сядуков                                                                                  </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 xml:space="preserve">Глава </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 xml:space="preserve">округа Чувашской Республики                                                            Л.В.Левый  </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sz w:val="18"/>
          <w:szCs w:val="20"/>
        </w:rPr>
      </w:pPr>
      <w:r>
        <w:rPr>
          <w:b/>
          <w:bCs/>
          <w:sz w:val="18"/>
          <w:szCs w:val="20"/>
        </w:rPr>
        <w:t>Утвержден</w:t>
      </w:r>
    </w:p>
    <w:p>
      <w:pPr>
        <w:pStyle w:val="Normal"/>
        <w:rPr/>
      </w:pPr>
      <w:hyperlink w:anchor="sub_0">
        <w:r>
          <w:rPr>
            <w:rStyle w:val="Style13"/>
            <w:b/>
            <w:sz w:val="18"/>
            <w:szCs w:val="20"/>
          </w:rPr>
          <w:t>решением</w:t>
        </w:r>
      </w:hyperlink>
      <w:r>
        <w:rPr>
          <w:b/>
          <w:bCs/>
          <w:sz w:val="18"/>
          <w:szCs w:val="20"/>
        </w:rPr>
        <w:t xml:space="preserve"> Собрания депутатов Яльчикского муниципального округа Чувашской Республики </w:t>
      </w:r>
    </w:p>
    <w:p>
      <w:pPr>
        <w:pStyle w:val="Normal"/>
        <w:rPr>
          <w:b/>
          <w:b/>
          <w:sz w:val="18"/>
          <w:szCs w:val="20"/>
        </w:rPr>
      </w:pPr>
      <w:r>
        <w:rPr>
          <w:b/>
          <w:bCs/>
          <w:sz w:val="18"/>
          <w:szCs w:val="20"/>
        </w:rPr>
        <w:t>от  20.12.2022 г. № 7/17-с</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ПОЛОЖЕНИЕ</w:t>
      </w:r>
    </w:p>
    <w:p>
      <w:pPr>
        <w:pStyle w:val="Normal"/>
        <w:rPr>
          <w:b/>
          <w:b/>
          <w:sz w:val="18"/>
          <w:szCs w:val="20"/>
        </w:rPr>
      </w:pPr>
      <w:r>
        <w:rPr>
          <w:b/>
          <w:sz w:val="18"/>
          <w:szCs w:val="20"/>
        </w:rPr>
        <w:t>О МУНИЦИПАЛЬНОЙ СЛУЖБЕ В ЯЛЬЧИКСКОМ МУНИЦИПАЛЬНОМ ОКРУГЕ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1. Общие положения</w:t>
      </w:r>
    </w:p>
    <w:p>
      <w:pPr>
        <w:pStyle w:val="Normal"/>
        <w:rPr>
          <w:b/>
          <w:b/>
          <w:sz w:val="18"/>
          <w:szCs w:val="20"/>
        </w:rPr>
      </w:pPr>
      <w:r>
        <w:rPr>
          <w:b/>
          <w:sz w:val="18"/>
          <w:szCs w:val="20"/>
        </w:rPr>
      </w:r>
    </w:p>
    <w:p>
      <w:pPr>
        <w:pStyle w:val="Normal"/>
        <w:rPr>
          <w:b/>
          <w:b/>
          <w:sz w:val="18"/>
          <w:szCs w:val="20"/>
        </w:rPr>
      </w:pPr>
      <w:r>
        <w:rPr>
          <w:b/>
          <w:sz w:val="18"/>
          <w:szCs w:val="20"/>
        </w:rPr>
        <w:t>1.1. Муниципальная служба в Яльчикском муниципальном округе Чувашской Республики (далее по тексту -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pPr>
        <w:pStyle w:val="Normal"/>
        <w:rPr/>
      </w:pPr>
      <w:r>
        <w:rPr>
          <w:b/>
          <w:sz w:val="18"/>
          <w:szCs w:val="20"/>
        </w:rPr>
        <w:t xml:space="preserve">На муниципальных служащих распространяется действие трудового законодательства с особенностями, предусмотренными Федеральным </w:t>
      </w:r>
      <w:hyperlink r:id="rId442">
        <w:r>
          <w:rPr>
            <w:rStyle w:val="Style13"/>
            <w:b/>
            <w:sz w:val="18"/>
            <w:szCs w:val="20"/>
          </w:rPr>
          <w:t>законом</w:t>
        </w:r>
      </w:hyperlink>
      <w:r>
        <w:rPr>
          <w:b/>
          <w:sz w:val="18"/>
          <w:szCs w:val="20"/>
        </w:rPr>
        <w:t xml:space="preserve"> от 02.03.2007 N 25-ФЗ "О муниципальной службе в Российской Федерации".</w:t>
      </w:r>
    </w:p>
    <w:p>
      <w:pPr>
        <w:pStyle w:val="Normal"/>
        <w:rPr/>
      </w:pPr>
      <w:r>
        <w:rPr>
          <w:b/>
          <w:sz w:val="18"/>
          <w:szCs w:val="20"/>
        </w:rPr>
        <w:t xml:space="preserve">1.2. Должности муниципальной службы в Яльчикском муниципальном округе Чувашской Республики устанавливаются решением Собрания депутатов Яльчикского муниципального округа Чувашской Республики в соответствии с </w:t>
      </w:r>
      <w:hyperlink r:id="rId443">
        <w:r>
          <w:rPr>
            <w:rStyle w:val="Style13"/>
            <w:b/>
            <w:sz w:val="18"/>
            <w:szCs w:val="20"/>
          </w:rPr>
          <w:t>Реестром</w:t>
        </w:r>
      </w:hyperlink>
      <w:r>
        <w:rPr>
          <w:b/>
          <w:sz w:val="18"/>
          <w:szCs w:val="20"/>
        </w:rPr>
        <w:t xml:space="preserve"> должностей муниципальной службы в Чувашской Республике, утвержденным Законом Чувашской Республики от 05.10.2007 N 62 "О муниципальной службе в Чувашской Республике".</w:t>
      </w:r>
    </w:p>
    <w:p>
      <w:pPr>
        <w:pStyle w:val="Normal"/>
        <w:rPr>
          <w:b/>
          <w:b/>
          <w:sz w:val="18"/>
          <w:szCs w:val="20"/>
        </w:rPr>
      </w:pPr>
      <w:r>
        <w:rPr>
          <w:b/>
          <w:sz w:val="18"/>
          <w:szCs w:val="20"/>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pPr>
        <w:pStyle w:val="Normal"/>
        <w:rPr/>
      </w:pPr>
      <w:r>
        <w:rPr>
          <w:b/>
          <w:sz w:val="18"/>
          <w:szCs w:val="20"/>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определяемых </w:t>
      </w:r>
      <w:hyperlink r:id="rId444">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w:t>
      </w:r>
    </w:p>
    <w:p>
      <w:pPr>
        <w:pStyle w:val="Normal"/>
        <w:rPr>
          <w:b/>
          <w:b/>
          <w:sz w:val="18"/>
          <w:szCs w:val="20"/>
        </w:rPr>
      </w:pPr>
      <w:r>
        <w:rPr>
          <w:b/>
          <w:sz w:val="18"/>
          <w:szCs w:val="20"/>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pPr>
        <w:pStyle w:val="Normal"/>
        <w:rPr/>
      </w:pPr>
      <w:r>
        <w:rPr>
          <w:b/>
          <w:sz w:val="18"/>
          <w:szCs w:val="20"/>
        </w:rPr>
        <w:t xml:space="preserve">1.3. Классные чины муниципальных служащих (далее также - классные чины) присваиваются муниципальным служащим в соответствии с замещаемой должностью муниципальной службы в пределах группы должностей муниципальной службы в соответствии с законодательством Российской Федерации и </w:t>
      </w:r>
      <w:hyperlink r:id="rId445">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w:t>
      </w:r>
    </w:p>
    <w:p>
      <w:pPr>
        <w:pStyle w:val="Normal"/>
        <w:rPr/>
      </w:pPr>
      <w:r>
        <w:rPr>
          <w:b/>
          <w:sz w:val="18"/>
          <w:szCs w:val="20"/>
        </w:rPr>
        <w:t xml:space="preserve">1.4. Муниципальный служащий Яльчикского муниципального округа Чувашской Республики (далее по тексту - муниципальный служащий) - гражданин, исполняющий в порядке, определенном </w:t>
      </w:r>
      <w:hyperlink r:id="rId446">
        <w:r>
          <w:rPr>
            <w:rStyle w:val="Style13"/>
            <w:b/>
            <w:sz w:val="18"/>
            <w:szCs w:val="20"/>
          </w:rPr>
          <w:t>Уставом</w:t>
        </w:r>
      </w:hyperlink>
      <w:r>
        <w:rPr>
          <w:b/>
          <w:sz w:val="18"/>
          <w:szCs w:val="20"/>
        </w:rPr>
        <w:t xml:space="preserve"> Яльчикского муниципального округа Чувашской Республики и иными муниципальными правовыми актами Яльчикского муниципального округа Чувашской Республики в соответствии с федеральными законами и законами Чувашской Республики, обязанности по должности муниципальной службы за денежное содержание, выплачиваемое за счет средств местного бюджета.</w:t>
      </w:r>
    </w:p>
    <w:p>
      <w:pPr>
        <w:pStyle w:val="Normal"/>
        <w:rPr>
          <w:b/>
          <w:b/>
          <w:sz w:val="18"/>
          <w:szCs w:val="20"/>
        </w:rPr>
      </w:pPr>
      <w:r>
        <w:rPr>
          <w:b/>
          <w:sz w:val="18"/>
          <w:szCs w:val="20"/>
        </w:rPr>
        <w:t>1.5. Лица, исполняющие обязанности по техническому обеспечению деятельности органов местного самоуправления, избирательной комиссии Яльчикского муниципального округа Чувашской Республики, не замещают должности муниципальной службы и не являются муниципальными служащими.</w:t>
      </w:r>
    </w:p>
    <w:p>
      <w:pPr>
        <w:pStyle w:val="Normal"/>
        <w:rPr>
          <w:b/>
          <w:b/>
          <w:sz w:val="18"/>
          <w:szCs w:val="20"/>
        </w:rPr>
      </w:pPr>
      <w:r>
        <w:rPr>
          <w:b/>
          <w:sz w:val="18"/>
          <w:szCs w:val="20"/>
        </w:rPr>
      </w:r>
    </w:p>
    <w:p>
      <w:pPr>
        <w:pStyle w:val="Normal"/>
        <w:rPr>
          <w:b/>
          <w:b/>
          <w:sz w:val="18"/>
          <w:szCs w:val="20"/>
        </w:rPr>
      </w:pPr>
      <w:r>
        <w:rPr>
          <w:b/>
          <w:sz w:val="18"/>
          <w:szCs w:val="20"/>
        </w:rPr>
        <w:t>2. Основные права муниципального служащего</w:t>
      </w:r>
    </w:p>
    <w:p>
      <w:pPr>
        <w:pStyle w:val="Normal"/>
        <w:rPr>
          <w:b/>
          <w:b/>
          <w:sz w:val="18"/>
          <w:szCs w:val="20"/>
        </w:rPr>
      </w:pPr>
      <w:r>
        <w:rPr>
          <w:b/>
          <w:sz w:val="18"/>
          <w:szCs w:val="20"/>
        </w:rPr>
      </w:r>
    </w:p>
    <w:p>
      <w:pPr>
        <w:pStyle w:val="Normal"/>
        <w:rPr/>
      </w:pPr>
      <w:r>
        <w:rPr>
          <w:b/>
          <w:sz w:val="18"/>
          <w:szCs w:val="20"/>
        </w:rPr>
        <w:t xml:space="preserve">2.1. В соответствии с Федеральным </w:t>
      </w:r>
      <w:hyperlink r:id="rId447">
        <w:r>
          <w:rPr>
            <w:rStyle w:val="Style13"/>
            <w:b/>
            <w:sz w:val="18"/>
            <w:szCs w:val="20"/>
          </w:rPr>
          <w:t>законом</w:t>
        </w:r>
      </w:hyperlink>
      <w:r>
        <w:rPr>
          <w:b/>
          <w:sz w:val="18"/>
          <w:szCs w:val="20"/>
        </w:rPr>
        <w:t xml:space="preserve"> от 02.03.2007 N 25-ФЗ "О муниципальной службе в Российской Федерации" и </w:t>
      </w:r>
      <w:hyperlink r:id="rId448">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 муниципальный служащий имеет право на:</w:t>
      </w:r>
    </w:p>
    <w:p>
      <w:pPr>
        <w:pStyle w:val="Normal"/>
        <w:rPr>
          <w:b/>
          <w:b/>
          <w:sz w:val="18"/>
          <w:szCs w:val="20"/>
        </w:rPr>
      </w:pPr>
      <w:r>
        <w:rPr>
          <w:b/>
          <w:sz w:val="18"/>
          <w:szCs w:val="20"/>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pPr>
        <w:pStyle w:val="Normal"/>
        <w:rPr>
          <w:b/>
          <w:b/>
          <w:sz w:val="18"/>
          <w:szCs w:val="20"/>
        </w:rPr>
      </w:pPr>
      <w:r>
        <w:rPr>
          <w:b/>
          <w:sz w:val="18"/>
          <w:szCs w:val="20"/>
        </w:rPr>
        <w:t>2) обеспечение организационно-технических условий, необходимых для исполнения должностных обязанностей;</w:t>
      </w:r>
    </w:p>
    <w:p>
      <w:pPr>
        <w:pStyle w:val="Normal"/>
        <w:rPr>
          <w:b/>
          <w:b/>
          <w:sz w:val="18"/>
          <w:szCs w:val="20"/>
        </w:rPr>
      </w:pPr>
      <w:r>
        <w:rPr>
          <w:b/>
          <w:sz w:val="18"/>
          <w:szCs w:val="20"/>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pPr>
        <w:pStyle w:val="Normal"/>
        <w:rPr>
          <w:b/>
          <w:b/>
          <w:sz w:val="18"/>
          <w:szCs w:val="20"/>
        </w:rPr>
      </w:pPr>
      <w:r>
        <w:rPr>
          <w:b/>
          <w:sz w:val="18"/>
          <w:szCs w:val="20"/>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pPr>
        <w:pStyle w:val="Normal"/>
        <w:rPr>
          <w:b/>
          <w:b/>
          <w:sz w:val="18"/>
          <w:szCs w:val="20"/>
        </w:rPr>
      </w:pPr>
      <w:r>
        <w:rPr>
          <w:b/>
          <w:sz w:val="18"/>
          <w:szCs w:val="20"/>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Яльчикского муниципального округа Чувашской Республики;</w:t>
      </w:r>
    </w:p>
    <w:p>
      <w:pPr>
        <w:pStyle w:val="Normal"/>
        <w:rPr>
          <w:b/>
          <w:b/>
          <w:sz w:val="18"/>
          <w:szCs w:val="20"/>
        </w:rPr>
      </w:pPr>
      <w:r>
        <w:rPr>
          <w:b/>
          <w:sz w:val="18"/>
          <w:szCs w:val="20"/>
        </w:rPr>
        <w:t>6) участие по своей инициативе в конкурсе на замещение вакантной должности муниципальной службы;</w:t>
      </w:r>
    </w:p>
    <w:p>
      <w:pPr>
        <w:pStyle w:val="Normal"/>
        <w:rPr>
          <w:b/>
          <w:b/>
          <w:sz w:val="18"/>
          <w:szCs w:val="20"/>
        </w:rPr>
      </w:pPr>
      <w:r>
        <w:rPr>
          <w:b/>
          <w:sz w:val="18"/>
          <w:szCs w:val="20"/>
        </w:rPr>
        <w:t>7) получение дополнительного профессионального образования в соответствии с муниципальным правовым актом за счет средств местного бюджета;</w:t>
      </w:r>
    </w:p>
    <w:p>
      <w:pPr>
        <w:pStyle w:val="Normal"/>
        <w:rPr>
          <w:b/>
          <w:b/>
          <w:sz w:val="18"/>
          <w:szCs w:val="20"/>
        </w:rPr>
      </w:pPr>
      <w:r>
        <w:rPr>
          <w:b/>
          <w:sz w:val="18"/>
          <w:szCs w:val="20"/>
        </w:rPr>
        <w:t>8) защиту своих персональных данных;</w:t>
      </w:r>
    </w:p>
    <w:p>
      <w:pPr>
        <w:pStyle w:val="Normal"/>
        <w:rPr>
          <w:b/>
          <w:b/>
          <w:sz w:val="18"/>
          <w:szCs w:val="20"/>
        </w:rPr>
      </w:pPr>
      <w:r>
        <w:rPr>
          <w:b/>
          <w:sz w:val="18"/>
          <w:szCs w:val="20"/>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pPr>
        <w:pStyle w:val="Normal"/>
        <w:rPr>
          <w:b/>
          <w:b/>
          <w:sz w:val="18"/>
          <w:szCs w:val="20"/>
        </w:rPr>
      </w:pPr>
      <w:r>
        <w:rPr>
          <w:b/>
          <w:sz w:val="18"/>
          <w:szCs w:val="20"/>
        </w:rPr>
        <w:t>10) объединение, включая право создавать профессиональные союзы, для защиты своих прав, социально-экономических и профессиональных интересов;</w:t>
      </w:r>
    </w:p>
    <w:p>
      <w:pPr>
        <w:pStyle w:val="Normal"/>
        <w:rPr>
          <w:b/>
          <w:b/>
          <w:sz w:val="18"/>
          <w:szCs w:val="20"/>
        </w:rPr>
      </w:pPr>
      <w:r>
        <w:rPr>
          <w:b/>
          <w:sz w:val="18"/>
          <w:szCs w:val="20"/>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pPr>
        <w:pStyle w:val="Normal"/>
        <w:rPr>
          <w:b/>
          <w:b/>
          <w:sz w:val="18"/>
          <w:szCs w:val="20"/>
        </w:rPr>
      </w:pPr>
      <w:r>
        <w:rPr>
          <w:b/>
          <w:sz w:val="18"/>
          <w:szCs w:val="20"/>
        </w:rPr>
        <w:t>12) пенсионное обеспечение в соответствии с законодательством Российской Федерации;</w:t>
      </w:r>
    </w:p>
    <w:p>
      <w:pPr>
        <w:pStyle w:val="Normal"/>
        <w:rPr>
          <w:b/>
          <w:b/>
          <w:sz w:val="18"/>
          <w:szCs w:val="20"/>
        </w:rPr>
      </w:pPr>
      <w:r>
        <w:rPr>
          <w:b/>
          <w:sz w:val="18"/>
          <w:szCs w:val="20"/>
        </w:rPr>
        <w:t>13) иные права, предусмотренные федеральными законами и законами Чувашской Республики.</w:t>
      </w:r>
    </w:p>
    <w:p>
      <w:pPr>
        <w:pStyle w:val="Normal"/>
        <w:rPr>
          <w:b/>
          <w:b/>
          <w:sz w:val="18"/>
          <w:szCs w:val="20"/>
        </w:rPr>
      </w:pPr>
      <w:r>
        <w:rPr>
          <w:b/>
          <w:sz w:val="18"/>
          <w:szCs w:val="20"/>
        </w:rPr>
        <w:t>2.2. 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федеральным законодательством.</w:t>
      </w:r>
    </w:p>
    <w:p>
      <w:pPr>
        <w:pStyle w:val="Normal"/>
        <w:rPr>
          <w:b/>
          <w:b/>
          <w:sz w:val="18"/>
          <w:szCs w:val="20"/>
        </w:rPr>
      </w:pPr>
      <w:r>
        <w:rPr>
          <w:b/>
          <w:sz w:val="18"/>
          <w:szCs w:val="20"/>
        </w:rPr>
      </w:r>
    </w:p>
    <w:p>
      <w:pPr>
        <w:pStyle w:val="Normal"/>
        <w:rPr>
          <w:b/>
          <w:b/>
          <w:sz w:val="18"/>
          <w:szCs w:val="20"/>
        </w:rPr>
      </w:pPr>
      <w:r>
        <w:rPr>
          <w:b/>
          <w:sz w:val="18"/>
          <w:szCs w:val="20"/>
        </w:rPr>
        <w:t>3. Основные обязанности муниципального служащего</w:t>
      </w:r>
    </w:p>
    <w:p>
      <w:pPr>
        <w:pStyle w:val="Normal"/>
        <w:rPr>
          <w:b/>
          <w:b/>
          <w:sz w:val="18"/>
          <w:szCs w:val="20"/>
        </w:rPr>
      </w:pPr>
      <w:r>
        <w:rPr>
          <w:b/>
          <w:sz w:val="18"/>
          <w:szCs w:val="20"/>
        </w:rPr>
      </w:r>
    </w:p>
    <w:p>
      <w:pPr>
        <w:pStyle w:val="Normal"/>
        <w:rPr/>
      </w:pPr>
      <w:r>
        <w:rPr>
          <w:b/>
          <w:sz w:val="18"/>
          <w:szCs w:val="20"/>
        </w:rPr>
        <w:t xml:space="preserve">3.1. В соответствии с Федеральным </w:t>
      </w:r>
      <w:hyperlink r:id="rId449">
        <w:r>
          <w:rPr>
            <w:rStyle w:val="Style13"/>
            <w:b/>
            <w:sz w:val="18"/>
            <w:szCs w:val="20"/>
          </w:rPr>
          <w:t>законом</w:t>
        </w:r>
      </w:hyperlink>
      <w:r>
        <w:rPr>
          <w:b/>
          <w:sz w:val="18"/>
          <w:szCs w:val="20"/>
        </w:rPr>
        <w:t xml:space="preserve"> от 02.03.2007 N 25-ФЗ "О муниципальной службе в Российской Федерации" муниципальный служащий обязан:</w:t>
      </w:r>
    </w:p>
    <w:p>
      <w:pPr>
        <w:pStyle w:val="Normal"/>
        <w:rPr/>
      </w:pPr>
      <w:r>
        <w:rPr>
          <w:b/>
          <w:sz w:val="18"/>
          <w:szCs w:val="20"/>
        </w:rPr>
        <w:t xml:space="preserve">1) соблюдать </w:t>
      </w:r>
      <w:hyperlink r:id="rId450">
        <w:r>
          <w:rPr>
            <w:rStyle w:val="Style13"/>
            <w:b/>
            <w:sz w:val="18"/>
            <w:szCs w:val="20"/>
          </w:rPr>
          <w:t>Конституцию</w:t>
        </w:r>
      </w:hyperlink>
      <w:r>
        <w:rPr>
          <w:b/>
          <w:sz w:val="18"/>
          <w:szCs w:val="20"/>
        </w:rPr>
        <w:t xml:space="preserve"> Российской Федерации, федеральные конституционные законы, федеральные законы, иные нормативные правовые акты Российской Федерации, </w:t>
      </w:r>
      <w:hyperlink r:id="rId451">
        <w:r>
          <w:rPr>
            <w:rStyle w:val="Style13"/>
            <w:b/>
            <w:sz w:val="18"/>
            <w:szCs w:val="20"/>
          </w:rPr>
          <w:t>Конституцию</w:t>
        </w:r>
      </w:hyperlink>
      <w:r>
        <w:rPr>
          <w:b/>
          <w:sz w:val="18"/>
          <w:szCs w:val="20"/>
        </w:rPr>
        <w:t xml:space="preserve"> Чувашской Республики, законы и иные нормативные правовые акты Чувашской Республики, Устав Яльчикского муниципального округа Чувашской Республики и иные муниципальные правовые акты Яльчикского муниципального округа Чувашской Республики и обеспечивать их исполнение;</w:t>
      </w:r>
    </w:p>
    <w:p>
      <w:pPr>
        <w:pStyle w:val="Normal"/>
        <w:rPr>
          <w:b/>
          <w:b/>
          <w:sz w:val="18"/>
          <w:szCs w:val="20"/>
        </w:rPr>
      </w:pPr>
      <w:r>
        <w:rPr>
          <w:b/>
          <w:sz w:val="18"/>
          <w:szCs w:val="20"/>
        </w:rPr>
        <w:t>2) исполнять должностные обязанности в соответствии с должностной инструкцией;</w:t>
      </w:r>
    </w:p>
    <w:p>
      <w:pPr>
        <w:pStyle w:val="Normal"/>
        <w:rPr>
          <w:b/>
          <w:b/>
          <w:sz w:val="18"/>
          <w:szCs w:val="20"/>
        </w:rPr>
      </w:pPr>
      <w:r>
        <w:rPr>
          <w:b/>
          <w:sz w:val="18"/>
          <w:szCs w:val="20"/>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pPr>
        <w:pStyle w:val="Normal"/>
        <w:rPr>
          <w:b/>
          <w:b/>
          <w:sz w:val="18"/>
          <w:szCs w:val="20"/>
        </w:rPr>
      </w:pPr>
      <w:r>
        <w:rPr>
          <w:b/>
          <w:sz w:val="18"/>
          <w:szCs w:val="20"/>
        </w:rPr>
        <w:t>4) соблюдать установленные в администрации Яльчикского муниципального округа Чувашской Республики правила внутреннего трудового распорядка, должностную инструкцию, порядок работы со служебной информацией;</w:t>
      </w:r>
    </w:p>
    <w:p>
      <w:pPr>
        <w:pStyle w:val="Normal"/>
        <w:rPr>
          <w:b/>
          <w:b/>
          <w:sz w:val="18"/>
          <w:szCs w:val="20"/>
        </w:rPr>
      </w:pPr>
      <w:r>
        <w:rPr>
          <w:b/>
          <w:sz w:val="18"/>
          <w:szCs w:val="20"/>
        </w:rPr>
        <w:t>5) поддерживать уровень квалификации, необходимый для надлежащего исполнения должностных обязанностей;</w:t>
      </w:r>
    </w:p>
    <w:p>
      <w:pPr>
        <w:pStyle w:val="Normal"/>
        <w:rPr>
          <w:b/>
          <w:b/>
          <w:sz w:val="18"/>
          <w:szCs w:val="20"/>
        </w:rPr>
      </w:pPr>
      <w:r>
        <w:rPr>
          <w:b/>
          <w:sz w:val="18"/>
          <w:szCs w:val="20"/>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pPr>
        <w:pStyle w:val="Normal"/>
        <w:rPr>
          <w:b/>
          <w:b/>
          <w:sz w:val="18"/>
          <w:szCs w:val="20"/>
        </w:rPr>
      </w:pPr>
      <w:r>
        <w:rPr>
          <w:b/>
          <w:sz w:val="18"/>
          <w:szCs w:val="20"/>
        </w:rPr>
        <w:t>7) беречь государственное и муниципальное имущество, в том числе предоставленное ему для исполнения должностных обязанностей;</w:t>
      </w:r>
    </w:p>
    <w:p>
      <w:pPr>
        <w:pStyle w:val="Normal"/>
        <w:rPr>
          <w:b/>
          <w:b/>
          <w:sz w:val="18"/>
          <w:szCs w:val="20"/>
        </w:rPr>
      </w:pPr>
      <w:r>
        <w:rPr>
          <w:b/>
          <w:sz w:val="18"/>
          <w:szCs w:val="20"/>
        </w:rPr>
        <w:t>8) представлять в установленном порядке предусмотренные законодательством Российской Федерации сведения о себе и членах своей семьи;</w:t>
      </w:r>
    </w:p>
    <w:p>
      <w:pPr>
        <w:pStyle w:val="Normal"/>
        <w:rPr>
          <w:b/>
          <w:b/>
          <w:sz w:val="18"/>
          <w:szCs w:val="20"/>
        </w:rPr>
      </w:pPr>
      <w:r>
        <w:rPr>
          <w:b/>
          <w:sz w:val="18"/>
          <w:szCs w:val="20"/>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pPr>
        <w:pStyle w:val="Normal"/>
        <w:rPr>
          <w:b/>
          <w:b/>
          <w:sz w:val="18"/>
          <w:szCs w:val="20"/>
        </w:rPr>
      </w:pPr>
      <w:r>
        <w:rPr>
          <w:b/>
          <w:sz w:val="18"/>
          <w:szCs w:val="20"/>
        </w:rPr>
        <w:t>10)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pPr>
        <w:pStyle w:val="Normal"/>
        <w:rPr/>
      </w:pPr>
      <w:r>
        <w:rPr>
          <w:b/>
          <w:sz w:val="18"/>
          <w:szCs w:val="20"/>
        </w:rPr>
        <w:t xml:space="preserve">11) соблюдать ограничения, выполнять обязательства, не нарушать запреты, которые установлены Федеральным </w:t>
      </w:r>
      <w:hyperlink r:id="rId452">
        <w:r>
          <w:rPr>
            <w:rStyle w:val="Style13"/>
            <w:b/>
            <w:sz w:val="18"/>
            <w:szCs w:val="20"/>
          </w:rPr>
          <w:t>законом</w:t>
        </w:r>
      </w:hyperlink>
      <w:r>
        <w:rPr>
          <w:b/>
          <w:sz w:val="18"/>
          <w:szCs w:val="20"/>
        </w:rPr>
        <w:t xml:space="preserve"> от 02.03.2007 N 25-ФЗ "О муниципальной службе в Российской Федерации", </w:t>
      </w:r>
      <w:hyperlink r:id="rId453">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 и другими федеральными законами и законами Чувашской Республики;</w:t>
      </w:r>
    </w:p>
    <w:p>
      <w:pPr>
        <w:pStyle w:val="Normal"/>
        <w:rPr>
          <w:b/>
          <w:b/>
          <w:sz w:val="18"/>
          <w:szCs w:val="20"/>
        </w:rPr>
      </w:pPr>
      <w:r>
        <w:rPr>
          <w:b/>
          <w:sz w:val="18"/>
          <w:szCs w:val="20"/>
        </w:rPr>
        <w:t>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pPr>
        <w:pStyle w:val="Normal"/>
        <w:rPr>
          <w:b/>
          <w:b/>
          <w:sz w:val="18"/>
          <w:szCs w:val="20"/>
        </w:rPr>
      </w:pPr>
      <w:r>
        <w:rPr>
          <w:b/>
          <w:sz w:val="18"/>
          <w:szCs w:val="20"/>
        </w:rPr>
        <w:t>3.2.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Чувашской Республики,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pPr>
        <w:pStyle w:val="Normal"/>
        <w:rPr>
          <w:b/>
          <w:b/>
          <w:sz w:val="18"/>
          <w:szCs w:val="20"/>
        </w:rPr>
      </w:pPr>
      <w:r>
        <w:rPr>
          <w:b/>
          <w:sz w:val="18"/>
          <w:szCs w:val="20"/>
        </w:rPr>
      </w:r>
    </w:p>
    <w:p>
      <w:pPr>
        <w:pStyle w:val="Normal"/>
        <w:rPr>
          <w:b/>
          <w:b/>
          <w:sz w:val="18"/>
          <w:szCs w:val="20"/>
        </w:rPr>
      </w:pPr>
      <w:r>
        <w:rPr>
          <w:b/>
          <w:sz w:val="18"/>
          <w:szCs w:val="20"/>
        </w:rPr>
        <w:t>4. Ограничения, связанные с муниципальной службой</w:t>
      </w:r>
    </w:p>
    <w:p>
      <w:pPr>
        <w:pStyle w:val="Normal"/>
        <w:rPr>
          <w:b/>
          <w:b/>
          <w:sz w:val="18"/>
          <w:szCs w:val="20"/>
        </w:rPr>
      </w:pPr>
      <w:r>
        <w:rPr>
          <w:b/>
          <w:sz w:val="18"/>
          <w:szCs w:val="20"/>
        </w:rPr>
      </w:r>
    </w:p>
    <w:p>
      <w:pPr>
        <w:pStyle w:val="Normal"/>
        <w:rPr>
          <w:b/>
          <w:b/>
          <w:sz w:val="18"/>
          <w:szCs w:val="20"/>
        </w:rPr>
      </w:pPr>
      <w:r>
        <w:rPr>
          <w:b/>
          <w:sz w:val="18"/>
          <w:szCs w:val="20"/>
        </w:rPr>
        <w:t>4.1. Гражданин не может быть принят на муниципальную службу, а муниципальный служащий не может находиться на муниципальной службе в случае:</w:t>
      </w:r>
    </w:p>
    <w:p>
      <w:pPr>
        <w:pStyle w:val="Normal"/>
        <w:rPr>
          <w:b/>
          <w:b/>
          <w:sz w:val="18"/>
          <w:szCs w:val="20"/>
        </w:rPr>
      </w:pPr>
      <w:r>
        <w:rPr>
          <w:b/>
          <w:sz w:val="18"/>
          <w:szCs w:val="20"/>
        </w:rPr>
        <w:t>1) признания его недееспособным или ограниченно дееспособным решением суда, вступившим в законную силу;</w:t>
      </w:r>
    </w:p>
    <w:p>
      <w:pPr>
        <w:pStyle w:val="Normal"/>
        <w:rPr>
          <w:b/>
          <w:b/>
          <w:sz w:val="18"/>
          <w:szCs w:val="20"/>
        </w:rPr>
      </w:pPr>
      <w:r>
        <w:rPr>
          <w:b/>
          <w:sz w:val="18"/>
          <w:szCs w:val="20"/>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pPr>
        <w:pStyle w:val="Normal"/>
        <w:rPr>
          <w:b/>
          <w:b/>
          <w:sz w:val="18"/>
          <w:szCs w:val="20"/>
        </w:rPr>
      </w:pPr>
      <w:r>
        <w:rPr>
          <w:b/>
          <w:sz w:val="18"/>
          <w:szCs w:val="20"/>
        </w:rPr>
        <w:t>3) отказа от прохождения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
    <w:p>
      <w:pPr>
        <w:pStyle w:val="Normal"/>
        <w:rPr>
          <w:b/>
          <w:b/>
          <w:sz w:val="18"/>
          <w:szCs w:val="20"/>
        </w:rPr>
      </w:pPr>
      <w:r>
        <w:rPr>
          <w:b/>
          <w:sz w:val="18"/>
          <w:szCs w:val="20"/>
        </w:rPr>
        <w:t>4) наличия заболевания, препятствующего поступлению на муниципальную службу или ее прохождению и подтвержденного заключением медицинской организации. Порядок прохождения диспансеризации, перечень таких заболеваний и форма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pPr>
        <w:pStyle w:val="Normal"/>
        <w:rPr>
          <w:b/>
          <w:b/>
          <w:sz w:val="18"/>
          <w:szCs w:val="20"/>
        </w:rPr>
      </w:pPr>
      <w:r>
        <w:rPr>
          <w:b/>
          <w:sz w:val="18"/>
          <w:szCs w:val="20"/>
        </w:rPr>
        <w:t>5)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pPr>
        <w:pStyle w:val="Normal"/>
        <w:rPr>
          <w:b/>
          <w:b/>
          <w:sz w:val="18"/>
          <w:szCs w:val="20"/>
        </w:rPr>
      </w:pPr>
      <w:r>
        <w:rPr>
          <w:b/>
          <w:sz w:val="18"/>
          <w:szCs w:val="20"/>
        </w:rPr>
        <w:t>6)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 Гражданин Российской Федерации, имеющий гражданство (подданство) иностранного государства, которое не прекращено по не зависящим от него причинам, в исключительных случаях в порядке, определенном Президентом Российской Федерации, может быть принят на муниципальную службу и назначен на должность, при замещении которой не требуется оформление допуска к государственной тайне. Муниципальный служащий, имеющий гражданство (подданство) иностранного государства, которое не прекращено по не зависящим от него причинам, в исключительных случаях в порядке, определенном Президентом Российской Федерации, может продолжить проходить службу на замещаемой им должности или может быть переведен с его согласия на иную должность при условии, что при замещении таких должностей не требуется оформление допуска к государственной тайне;</w:t>
      </w:r>
    </w:p>
    <w:p>
      <w:pPr>
        <w:pStyle w:val="Normal"/>
        <w:rPr>
          <w:b/>
          <w:b/>
          <w:sz w:val="18"/>
          <w:szCs w:val="20"/>
        </w:rPr>
      </w:pPr>
      <w:r>
        <w:rPr>
          <w:b/>
          <w:sz w:val="18"/>
          <w:szCs w:val="20"/>
        </w:rPr>
        <w:t>7) представления подложных документов или заведомо ложных сведений при поступлении на муниципальную службу;</w:t>
      </w:r>
    </w:p>
    <w:p>
      <w:pPr>
        <w:pStyle w:val="Normal"/>
        <w:rPr/>
      </w:pPr>
      <w:r>
        <w:rPr>
          <w:b/>
          <w:sz w:val="18"/>
          <w:szCs w:val="20"/>
        </w:rPr>
        <w:t xml:space="preserve">8) непредставления предусмотренных Федеральным </w:t>
      </w:r>
      <w:hyperlink r:id="rId454">
        <w:r>
          <w:rPr>
            <w:rStyle w:val="Style13"/>
            <w:b/>
            <w:sz w:val="18"/>
            <w:szCs w:val="20"/>
          </w:rPr>
          <w:t>законом</w:t>
        </w:r>
      </w:hyperlink>
      <w:r>
        <w:rPr>
          <w:b/>
          <w:sz w:val="18"/>
          <w:szCs w:val="20"/>
        </w:rPr>
        <w:t xml:space="preserve"> от 02.03.2007 N 25-ФЗ "О муниципальной службе в Российской Федерации", Федеральным </w:t>
      </w:r>
      <w:hyperlink r:id="rId455">
        <w:r>
          <w:rPr>
            <w:rStyle w:val="Style13"/>
            <w:b/>
            <w:sz w:val="18"/>
            <w:szCs w:val="20"/>
          </w:rPr>
          <w:t>законом</w:t>
        </w:r>
      </w:hyperlink>
      <w:r>
        <w:rPr>
          <w:b/>
          <w:sz w:val="18"/>
          <w:szCs w:val="20"/>
        </w:rPr>
        <w:t xml:space="preserve"> от 25 декабря 2008 года N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pPr>
        <w:pStyle w:val="Normal"/>
        <w:rPr/>
      </w:pPr>
      <w:r>
        <w:rPr>
          <w:b/>
          <w:sz w:val="18"/>
          <w:szCs w:val="20"/>
        </w:rPr>
        <w:t xml:space="preserve">9) непредставления сведений, предусмотренных </w:t>
      </w:r>
      <w:hyperlink r:id="rId456">
        <w:r>
          <w:rPr>
            <w:rStyle w:val="Style13"/>
            <w:b/>
            <w:sz w:val="18"/>
            <w:szCs w:val="20"/>
          </w:rPr>
          <w:t>статьей 15.1</w:t>
        </w:r>
      </w:hyperlink>
      <w:r>
        <w:rPr>
          <w:b/>
          <w:sz w:val="18"/>
          <w:szCs w:val="20"/>
        </w:rPr>
        <w:t xml:space="preserve"> Федерального закона от 02.03.2007 N 25-ФЗ "О муниципальной службе в Российской Федерации";</w:t>
      </w:r>
    </w:p>
    <w:p>
      <w:pPr>
        <w:pStyle w:val="Normal"/>
        <w:rPr>
          <w:b/>
          <w:b/>
          <w:sz w:val="18"/>
          <w:szCs w:val="20"/>
        </w:rPr>
      </w:pPr>
      <w:r>
        <w:rPr>
          <w:b/>
          <w:sz w:val="18"/>
          <w:szCs w:val="20"/>
        </w:rPr>
        <w:t>10)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 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
    <w:p>
      <w:pPr>
        <w:pStyle w:val="Normal"/>
        <w:rPr>
          <w:b/>
          <w:b/>
          <w:sz w:val="18"/>
          <w:szCs w:val="20"/>
        </w:rPr>
      </w:pPr>
      <w:r>
        <w:rPr>
          <w:b/>
          <w:sz w:val="18"/>
          <w:szCs w:val="20"/>
        </w:rPr>
        <w:t>4.1.1. Гражданин Российской Федерации, имеющий гражданство (подданство) иностранного государства, которое не прекращено по не зависящим от него причинам (далее - гражданин), может быть принят на муниципальную службу и назначен на должность, при замещении которой не требуется оформление допуска к государственной тайне (далее - должность), может продолжить проходить службу на замещаемой им должности, может быть переведен с его согласия на иную должность в исключительных случаях в связи со служебной необходимостью и при условии, что это не противоречит интересам муниципальной службы.</w:t>
      </w:r>
    </w:p>
    <w:p>
      <w:pPr>
        <w:pStyle w:val="Normal"/>
        <w:rPr>
          <w:b/>
          <w:b/>
          <w:sz w:val="18"/>
          <w:szCs w:val="20"/>
        </w:rPr>
      </w:pPr>
      <w:r>
        <w:rPr>
          <w:b/>
          <w:sz w:val="18"/>
          <w:szCs w:val="20"/>
        </w:rPr>
        <w:t>Невозможность прекращения гражданства (подданства) иностранного государства по не зависящим от гражданина причинам устанавливается решением Президента Российской Федерации либо решением Комиссии по вопросам гражданства при Президенте Российской Федерации (далее - Комиссия).</w:t>
      </w:r>
    </w:p>
    <w:p>
      <w:pPr>
        <w:pStyle w:val="Normal"/>
        <w:rPr>
          <w:b/>
          <w:b/>
          <w:sz w:val="18"/>
          <w:szCs w:val="20"/>
        </w:rPr>
      </w:pPr>
      <w:r>
        <w:rPr>
          <w:b/>
          <w:sz w:val="18"/>
          <w:szCs w:val="20"/>
        </w:rPr>
        <w:t>Оценка необходимости назначения гражданина на должность, продолжения прохождения им службы на замещаемой должности, перевода гражданина с его согласия на иную должность осуществляется руководителем муниципального органа, в котором гражданин будет замещать (замещает) должность.</w:t>
      </w:r>
    </w:p>
    <w:p>
      <w:pPr>
        <w:pStyle w:val="Normal"/>
        <w:rPr>
          <w:b/>
          <w:b/>
          <w:sz w:val="18"/>
          <w:szCs w:val="20"/>
        </w:rPr>
      </w:pPr>
      <w:r>
        <w:rPr>
          <w:b/>
          <w:sz w:val="18"/>
          <w:szCs w:val="20"/>
        </w:rPr>
        <w:t>Назначение гражданина на должность, продолжение прохождения им службы на замещаемой должности, перевод гражданина с его согласия на иную должность осуществляются на условиях срочного служебного контракта (контракта), срок действия которого не может превышать срок действия решения Комиссии.</w:t>
      </w:r>
    </w:p>
    <w:p>
      <w:pPr>
        <w:pStyle w:val="Normal"/>
        <w:rPr>
          <w:b/>
          <w:b/>
          <w:sz w:val="18"/>
          <w:szCs w:val="20"/>
        </w:rPr>
      </w:pPr>
      <w:r>
        <w:rPr>
          <w:b/>
          <w:sz w:val="18"/>
          <w:szCs w:val="20"/>
        </w:rPr>
        <w:t>4.2. Гражданин не может быть принят на муниципальную службу, а муниципальный служащий не может находиться на муниципальной службе в случае близкого родства или свойства (родители, супруги, дети, братья, сестры, а также братья, сестры, родители, дети супругов и супруги детей) с главой Яльчикского муниципального округа Чувашской Республики,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 другому.</w:t>
      </w:r>
    </w:p>
    <w:p>
      <w:pPr>
        <w:pStyle w:val="Normal"/>
        <w:rPr>
          <w:b/>
          <w:b/>
          <w:sz w:val="18"/>
          <w:szCs w:val="20"/>
        </w:rPr>
      </w:pPr>
      <w:r>
        <w:rPr>
          <w:b/>
          <w:sz w:val="18"/>
          <w:szCs w:val="20"/>
        </w:rPr>
        <w:t>4.3.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pPr>
        <w:pStyle w:val="Normal"/>
        <w:rPr>
          <w:b/>
          <w:b/>
          <w:sz w:val="18"/>
          <w:szCs w:val="20"/>
        </w:rPr>
      </w:pPr>
      <w:r>
        <w:rPr>
          <w:b/>
          <w:sz w:val="18"/>
          <w:szCs w:val="20"/>
        </w:rPr>
        <w:t>4.4. Муниципальный служащий, являющийся руководителем органа местного самоуправления, аппарата избирательной комиссии муниципального образования, заместитель указанного муниципального служащего в целях исключения конфликта интересов не могут 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ими соответствующей должности.</w:t>
      </w:r>
    </w:p>
    <w:p>
      <w:pPr>
        <w:pStyle w:val="Normal"/>
        <w:rPr>
          <w:b/>
          <w:b/>
          <w:sz w:val="18"/>
          <w:szCs w:val="20"/>
        </w:rPr>
      </w:pPr>
      <w:r>
        <w:rPr>
          <w:b/>
          <w:sz w:val="18"/>
          <w:szCs w:val="20"/>
        </w:rPr>
      </w:r>
    </w:p>
    <w:p>
      <w:pPr>
        <w:pStyle w:val="Normal"/>
        <w:rPr>
          <w:b/>
          <w:b/>
          <w:sz w:val="18"/>
          <w:szCs w:val="20"/>
        </w:rPr>
      </w:pPr>
      <w:r>
        <w:rPr>
          <w:b/>
          <w:sz w:val="18"/>
          <w:szCs w:val="20"/>
        </w:rPr>
        <w:t>5. Запреты, связанные с муниципальной службой</w:t>
      </w:r>
    </w:p>
    <w:p>
      <w:pPr>
        <w:pStyle w:val="Normal"/>
        <w:rPr>
          <w:b/>
          <w:b/>
          <w:sz w:val="18"/>
          <w:szCs w:val="20"/>
        </w:rPr>
      </w:pPr>
      <w:r>
        <w:rPr>
          <w:b/>
          <w:sz w:val="18"/>
          <w:szCs w:val="20"/>
        </w:rPr>
      </w:r>
    </w:p>
    <w:p>
      <w:pPr>
        <w:pStyle w:val="Normal"/>
        <w:rPr/>
      </w:pPr>
      <w:r>
        <w:rPr>
          <w:b/>
          <w:sz w:val="18"/>
          <w:szCs w:val="20"/>
        </w:rPr>
        <w:t xml:space="preserve">5.1. В соответствии с Федеральным </w:t>
      </w:r>
      <w:hyperlink r:id="rId457">
        <w:r>
          <w:rPr>
            <w:rStyle w:val="Style13"/>
            <w:b/>
            <w:sz w:val="18"/>
            <w:szCs w:val="20"/>
          </w:rPr>
          <w:t>законом</w:t>
        </w:r>
      </w:hyperlink>
      <w:r>
        <w:rPr>
          <w:b/>
          <w:sz w:val="18"/>
          <w:szCs w:val="20"/>
        </w:rPr>
        <w:t xml:space="preserve"> от 02.03.2007 N 25 "О муниципальной службе" муниципальному служащему запрещается:</w:t>
      </w:r>
    </w:p>
    <w:p>
      <w:pPr>
        <w:pStyle w:val="Normal"/>
        <w:rPr>
          <w:b/>
          <w:b/>
          <w:sz w:val="18"/>
          <w:szCs w:val="20"/>
        </w:rPr>
      </w:pPr>
      <w:r>
        <w:rPr>
          <w:b/>
          <w:sz w:val="18"/>
          <w:szCs w:val="20"/>
        </w:rPr>
        <w:t>1) замещать должность муниципальной службы в случае:</w:t>
      </w:r>
    </w:p>
    <w:p>
      <w:pPr>
        <w:pStyle w:val="Normal"/>
        <w:rPr>
          <w:b/>
          <w:b/>
          <w:sz w:val="18"/>
          <w:szCs w:val="20"/>
        </w:rPr>
      </w:pPr>
      <w:r>
        <w:rPr>
          <w:b/>
          <w:sz w:val="18"/>
          <w:szCs w:val="20"/>
        </w:rPr>
        <w:t>а) избрания или назначения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w:t>
      </w:r>
    </w:p>
    <w:p>
      <w:pPr>
        <w:pStyle w:val="Normal"/>
        <w:rPr>
          <w:b/>
          <w:b/>
          <w:sz w:val="18"/>
          <w:szCs w:val="20"/>
        </w:rPr>
      </w:pPr>
      <w:r>
        <w:rPr>
          <w:b/>
          <w:sz w:val="18"/>
          <w:szCs w:val="20"/>
        </w:rPr>
        <w:t>б) избрания или назначения на муниципальную должность;</w:t>
      </w:r>
    </w:p>
    <w:p>
      <w:pPr>
        <w:pStyle w:val="Normal"/>
        <w:rPr>
          <w:b/>
          <w:b/>
          <w:sz w:val="18"/>
          <w:szCs w:val="20"/>
        </w:rPr>
      </w:pPr>
      <w:r>
        <w:rPr>
          <w:b/>
          <w:sz w:val="18"/>
          <w:szCs w:val="20"/>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Яльчикского муниципального округа Чувашской Республики;</w:t>
      </w:r>
    </w:p>
    <w:p>
      <w:pPr>
        <w:pStyle w:val="Normal"/>
        <w:rPr>
          <w:b/>
          <w:b/>
          <w:sz w:val="18"/>
          <w:szCs w:val="20"/>
        </w:rPr>
      </w:pPr>
      <w:r>
        <w:rPr>
          <w:b/>
          <w:sz w:val="18"/>
          <w:szCs w:val="20"/>
        </w:rPr>
        <w:t>2) участвовать в управлении коммерческой или некоммерческой организацией, за исключением следующих случаев:</w:t>
      </w:r>
    </w:p>
    <w:p>
      <w:pPr>
        <w:pStyle w:val="Normal"/>
        <w:rPr>
          <w:b/>
          <w:b/>
          <w:sz w:val="18"/>
          <w:szCs w:val="20"/>
        </w:rPr>
      </w:pPr>
      <w:r>
        <w:rPr>
          <w:b/>
          <w:sz w:val="18"/>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Яльчикского муниципального округа Чувашской Республики, аппарате избирательной комиссии Яльчикского муниципального округа Чувашской Республики,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pPr>
        <w:pStyle w:val="Normal"/>
        <w:rPr>
          <w:b/>
          <w:b/>
          <w:sz w:val="18"/>
          <w:szCs w:val="20"/>
        </w:rPr>
      </w:pPr>
      <w:r>
        <w:rPr>
          <w:b/>
          <w:sz w:val="18"/>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Яльчикского муниципального округа Чувашской Республики, аппарате избирательной комиссии Яльчикского муниципального округа Чувашской Республики,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 порядке, установленном законом Чувашской Республики;</w:t>
      </w:r>
    </w:p>
    <w:p>
      <w:pPr>
        <w:pStyle w:val="Normal"/>
        <w:rPr>
          <w:b/>
          <w:b/>
          <w:sz w:val="18"/>
          <w:szCs w:val="20"/>
        </w:rPr>
      </w:pPr>
      <w:r>
        <w:rPr>
          <w:b/>
          <w:sz w:val="18"/>
          <w:szCs w:val="20"/>
        </w:rPr>
        <w:t>в) представление на безвозмездной основе интересов Яльчикского муниципального округа Чувашской Республики в Совете муниципальных образований Чувашской Республики, иных объединениях муниципальных образований, а также в их органах управления;</w:t>
      </w:r>
    </w:p>
    <w:p>
      <w:pPr>
        <w:pStyle w:val="Normal"/>
        <w:rPr>
          <w:b/>
          <w:b/>
          <w:sz w:val="18"/>
          <w:szCs w:val="20"/>
        </w:rPr>
      </w:pPr>
      <w:r>
        <w:rPr>
          <w:b/>
          <w:sz w:val="18"/>
          <w:szCs w:val="20"/>
        </w:rPr>
        <w:t>г) представление на безвозмездной основе интересов Яльчикского муниципального округа Чувашской Республики в органах управления и ревизионной комиссии организации, учредителем (акционером, участником) которой является Яльчикский муниципальный округ Чувашской Республики, в соответствии с муниципальными правовыми актами, определяющими порядок осуществления от имени Яльчикского муниципального округа Чувашской Республики полномочий учредителя организации либо порядок управления находящимися в муниципальной собственности акциями (долями в уставном капитале);</w:t>
      </w:r>
    </w:p>
    <w:p>
      <w:pPr>
        <w:pStyle w:val="Normal"/>
        <w:rPr>
          <w:b/>
          <w:b/>
          <w:sz w:val="18"/>
          <w:szCs w:val="20"/>
        </w:rPr>
      </w:pPr>
      <w:r>
        <w:rPr>
          <w:b/>
          <w:sz w:val="18"/>
          <w:szCs w:val="20"/>
        </w:rPr>
        <w:t>д) иные случаи, предусмотренные федеральными законами;</w:t>
      </w:r>
    </w:p>
    <w:p>
      <w:pPr>
        <w:pStyle w:val="Normal"/>
        <w:rPr>
          <w:b/>
          <w:b/>
          <w:sz w:val="18"/>
          <w:szCs w:val="20"/>
        </w:rPr>
      </w:pPr>
      <w:r>
        <w:rPr>
          <w:b/>
          <w:sz w:val="18"/>
          <w:szCs w:val="20"/>
        </w:rPr>
        <w:t>3) заниматься предпринимательской деятельностью лично или через доверенных лиц;</w:t>
      </w:r>
    </w:p>
    <w:p>
      <w:pPr>
        <w:pStyle w:val="Normal"/>
        <w:rPr>
          <w:b/>
          <w:b/>
          <w:sz w:val="18"/>
          <w:szCs w:val="20"/>
        </w:rPr>
      </w:pPr>
      <w:r>
        <w:rPr>
          <w:b/>
          <w:sz w:val="18"/>
          <w:szCs w:val="20"/>
        </w:rPr>
        <w:t>4) быть поверенным или представителем по делам третьих лиц в органе местного самоуправления, избирательной комиссии Яльчикского муниципального округа Чувашской Республики,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pPr>
        <w:pStyle w:val="Normal"/>
        <w:rPr/>
      </w:pPr>
      <w:r>
        <w:rPr>
          <w:b/>
          <w:sz w:val="18"/>
          <w:szCs w:val="20"/>
        </w:rPr>
        <w:t xml:space="preserve">5)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Яльчикского муниципального округа Чувашской Республики, в которых он замещает должность муниципальной службы, за исключением случаев, установленных Гражданским </w:t>
      </w:r>
      <w:hyperlink r:id="rId458">
        <w:r>
          <w:rPr>
            <w:rStyle w:val="Style13"/>
            <w:b/>
            <w:sz w:val="18"/>
            <w:szCs w:val="20"/>
          </w:rPr>
          <w:t>кодексом</w:t>
        </w:r>
      </w:hyperlink>
      <w:r>
        <w:rPr>
          <w:b/>
          <w:sz w:val="18"/>
          <w:szCs w:val="20"/>
        </w:rPr>
        <w:t xml:space="preserve">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 Чувашской Республики и Яльчикского муниципального округа Чувашской Республики;</w:t>
      </w:r>
    </w:p>
    <w:p>
      <w:pPr>
        <w:pStyle w:val="Normal"/>
        <w:rPr>
          <w:b/>
          <w:b/>
          <w:sz w:val="18"/>
          <w:szCs w:val="20"/>
        </w:rPr>
      </w:pPr>
      <w:r>
        <w:rPr>
          <w:b/>
          <w:sz w:val="18"/>
          <w:szCs w:val="20"/>
        </w:rPr>
        <w:t>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Яльчикского муниципального округа Чувашской Республики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pPr>
        <w:pStyle w:val="Normal"/>
        <w:rPr>
          <w:b/>
          <w:b/>
          <w:sz w:val="18"/>
          <w:szCs w:val="20"/>
        </w:rPr>
      </w:pPr>
      <w:r>
        <w:rPr>
          <w:b/>
          <w:sz w:val="18"/>
          <w:szCs w:val="20"/>
        </w:rPr>
        <w:t>7)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pPr>
        <w:pStyle w:val="Normal"/>
        <w:rPr>
          <w:b/>
          <w:b/>
          <w:sz w:val="18"/>
          <w:szCs w:val="20"/>
        </w:rPr>
      </w:pPr>
      <w:r>
        <w:rPr>
          <w:b/>
          <w:sz w:val="18"/>
          <w:szCs w:val="20"/>
        </w:rPr>
        <w:t>8)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w:t>
      </w:r>
    </w:p>
    <w:p>
      <w:pPr>
        <w:pStyle w:val="Normal"/>
        <w:rPr>
          <w:b/>
          <w:b/>
          <w:sz w:val="18"/>
          <w:szCs w:val="20"/>
        </w:rPr>
      </w:pPr>
      <w:r>
        <w:rPr>
          <w:b/>
          <w:sz w:val="18"/>
          <w:szCs w:val="20"/>
        </w:rPr>
        <w:t>9)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избирательной комиссии Яльчикского муниципального округа Чувашской Республики и их руководителей, если это не входит в его должностные обязанности;</w:t>
      </w:r>
    </w:p>
    <w:p>
      <w:pPr>
        <w:pStyle w:val="Normal"/>
        <w:rPr>
          <w:b/>
          <w:b/>
          <w:sz w:val="18"/>
          <w:szCs w:val="20"/>
        </w:rPr>
      </w:pPr>
      <w:r>
        <w:rPr>
          <w:b/>
          <w:sz w:val="18"/>
          <w:szCs w:val="20"/>
        </w:rPr>
        <w:t>10) принимать без письменного разрешения главы Яльчикского муниципального округа Чувашской Республики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pPr>
        <w:pStyle w:val="Normal"/>
        <w:rPr>
          <w:b/>
          <w:b/>
          <w:sz w:val="18"/>
          <w:szCs w:val="20"/>
        </w:rPr>
      </w:pPr>
      <w:r>
        <w:rPr>
          <w:b/>
          <w:sz w:val="18"/>
          <w:szCs w:val="20"/>
        </w:rPr>
        <w:t>11) использовать преимущества должностного положения для предвыборной агитации, а также для агитации по вопросам референдума;</w:t>
      </w:r>
    </w:p>
    <w:p>
      <w:pPr>
        <w:pStyle w:val="Normal"/>
        <w:rPr>
          <w:b/>
          <w:b/>
          <w:sz w:val="18"/>
          <w:szCs w:val="20"/>
        </w:rPr>
      </w:pPr>
      <w:r>
        <w:rPr>
          <w:b/>
          <w:sz w:val="18"/>
          <w:szCs w:val="20"/>
        </w:rPr>
        <w:t>12)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pPr>
        <w:pStyle w:val="Normal"/>
        <w:rPr>
          <w:b/>
          <w:b/>
          <w:sz w:val="18"/>
          <w:szCs w:val="20"/>
        </w:rPr>
      </w:pPr>
      <w:r>
        <w:rPr>
          <w:b/>
          <w:sz w:val="18"/>
          <w:szCs w:val="20"/>
        </w:rPr>
        <w:t>13)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pPr>
        <w:pStyle w:val="Normal"/>
        <w:rPr>
          <w:b/>
          <w:b/>
          <w:sz w:val="18"/>
          <w:szCs w:val="20"/>
        </w:rPr>
      </w:pPr>
      <w:r>
        <w:rPr>
          <w:b/>
          <w:sz w:val="18"/>
          <w:szCs w:val="20"/>
        </w:rPr>
        <w:t>14) прекращать исполнение должностных обязанностей в целях урегулирования трудового спора;</w:t>
      </w:r>
    </w:p>
    <w:p>
      <w:pPr>
        <w:pStyle w:val="Normal"/>
        <w:rPr>
          <w:b/>
          <w:b/>
          <w:sz w:val="18"/>
          <w:szCs w:val="20"/>
        </w:rPr>
      </w:pPr>
      <w:r>
        <w:rPr>
          <w:b/>
          <w:sz w:val="18"/>
          <w:szCs w:val="20"/>
        </w:rPr>
        <w:t>15)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pPr>
        <w:pStyle w:val="Normal"/>
        <w:rPr>
          <w:b/>
          <w:b/>
          <w:sz w:val="18"/>
          <w:szCs w:val="20"/>
        </w:rPr>
      </w:pPr>
      <w:r>
        <w:rPr>
          <w:b/>
          <w:sz w:val="18"/>
          <w:szCs w:val="20"/>
        </w:rPr>
        <w:t>16)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pPr>
        <w:pStyle w:val="Normal"/>
        <w:rPr>
          <w:b/>
          <w:b/>
          <w:sz w:val="18"/>
          <w:szCs w:val="20"/>
        </w:rPr>
      </w:pPr>
      <w:r>
        <w:rPr>
          <w:b/>
          <w:sz w:val="18"/>
          <w:szCs w:val="20"/>
        </w:rPr>
        <w:t>5.2.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pPr>
        <w:pStyle w:val="Normal"/>
        <w:rPr>
          <w:b/>
          <w:b/>
          <w:sz w:val="18"/>
          <w:szCs w:val="20"/>
        </w:rPr>
      </w:pPr>
      <w:r>
        <w:rPr>
          <w:b/>
          <w:sz w:val="18"/>
          <w:szCs w:val="20"/>
        </w:rPr>
        <w:t>5.3. Гражданин, замещавший должность муниципальной службы, включенную в перечень должностей, установленный нормативным правовым актом администрации Яльчикского муниципального округа Чувашской Республики, в течение двух лет после увольнения с муниципальной службы не вправе замещать на условиях трудового договора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без согласия комиссии по соблюдению требований к служебному поведению муниципальных служащих и урегулированию конфликта интересов Яльчикского муниципального округа Чувашской Республики, которое дается в порядке, устанавливаемом нормативными правовыми актами Российской Федерации, Чувашской Республики и Яльчикского муниципального округа Чувашской Республики.</w:t>
      </w:r>
    </w:p>
    <w:p>
      <w:pPr>
        <w:pStyle w:val="Normal"/>
        <w:rPr>
          <w:b/>
          <w:b/>
          <w:sz w:val="18"/>
          <w:szCs w:val="20"/>
        </w:rPr>
      </w:pPr>
      <w:r>
        <w:rPr>
          <w:b/>
          <w:sz w:val="18"/>
          <w:szCs w:val="20"/>
        </w:rPr>
      </w:r>
    </w:p>
    <w:p>
      <w:pPr>
        <w:pStyle w:val="Normal"/>
        <w:rPr>
          <w:b/>
          <w:b/>
          <w:sz w:val="18"/>
          <w:szCs w:val="20"/>
        </w:rPr>
      </w:pPr>
      <w:bookmarkStart w:id="50" w:name="P152"/>
      <w:bookmarkEnd w:id="50"/>
      <w:r>
        <w:rPr>
          <w:b/>
          <w:sz w:val="18"/>
          <w:szCs w:val="20"/>
        </w:rPr>
        <w:t>6. Урегулирование конфликта интересов</w:t>
      </w:r>
    </w:p>
    <w:p>
      <w:pPr>
        <w:pStyle w:val="Normal"/>
        <w:rPr>
          <w:b/>
          <w:b/>
          <w:sz w:val="18"/>
          <w:szCs w:val="20"/>
        </w:rPr>
      </w:pPr>
      <w:r>
        <w:rPr>
          <w:b/>
          <w:sz w:val="18"/>
          <w:szCs w:val="20"/>
        </w:rPr>
        <w:t>на муниципальной службе</w:t>
      </w:r>
    </w:p>
    <w:p>
      <w:pPr>
        <w:pStyle w:val="Normal"/>
        <w:rPr>
          <w:b/>
          <w:b/>
          <w:sz w:val="18"/>
          <w:szCs w:val="20"/>
        </w:rPr>
      </w:pPr>
      <w:r>
        <w:rPr>
          <w:b/>
          <w:sz w:val="18"/>
          <w:szCs w:val="20"/>
        </w:rPr>
      </w:r>
    </w:p>
    <w:p>
      <w:pPr>
        <w:pStyle w:val="Normal"/>
        <w:rPr>
          <w:b/>
          <w:b/>
          <w:sz w:val="18"/>
          <w:szCs w:val="20"/>
        </w:rPr>
      </w:pPr>
      <w:r>
        <w:rPr>
          <w:b/>
          <w:sz w:val="18"/>
          <w:szCs w:val="20"/>
        </w:rPr>
        <w:t>6.1. Под конфликтом интересов на муниципальной службе понимается ситуация, при которой личная заинтересованность (прямая или косвенная) муниципального служащего,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pPr>
        <w:pStyle w:val="Normal"/>
        <w:rPr>
          <w:b/>
          <w:b/>
          <w:sz w:val="18"/>
          <w:szCs w:val="20"/>
        </w:rPr>
      </w:pPr>
      <w:r>
        <w:rPr>
          <w:b/>
          <w:sz w:val="18"/>
          <w:szCs w:val="20"/>
        </w:rPr>
        <w:t>6.2. Под личной заинтересованностью муниципального служащего понимается возможность получения муниципальным служащим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муниципальный служащий и (или) лица, состоящие с ним в близком родстве или свойстве, связаны имущественными, корпоративными или иными близкими отношениями.</w:t>
      </w:r>
    </w:p>
    <w:p>
      <w:pPr>
        <w:pStyle w:val="Normal"/>
        <w:rPr>
          <w:b/>
          <w:b/>
          <w:sz w:val="18"/>
          <w:szCs w:val="20"/>
        </w:rPr>
      </w:pPr>
      <w:r>
        <w:rPr>
          <w:b/>
          <w:sz w:val="18"/>
          <w:szCs w:val="20"/>
        </w:rPr>
        <w:t>6.2.1. Предотвращение или урегулирование конфликта интересов может состоять в изменении должностного или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его отказе от выгоды, явившейся причиной возникновения конфликта интересов.</w:t>
      </w:r>
    </w:p>
    <w:p>
      <w:pPr>
        <w:pStyle w:val="Normal"/>
        <w:rPr>
          <w:b/>
          <w:b/>
          <w:sz w:val="18"/>
          <w:szCs w:val="20"/>
        </w:rPr>
      </w:pPr>
      <w:r>
        <w:rPr>
          <w:b/>
          <w:sz w:val="18"/>
          <w:szCs w:val="20"/>
        </w:rPr>
        <w:t>6.2.2. В случае, если владение лицом, замещающим должность муниципальной службы, ценными бумагами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pPr>
        <w:pStyle w:val="Normal"/>
        <w:rPr>
          <w:b/>
          <w:b/>
          <w:sz w:val="18"/>
          <w:szCs w:val="20"/>
        </w:rPr>
      </w:pPr>
      <w:r>
        <w:rPr>
          <w:b/>
          <w:sz w:val="18"/>
          <w:szCs w:val="20"/>
        </w:rPr>
        <w:t>6.2.3. Непринятие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муниципального служащего с муниципальной службы.</w:t>
      </w:r>
    </w:p>
    <w:p>
      <w:pPr>
        <w:pStyle w:val="Normal"/>
        <w:rPr>
          <w:b/>
          <w:b/>
          <w:sz w:val="18"/>
          <w:szCs w:val="20"/>
        </w:rPr>
      </w:pPr>
      <w:r>
        <w:rPr>
          <w:b/>
          <w:sz w:val="18"/>
          <w:szCs w:val="20"/>
        </w:rPr>
        <w:t>6.3. 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 службы.</w:t>
      </w:r>
    </w:p>
    <w:p>
      <w:pPr>
        <w:pStyle w:val="Normal"/>
        <w:rPr>
          <w:b/>
          <w:b/>
          <w:sz w:val="18"/>
          <w:szCs w:val="20"/>
        </w:rPr>
      </w:pPr>
      <w:r>
        <w:rPr>
          <w:b/>
          <w:sz w:val="18"/>
          <w:szCs w:val="20"/>
        </w:rPr>
        <w:t>6.3.1. Непринятие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 является правонарушением, влекущим увольнение муниципального служащего, являющегося представителем нанимателя, с муниципальной службы.</w:t>
      </w:r>
    </w:p>
    <w:p>
      <w:pPr>
        <w:pStyle w:val="Normal"/>
        <w:rPr>
          <w:b/>
          <w:b/>
          <w:sz w:val="18"/>
          <w:szCs w:val="20"/>
        </w:rPr>
      </w:pPr>
      <w:r>
        <w:rPr>
          <w:b/>
          <w:sz w:val="18"/>
          <w:szCs w:val="20"/>
        </w:rPr>
        <w:t>6.4.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Яльчикского муниципального округа Чувашской Республики, аппарате избирательной комиссии Яльчикского муниципального округа Чувашской Республики в порядке, определяемом нормативными правовыми актами Чувашской Республики и муниципальным правовым актом Яльчикского муниципального округа Чувашской Республики, образовывается комиссия по соблюдению требований к служебному поведению муниципальных служащих и урегулированию конфликтов интересов.</w:t>
      </w:r>
    </w:p>
    <w:p>
      <w:pPr>
        <w:pStyle w:val="Normal"/>
        <w:rPr>
          <w:b/>
          <w:b/>
          <w:sz w:val="18"/>
          <w:szCs w:val="20"/>
        </w:rPr>
      </w:pPr>
      <w:r>
        <w:rPr>
          <w:b/>
          <w:sz w:val="18"/>
          <w:szCs w:val="20"/>
        </w:rPr>
      </w:r>
    </w:p>
    <w:p>
      <w:pPr>
        <w:pStyle w:val="Normal"/>
        <w:rPr>
          <w:b/>
          <w:b/>
          <w:sz w:val="18"/>
          <w:szCs w:val="20"/>
        </w:rPr>
      </w:pPr>
      <w:r>
        <w:rPr>
          <w:b/>
          <w:sz w:val="18"/>
          <w:szCs w:val="20"/>
        </w:rPr>
        <w:t>7. Требования к служебному поведению</w:t>
      </w:r>
    </w:p>
    <w:p>
      <w:pPr>
        <w:pStyle w:val="Normal"/>
        <w:rPr>
          <w:b/>
          <w:b/>
          <w:sz w:val="18"/>
          <w:szCs w:val="20"/>
        </w:rPr>
      </w:pPr>
      <w:r>
        <w:rPr>
          <w:b/>
          <w:sz w:val="18"/>
          <w:szCs w:val="20"/>
        </w:rPr>
        <w:t>муниципального служащего</w:t>
      </w:r>
    </w:p>
    <w:p>
      <w:pPr>
        <w:pStyle w:val="Normal"/>
        <w:rPr>
          <w:b/>
          <w:b/>
          <w:sz w:val="18"/>
          <w:szCs w:val="20"/>
        </w:rPr>
      </w:pPr>
      <w:r>
        <w:rPr>
          <w:b/>
          <w:sz w:val="18"/>
          <w:szCs w:val="20"/>
        </w:rPr>
      </w:r>
    </w:p>
    <w:p>
      <w:pPr>
        <w:pStyle w:val="Normal"/>
        <w:rPr>
          <w:b/>
          <w:b/>
          <w:sz w:val="18"/>
          <w:szCs w:val="20"/>
        </w:rPr>
      </w:pPr>
      <w:r>
        <w:rPr>
          <w:b/>
          <w:sz w:val="18"/>
          <w:szCs w:val="20"/>
        </w:rPr>
        <w:t>7.1. Муниципальный служащий обязан:</w:t>
      </w:r>
    </w:p>
    <w:p>
      <w:pPr>
        <w:pStyle w:val="Normal"/>
        <w:rPr>
          <w:b/>
          <w:b/>
          <w:sz w:val="18"/>
          <w:szCs w:val="20"/>
        </w:rPr>
      </w:pPr>
      <w:r>
        <w:rPr>
          <w:b/>
          <w:sz w:val="18"/>
          <w:szCs w:val="20"/>
        </w:rPr>
        <w:t>1) исполнять должностные обязанности добросовестно, на высоком профессиональном уровне;</w:t>
      </w:r>
    </w:p>
    <w:p>
      <w:pPr>
        <w:pStyle w:val="Normal"/>
        <w:rPr>
          <w:b/>
          <w:b/>
          <w:sz w:val="18"/>
          <w:szCs w:val="20"/>
        </w:rPr>
      </w:pPr>
      <w:r>
        <w:rPr>
          <w:b/>
          <w:sz w:val="18"/>
          <w:szCs w:val="20"/>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pPr>
        <w:pStyle w:val="Normal"/>
        <w:rPr>
          <w:b/>
          <w:b/>
          <w:sz w:val="18"/>
          <w:szCs w:val="20"/>
        </w:rPr>
      </w:pPr>
      <w:r>
        <w:rPr>
          <w:b/>
          <w:sz w:val="18"/>
          <w:szCs w:val="20"/>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pPr>
        <w:pStyle w:val="Normal"/>
        <w:rPr>
          <w:b/>
          <w:b/>
          <w:sz w:val="18"/>
          <w:szCs w:val="20"/>
        </w:rPr>
      </w:pPr>
      <w:r>
        <w:rPr>
          <w:b/>
          <w:sz w:val="18"/>
          <w:szCs w:val="20"/>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pPr>
        <w:pStyle w:val="Normal"/>
        <w:rPr>
          <w:b/>
          <w:b/>
          <w:sz w:val="18"/>
          <w:szCs w:val="20"/>
        </w:rPr>
      </w:pPr>
      <w:r>
        <w:rPr>
          <w:b/>
          <w:sz w:val="18"/>
          <w:szCs w:val="20"/>
        </w:rPr>
        <w:t>5) проявлять корректность в обращении с гражданами;</w:t>
      </w:r>
    </w:p>
    <w:p>
      <w:pPr>
        <w:pStyle w:val="Normal"/>
        <w:rPr>
          <w:b/>
          <w:b/>
          <w:sz w:val="18"/>
          <w:szCs w:val="20"/>
        </w:rPr>
      </w:pPr>
      <w:r>
        <w:rPr>
          <w:b/>
          <w:sz w:val="18"/>
          <w:szCs w:val="20"/>
        </w:rPr>
        <w:t>6) проявлять уважение к нравственным обычаям и традициям народов Российской Федерации;</w:t>
      </w:r>
    </w:p>
    <w:p>
      <w:pPr>
        <w:pStyle w:val="Normal"/>
        <w:rPr>
          <w:b/>
          <w:b/>
          <w:sz w:val="18"/>
          <w:szCs w:val="20"/>
        </w:rPr>
      </w:pPr>
      <w:r>
        <w:rPr>
          <w:b/>
          <w:sz w:val="18"/>
          <w:szCs w:val="20"/>
        </w:rPr>
        <w:t>7) учитывать культурные и иные особенности различных этнических и социальных групп, а также конфессий;</w:t>
      </w:r>
    </w:p>
    <w:p>
      <w:pPr>
        <w:pStyle w:val="Normal"/>
        <w:rPr>
          <w:b/>
          <w:b/>
          <w:sz w:val="18"/>
          <w:szCs w:val="20"/>
        </w:rPr>
      </w:pPr>
      <w:r>
        <w:rPr>
          <w:b/>
          <w:sz w:val="18"/>
          <w:szCs w:val="20"/>
        </w:rPr>
        <w:t>8) способствовать межнациональному и межконфессиональному согласию;</w:t>
      </w:r>
    </w:p>
    <w:p>
      <w:pPr>
        <w:pStyle w:val="Normal"/>
        <w:rPr>
          <w:b/>
          <w:b/>
          <w:sz w:val="18"/>
          <w:szCs w:val="20"/>
        </w:rPr>
      </w:pPr>
      <w:r>
        <w:rPr>
          <w:b/>
          <w:sz w:val="18"/>
          <w:szCs w:val="20"/>
        </w:rPr>
        <w:t>9) не допускать конфликтных ситуаций, способных нанести ущерб его репутации или авторитету муниципального органа.</w:t>
      </w:r>
    </w:p>
    <w:p>
      <w:pPr>
        <w:pStyle w:val="Normal"/>
        <w:rPr>
          <w:b/>
          <w:b/>
          <w:sz w:val="18"/>
          <w:szCs w:val="20"/>
        </w:rPr>
      </w:pPr>
      <w:r>
        <w:rPr>
          <w:b/>
          <w:sz w:val="18"/>
          <w:szCs w:val="20"/>
        </w:rPr>
        <w:t>7.2.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pPr>
        <w:pStyle w:val="Normal"/>
        <w:rPr>
          <w:b/>
          <w:b/>
          <w:sz w:val="18"/>
          <w:szCs w:val="20"/>
        </w:rPr>
      </w:pPr>
      <w:r>
        <w:rPr>
          <w:b/>
          <w:sz w:val="18"/>
          <w:szCs w:val="20"/>
        </w:rPr>
      </w:r>
    </w:p>
    <w:p>
      <w:pPr>
        <w:pStyle w:val="Normal"/>
        <w:rPr>
          <w:b/>
          <w:b/>
          <w:sz w:val="18"/>
          <w:szCs w:val="20"/>
        </w:rPr>
      </w:pPr>
      <w:bookmarkStart w:id="51" w:name="P179"/>
      <w:bookmarkEnd w:id="51"/>
      <w:r>
        <w:rPr>
          <w:b/>
          <w:sz w:val="18"/>
          <w:szCs w:val="20"/>
        </w:rPr>
        <w:t>8. Предоставление сведений о доходах, об имуществе</w:t>
      </w:r>
    </w:p>
    <w:p>
      <w:pPr>
        <w:pStyle w:val="Normal"/>
        <w:rPr>
          <w:b/>
          <w:b/>
          <w:sz w:val="18"/>
          <w:szCs w:val="20"/>
        </w:rPr>
      </w:pPr>
      <w:r>
        <w:rPr>
          <w:b/>
          <w:sz w:val="18"/>
          <w:szCs w:val="20"/>
        </w:rPr>
        <w:t>и обязательствах имущественного характера</w:t>
      </w:r>
    </w:p>
    <w:p>
      <w:pPr>
        <w:pStyle w:val="Normal"/>
        <w:rPr>
          <w:b/>
          <w:b/>
          <w:sz w:val="18"/>
          <w:szCs w:val="20"/>
        </w:rPr>
      </w:pPr>
      <w:r>
        <w:rPr>
          <w:b/>
          <w:sz w:val="18"/>
          <w:szCs w:val="20"/>
        </w:rPr>
        <w:t>муниципального служащего</w:t>
      </w:r>
    </w:p>
    <w:p>
      <w:pPr>
        <w:pStyle w:val="Normal"/>
        <w:rPr>
          <w:b/>
          <w:b/>
          <w:sz w:val="18"/>
          <w:szCs w:val="20"/>
        </w:rPr>
      </w:pPr>
      <w:r>
        <w:rPr>
          <w:b/>
          <w:sz w:val="18"/>
          <w:szCs w:val="20"/>
        </w:rPr>
      </w:r>
    </w:p>
    <w:p>
      <w:pPr>
        <w:pStyle w:val="Normal"/>
        <w:rPr>
          <w:b/>
          <w:b/>
          <w:sz w:val="18"/>
          <w:szCs w:val="20"/>
        </w:rPr>
      </w:pPr>
      <w:r>
        <w:rPr>
          <w:b/>
          <w:sz w:val="18"/>
          <w:szCs w:val="20"/>
        </w:rPr>
        <w:t>8.1. 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Чувашской Республики.</w:t>
      </w:r>
    </w:p>
    <w:p>
      <w:pPr>
        <w:pStyle w:val="Normal"/>
        <w:rPr>
          <w:b/>
          <w:b/>
          <w:sz w:val="18"/>
          <w:szCs w:val="20"/>
        </w:rPr>
      </w:pPr>
      <w:r>
        <w:rPr>
          <w:b/>
          <w:sz w:val="18"/>
          <w:szCs w:val="20"/>
        </w:rPr>
        <w:t>8.1.1.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Чувашской Республики.</w:t>
      </w:r>
    </w:p>
    <w:p>
      <w:pPr>
        <w:pStyle w:val="Normal"/>
        <w:rPr/>
      </w:pPr>
      <w:r>
        <w:rPr>
          <w:b/>
          <w:sz w:val="18"/>
          <w:szCs w:val="20"/>
        </w:rPr>
        <w:t xml:space="preserve">8.1.2.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459">
        <w:r>
          <w:rPr>
            <w:rStyle w:val="Style13"/>
            <w:b/>
            <w:sz w:val="18"/>
            <w:szCs w:val="20"/>
          </w:rPr>
          <w:t>законом</w:t>
        </w:r>
      </w:hyperlink>
      <w:r>
        <w:rPr>
          <w:b/>
          <w:sz w:val="18"/>
          <w:szCs w:val="20"/>
        </w:rPr>
        <w:t xml:space="preserve"> от 25 декабря 2008 года N 273-ФЗ "О противодействии коррупции" и Федеральным </w:t>
      </w:r>
      <w:hyperlink r:id="rId460">
        <w:r>
          <w:rPr>
            <w:rStyle w:val="Style13"/>
            <w:b/>
            <w:sz w:val="18"/>
            <w:szCs w:val="20"/>
          </w:rPr>
          <w:t>законом</w:t>
        </w:r>
      </w:hyperlink>
      <w:r>
        <w:rPr>
          <w:b/>
          <w:sz w:val="18"/>
          <w:szCs w:val="20"/>
        </w:rPr>
        <w:t xml:space="preserve"> от 3 декабря 2012 года N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Чувашской Республики, муниципальными правовыми актами Яльчикского муниципального округа Чувашской Республики.</w:t>
      </w:r>
    </w:p>
    <w:p>
      <w:pPr>
        <w:pStyle w:val="Normal"/>
        <w:rPr>
          <w:b/>
          <w:b/>
          <w:sz w:val="18"/>
          <w:szCs w:val="20"/>
        </w:rPr>
      </w:pPr>
      <w:r>
        <w:rPr>
          <w:b/>
          <w:sz w:val="18"/>
          <w:szCs w:val="20"/>
        </w:rPr>
        <w:t>8.2. Сведения о доходах, расходах, об имуществе и обязательствах имущественного характера, представляемые муниципальным служащим в соответствии с настоящим пунктом Положения, являются сведениями конфиденциального характера, если федеральными законами они не отнесены к сведениям, составляющим государственную и иную охраняемую федеральными законами тайну.</w:t>
      </w:r>
    </w:p>
    <w:p>
      <w:pPr>
        <w:pStyle w:val="Normal"/>
        <w:rPr>
          <w:b/>
          <w:b/>
          <w:sz w:val="18"/>
          <w:szCs w:val="20"/>
        </w:rPr>
      </w:pPr>
      <w:r>
        <w:rPr>
          <w:b/>
          <w:sz w:val="18"/>
          <w:szCs w:val="20"/>
        </w:rPr>
        <w:t>8.3. 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pPr>
        <w:pStyle w:val="Normal"/>
        <w:rPr>
          <w:b/>
          <w:b/>
          <w:sz w:val="18"/>
          <w:szCs w:val="20"/>
        </w:rPr>
      </w:pPr>
      <w:r>
        <w:rPr>
          <w:b/>
          <w:sz w:val="18"/>
          <w:szCs w:val="20"/>
        </w:rPr>
        <w:t>8.4. 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pPr>
        <w:pStyle w:val="Normal"/>
        <w:rPr>
          <w:b/>
          <w:b/>
          <w:sz w:val="18"/>
          <w:szCs w:val="20"/>
        </w:rPr>
      </w:pPr>
      <w:r>
        <w:rPr>
          <w:b/>
          <w:sz w:val="18"/>
          <w:szCs w:val="20"/>
        </w:rPr>
        <w:t>8.5. 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
    <w:p>
      <w:pPr>
        <w:pStyle w:val="Normal"/>
        <w:rPr/>
      </w:pPr>
      <w:r>
        <w:rPr>
          <w:b/>
          <w:sz w:val="18"/>
          <w:szCs w:val="20"/>
        </w:rPr>
        <w:t xml:space="preserve">8.6.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461">
        <w:r>
          <w:rPr>
            <w:rStyle w:val="Style13"/>
            <w:b/>
            <w:sz w:val="18"/>
            <w:szCs w:val="20"/>
          </w:rPr>
          <w:t>законом</w:t>
        </w:r>
      </w:hyperlink>
      <w:r>
        <w:rPr>
          <w:b/>
          <w:sz w:val="18"/>
          <w:szCs w:val="20"/>
        </w:rPr>
        <w:t xml:space="preserve"> от 25 декабря 2008 года N 273-ФЗ "О противодействии коррупции" и другими нормативными правовыми актами Российской Федерации, осуществляется в порядке, определяемом правовыми актами Чувашской Республики.</w:t>
      </w:r>
    </w:p>
    <w:p>
      <w:pPr>
        <w:pStyle w:val="Normal"/>
        <w:rPr>
          <w:b/>
          <w:b/>
          <w:sz w:val="18"/>
          <w:szCs w:val="20"/>
        </w:rPr>
      </w:pPr>
      <w:r>
        <w:rPr>
          <w:b/>
          <w:sz w:val="18"/>
          <w:szCs w:val="20"/>
        </w:rPr>
        <w:t>8.7. Запросы о представлении сведений, составляющих банковскую, налоговую или иную охраняемую законом тайну, запросы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Чувашской Республики (руководителями высших исполнительных органов государственной власти Чувашской Республики) в порядке, определяемом нормативными правовыми актами Российской Федерации.</w:t>
      </w:r>
    </w:p>
    <w:p>
      <w:pPr>
        <w:pStyle w:val="Normal"/>
        <w:rPr>
          <w:b/>
          <w:b/>
          <w:sz w:val="18"/>
          <w:szCs w:val="20"/>
        </w:rPr>
      </w:pPr>
      <w:r>
        <w:rPr>
          <w:b/>
          <w:sz w:val="18"/>
          <w:szCs w:val="20"/>
        </w:rPr>
      </w:r>
    </w:p>
    <w:p>
      <w:pPr>
        <w:pStyle w:val="Normal"/>
        <w:rPr>
          <w:b/>
          <w:b/>
          <w:sz w:val="18"/>
          <w:szCs w:val="20"/>
        </w:rPr>
      </w:pPr>
      <w:r>
        <w:rPr>
          <w:b/>
          <w:sz w:val="18"/>
          <w:szCs w:val="20"/>
        </w:rPr>
        <w:t>9. Представление сведений о размещении информации</w:t>
      </w:r>
    </w:p>
    <w:p>
      <w:pPr>
        <w:pStyle w:val="Normal"/>
        <w:rPr>
          <w:b/>
          <w:b/>
          <w:sz w:val="18"/>
          <w:szCs w:val="20"/>
        </w:rPr>
      </w:pPr>
      <w:r>
        <w:rPr>
          <w:b/>
          <w:sz w:val="18"/>
          <w:szCs w:val="20"/>
        </w:rPr>
        <w:t>в информационно-телекоммуникационной сети "Интернет"</w:t>
      </w:r>
    </w:p>
    <w:p>
      <w:pPr>
        <w:pStyle w:val="Normal"/>
        <w:rPr>
          <w:b/>
          <w:b/>
          <w:sz w:val="18"/>
          <w:szCs w:val="20"/>
        </w:rPr>
      </w:pPr>
      <w:r>
        <w:rPr>
          <w:b/>
          <w:sz w:val="18"/>
          <w:szCs w:val="20"/>
        </w:rPr>
      </w:r>
    </w:p>
    <w:p>
      <w:pPr>
        <w:pStyle w:val="Normal"/>
        <w:rPr>
          <w:b/>
          <w:b/>
          <w:sz w:val="18"/>
          <w:szCs w:val="20"/>
        </w:rPr>
      </w:pPr>
      <w:bookmarkStart w:id="52" w:name="P196"/>
      <w:bookmarkEnd w:id="52"/>
      <w:r>
        <w:rPr>
          <w:b/>
          <w:sz w:val="18"/>
          <w:szCs w:val="20"/>
        </w:rPr>
        <w:t>9.1.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представляют:</w:t>
      </w:r>
    </w:p>
    <w:p>
      <w:pPr>
        <w:pStyle w:val="Normal"/>
        <w:rPr>
          <w:b/>
          <w:b/>
          <w:sz w:val="18"/>
          <w:szCs w:val="20"/>
        </w:rPr>
      </w:pPr>
      <w:r>
        <w:rPr>
          <w:b/>
          <w:sz w:val="18"/>
          <w:szCs w:val="20"/>
        </w:rPr>
        <w:t>1) гражданин, претендующий на замещение должности муниципальной службы, - при поступлении на службу за три календарных года, предшествующих году поступления на муниципальную службу;</w:t>
      </w:r>
    </w:p>
    <w:p>
      <w:pPr>
        <w:pStyle w:val="Normal"/>
        <w:rPr>
          <w:b/>
          <w:b/>
          <w:sz w:val="18"/>
          <w:szCs w:val="20"/>
        </w:rPr>
      </w:pPr>
      <w:r>
        <w:rPr>
          <w:b/>
          <w:sz w:val="18"/>
          <w:szCs w:val="20"/>
        </w:rPr>
        <w:t>2) муниципальный служащий - ежегодно за календарный год, предшествующий году представления указанной информации, за исключением случаев размещения общедоступной информации в рамках исполнения должностных обязанностей муниципального служащего.</w:t>
      </w:r>
    </w:p>
    <w:p>
      <w:pPr>
        <w:pStyle w:val="Normal"/>
        <w:rPr/>
      </w:pPr>
      <w:r>
        <w:rPr>
          <w:b/>
          <w:sz w:val="18"/>
          <w:szCs w:val="20"/>
        </w:rPr>
        <w:t xml:space="preserve">9.2. Сведения, указанные в </w:t>
      </w:r>
      <w:hyperlink w:anchor="P196">
        <w:r>
          <w:rPr>
            <w:rStyle w:val="Style13"/>
            <w:b/>
            <w:sz w:val="18"/>
            <w:szCs w:val="20"/>
          </w:rPr>
          <w:t>пункте 9.1</w:t>
        </w:r>
      </w:hyperlink>
      <w:r>
        <w:rPr>
          <w:b/>
          <w:sz w:val="18"/>
          <w:szCs w:val="20"/>
        </w:rPr>
        <w:t xml:space="preserve"> настоящего Положения, представляются гражданами, претендующими на замещение должности муниципальной службы, при поступлении на муниципальную службу, а муниципальными служащими - не позднее 1 апреля года, следующего за отчетным. Сведения, указанные в пункте 9.1 настоящего Положения представляются по форме, установленной Правительством Российской Федерации.</w:t>
      </w:r>
    </w:p>
    <w:p>
      <w:pPr>
        <w:pStyle w:val="Normal"/>
        <w:rPr/>
      </w:pPr>
      <w:r>
        <w:rPr>
          <w:b/>
          <w:sz w:val="18"/>
          <w:szCs w:val="20"/>
        </w:rPr>
        <w:t xml:space="preserve">9.3. По решению представителя нанимателя уполномоченные им муниципальные служащие осуществляют обработку общедоступной информации, размещенной претендентами на замещение должности муниципальной службы и муниципальными служащими в информационно-телекоммуникационной сети "Интернет", а также проверку достоверности и полноты сведений, предусмотренных </w:t>
      </w:r>
      <w:hyperlink w:anchor="P196">
        <w:r>
          <w:rPr>
            <w:rStyle w:val="Style13"/>
            <w:b/>
            <w:sz w:val="18"/>
            <w:szCs w:val="20"/>
          </w:rPr>
          <w:t>пунктом 9.1</w:t>
        </w:r>
      </w:hyperlink>
      <w:r>
        <w:rPr>
          <w:b/>
          <w:sz w:val="18"/>
          <w:szCs w:val="20"/>
        </w:rPr>
        <w:t xml:space="preserve"> настоящего Положения.</w:t>
      </w:r>
    </w:p>
    <w:p>
      <w:pPr>
        <w:pStyle w:val="Normal"/>
        <w:rPr>
          <w:b/>
          <w:b/>
          <w:sz w:val="18"/>
          <w:szCs w:val="20"/>
        </w:rPr>
      </w:pPr>
      <w:r>
        <w:rPr>
          <w:b/>
          <w:sz w:val="18"/>
          <w:szCs w:val="20"/>
        </w:rPr>
      </w:r>
    </w:p>
    <w:p>
      <w:pPr>
        <w:pStyle w:val="Normal"/>
        <w:rPr>
          <w:b/>
          <w:b/>
          <w:sz w:val="18"/>
          <w:szCs w:val="20"/>
        </w:rPr>
      </w:pPr>
      <w:r>
        <w:rPr>
          <w:b/>
          <w:sz w:val="18"/>
          <w:szCs w:val="20"/>
        </w:rPr>
        <w:t>10. Порядок поступления на муниципальную службу,</w:t>
      </w:r>
    </w:p>
    <w:p>
      <w:pPr>
        <w:pStyle w:val="Normal"/>
        <w:rPr>
          <w:b/>
          <w:b/>
          <w:sz w:val="18"/>
          <w:szCs w:val="20"/>
        </w:rPr>
      </w:pPr>
      <w:r>
        <w:rPr>
          <w:b/>
          <w:sz w:val="18"/>
          <w:szCs w:val="20"/>
        </w:rPr>
        <w:t>ее прохождения и прекращения</w:t>
      </w:r>
    </w:p>
    <w:p>
      <w:pPr>
        <w:pStyle w:val="Normal"/>
        <w:rPr>
          <w:b/>
          <w:b/>
          <w:sz w:val="18"/>
          <w:szCs w:val="20"/>
        </w:rPr>
      </w:pPr>
      <w:r>
        <w:rPr>
          <w:b/>
          <w:sz w:val="18"/>
          <w:szCs w:val="20"/>
        </w:rPr>
      </w:r>
    </w:p>
    <w:p>
      <w:pPr>
        <w:pStyle w:val="Normal"/>
        <w:rPr/>
      </w:pPr>
      <w:r>
        <w:rPr>
          <w:b/>
          <w:sz w:val="18"/>
          <w:szCs w:val="20"/>
        </w:rPr>
        <w:t xml:space="preserve">10.1. Поступление на муниципальную службу осуществляется в соответствии с Федеральным </w:t>
      </w:r>
      <w:hyperlink r:id="rId462">
        <w:r>
          <w:rPr>
            <w:rStyle w:val="Style13"/>
            <w:b/>
            <w:sz w:val="18"/>
            <w:szCs w:val="20"/>
          </w:rPr>
          <w:t>законом</w:t>
        </w:r>
      </w:hyperlink>
      <w:r>
        <w:rPr>
          <w:b/>
          <w:sz w:val="18"/>
          <w:szCs w:val="20"/>
        </w:rPr>
        <w:t xml:space="preserve"> от 02.03.2007 N 25-ФЗ "О муниципальной службе в Российской Федерации".</w:t>
      </w:r>
    </w:p>
    <w:p>
      <w:pPr>
        <w:pStyle w:val="Normal"/>
        <w:rPr/>
      </w:pPr>
      <w:r>
        <w:rPr>
          <w:b/>
          <w:sz w:val="18"/>
          <w:szCs w:val="20"/>
        </w:rPr>
        <w:t xml:space="preserve">10.2. 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Федеральным </w:t>
      </w:r>
      <w:hyperlink r:id="rId463">
        <w:r>
          <w:rPr>
            <w:rStyle w:val="Style13"/>
            <w:b/>
            <w:sz w:val="18"/>
            <w:szCs w:val="20"/>
          </w:rPr>
          <w:t>законом</w:t>
        </w:r>
      </w:hyperlink>
      <w:r>
        <w:rPr>
          <w:b/>
          <w:sz w:val="18"/>
          <w:szCs w:val="20"/>
        </w:rPr>
        <w:t xml:space="preserve"> от 02.03.2007 N 25-ФЗ "О муниципальной службе в Российской Федерации".</w:t>
      </w:r>
    </w:p>
    <w:p>
      <w:pPr>
        <w:pStyle w:val="Normal"/>
        <w:rPr>
          <w:b/>
          <w:b/>
          <w:sz w:val="18"/>
          <w:szCs w:val="20"/>
        </w:rPr>
      </w:pPr>
      <w:r>
        <w:rPr>
          <w:b/>
          <w:sz w:val="18"/>
          <w:szCs w:val="20"/>
        </w:rPr>
        <w:t>При замещении должности муниципальной службы в Яльчикском муниципальном округе Чувашской Республики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pPr>
        <w:pStyle w:val="Normal"/>
        <w:rPr>
          <w:b/>
          <w:b/>
          <w:sz w:val="18"/>
          <w:szCs w:val="20"/>
        </w:rPr>
      </w:pPr>
      <w:r>
        <w:rPr>
          <w:b/>
          <w:sz w:val="18"/>
          <w:szCs w:val="20"/>
        </w:rPr>
        <w:t>Порядок проведения конкурса на замещение должности муниципальной службы в Яльчикском муниципальном округе Чувашской Республики Яльчикском районе устанавливается муниципальным правовым актом, принимаемым Собранием депутатов Яльчикского района.</w:t>
      </w:r>
    </w:p>
    <w:p>
      <w:pPr>
        <w:pStyle w:val="Normal"/>
        <w:rPr/>
      </w:pPr>
      <w:r>
        <w:rPr>
          <w:b/>
          <w:sz w:val="18"/>
          <w:szCs w:val="20"/>
        </w:rPr>
        <w:t xml:space="preserve">10.3. Помимо оснований для расторжения трудового договора, предусмотренных Трудовым </w:t>
      </w:r>
      <w:hyperlink r:id="rId464">
        <w:r>
          <w:rPr>
            <w:rStyle w:val="Style13"/>
            <w:b/>
            <w:sz w:val="18"/>
            <w:szCs w:val="20"/>
          </w:rPr>
          <w:t>кодексом</w:t>
        </w:r>
      </w:hyperlink>
      <w:r>
        <w:rPr>
          <w:b/>
          <w:sz w:val="18"/>
          <w:szCs w:val="20"/>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pPr>
        <w:pStyle w:val="Normal"/>
        <w:rPr>
          <w:b/>
          <w:b/>
          <w:sz w:val="18"/>
          <w:szCs w:val="20"/>
        </w:rPr>
      </w:pPr>
      <w:r>
        <w:rPr>
          <w:b/>
          <w:sz w:val="18"/>
          <w:szCs w:val="20"/>
        </w:rPr>
        <w:t>1) достижения предельного возраста, установленного для замещения должности муниципальной службы;</w:t>
      </w:r>
    </w:p>
    <w:p>
      <w:pPr>
        <w:pStyle w:val="Normal"/>
        <w:rPr/>
      </w:pPr>
      <w:r>
        <w:rPr>
          <w:b/>
          <w:sz w:val="18"/>
          <w:szCs w:val="20"/>
        </w:rPr>
        <w:t xml:space="preserve">2) несоблюдения ограничений и запретов, связанных с муниципальной службой и установленных </w:t>
      </w:r>
      <w:hyperlink r:id="rId465">
        <w:r>
          <w:rPr>
            <w:rStyle w:val="Style13"/>
            <w:b/>
            <w:sz w:val="18"/>
            <w:szCs w:val="20"/>
          </w:rPr>
          <w:t>статьями 13</w:t>
        </w:r>
      </w:hyperlink>
      <w:r>
        <w:rPr>
          <w:b/>
          <w:sz w:val="18"/>
          <w:szCs w:val="20"/>
        </w:rPr>
        <w:t xml:space="preserve">, </w:t>
      </w:r>
      <w:hyperlink r:id="rId466">
        <w:r>
          <w:rPr>
            <w:rStyle w:val="Style13"/>
            <w:b/>
            <w:sz w:val="18"/>
            <w:szCs w:val="20"/>
          </w:rPr>
          <w:t>14</w:t>
        </w:r>
      </w:hyperlink>
      <w:r>
        <w:rPr>
          <w:b/>
          <w:sz w:val="18"/>
          <w:szCs w:val="20"/>
        </w:rPr>
        <w:t xml:space="preserve">, </w:t>
      </w:r>
      <w:hyperlink r:id="rId467">
        <w:r>
          <w:rPr>
            <w:rStyle w:val="Style13"/>
            <w:b/>
            <w:sz w:val="18"/>
            <w:szCs w:val="20"/>
          </w:rPr>
          <w:t>14.1</w:t>
        </w:r>
      </w:hyperlink>
      <w:r>
        <w:rPr>
          <w:b/>
          <w:sz w:val="18"/>
          <w:szCs w:val="20"/>
        </w:rPr>
        <w:t xml:space="preserve"> и </w:t>
      </w:r>
      <w:hyperlink r:id="rId468">
        <w:r>
          <w:rPr>
            <w:rStyle w:val="Style13"/>
            <w:b/>
            <w:sz w:val="18"/>
            <w:szCs w:val="20"/>
          </w:rPr>
          <w:t>15</w:t>
        </w:r>
      </w:hyperlink>
      <w:r>
        <w:rPr>
          <w:b/>
          <w:sz w:val="18"/>
          <w:szCs w:val="20"/>
        </w:rPr>
        <w:t xml:space="preserve"> Федерального закона 02.03.2007 N 25-ФЗ "О муниципальной службе в Российской Федерации";</w:t>
      </w:r>
    </w:p>
    <w:p>
      <w:pPr>
        <w:pStyle w:val="Normal"/>
        <w:rPr>
          <w:b/>
          <w:b/>
          <w:sz w:val="18"/>
          <w:szCs w:val="20"/>
        </w:rPr>
      </w:pPr>
      <w:r>
        <w:rPr>
          <w:b/>
          <w:sz w:val="18"/>
          <w:szCs w:val="20"/>
        </w:rPr>
        <w:t>3) применения административного наказания в виде дисквалификации.</w:t>
      </w:r>
    </w:p>
    <w:p>
      <w:pPr>
        <w:pStyle w:val="Normal"/>
        <w:rPr>
          <w:b/>
          <w:b/>
          <w:sz w:val="18"/>
          <w:szCs w:val="20"/>
        </w:rPr>
      </w:pPr>
      <w:r>
        <w:rPr>
          <w:b/>
          <w:sz w:val="18"/>
          <w:szCs w:val="20"/>
        </w:rPr>
        <w:t>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pPr>
        <w:pStyle w:val="Normal"/>
        <w:rPr/>
      </w:pPr>
      <w:r>
        <w:rPr>
          <w:b/>
          <w:sz w:val="18"/>
          <w:szCs w:val="20"/>
        </w:rPr>
        <w:t xml:space="preserve">10.4.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по тексту - должностной оклад), а также из ежемесячных и иных дополнительных выплат, определяемых </w:t>
      </w:r>
      <w:hyperlink r:id="rId469">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w:t>
      </w:r>
    </w:p>
    <w:p>
      <w:pPr>
        <w:pStyle w:val="Normal"/>
        <w:rPr>
          <w:b/>
          <w:b/>
          <w:sz w:val="18"/>
          <w:szCs w:val="20"/>
        </w:rPr>
      </w:pPr>
      <w:r>
        <w:rPr>
          <w:b/>
          <w:sz w:val="18"/>
          <w:szCs w:val="20"/>
        </w:rPr>
        <w:t>К дополнительным выплатам относятся:</w:t>
      </w:r>
    </w:p>
    <w:p>
      <w:pPr>
        <w:pStyle w:val="Normal"/>
        <w:rPr>
          <w:b/>
          <w:b/>
          <w:sz w:val="18"/>
          <w:szCs w:val="20"/>
        </w:rPr>
      </w:pPr>
      <w:r>
        <w:rPr>
          <w:b/>
          <w:sz w:val="18"/>
          <w:szCs w:val="20"/>
        </w:rPr>
        <w:t>1) ежемесячная надбавка к должностному окладу за выслугу лет на муниципальной службе в размерах:</w:t>
      </w:r>
    </w:p>
    <w:p>
      <w:pPr>
        <w:pStyle w:val="Normal"/>
        <w:rPr>
          <w:b/>
          <w:b/>
          <w:sz w:val="18"/>
          <w:szCs w:val="20"/>
        </w:rPr>
      </w:pPr>
      <w:r>
        <w:rPr>
          <w:b/>
          <w:sz w:val="18"/>
          <w:szCs w:val="20"/>
        </w:rPr>
      </w:r>
    </w:p>
    <w:tbl>
      <w:tblPr>
        <w:tblW w:w="9066" w:type="dxa"/>
        <w:jc w:val="left"/>
        <w:tblInd w:w="0" w:type="dxa"/>
        <w:tblCellMar>
          <w:top w:w="102" w:type="dxa"/>
          <w:left w:w="62" w:type="dxa"/>
          <w:bottom w:w="102" w:type="dxa"/>
          <w:right w:w="62" w:type="dxa"/>
        </w:tblCellMar>
        <w:tblLook w:firstRow="1" w:noVBand="1" w:lastRow="0" w:firstColumn="1" w:lastColumn="0" w:noHBand="0" w:val="04a0"/>
      </w:tblPr>
      <w:tblGrid>
        <w:gridCol w:w="4019"/>
        <w:gridCol w:w="5046"/>
      </w:tblGrid>
      <w:tr>
        <w:trPr/>
        <w:tc>
          <w:tcPr>
            <w:tcW w:w="4019" w:type="dxa"/>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t>при стаже муниципальной службы</w:t>
            </w:r>
          </w:p>
        </w:tc>
        <w:tc>
          <w:tcPr>
            <w:tcW w:w="5046" w:type="dxa"/>
            <w:tcBorders>
              <w:top w:val="single" w:sz="4" w:space="0" w:color="000000"/>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t>в процентах</w:t>
            </w:r>
          </w:p>
        </w:tc>
      </w:tr>
      <w:tr>
        <w:trPr/>
        <w:tc>
          <w:tcPr>
            <w:tcW w:w="4019" w:type="dxa"/>
            <w:tcBorders>
              <w:top w:val="single" w:sz="4" w:space="0" w:color="000000"/>
              <w:left w:val="single" w:sz="4" w:space="0" w:color="000000"/>
              <w:right w:val="single" w:sz="4" w:space="0" w:color="000000"/>
            </w:tcBorders>
            <w:shd w:fill="auto" w:val="clear"/>
          </w:tcPr>
          <w:p>
            <w:pPr>
              <w:pStyle w:val="Normal"/>
              <w:rPr>
                <w:b/>
                <w:b/>
                <w:sz w:val="18"/>
                <w:szCs w:val="20"/>
              </w:rPr>
            </w:pPr>
            <w:r>
              <w:rPr>
                <w:b/>
                <w:sz w:val="18"/>
                <w:szCs w:val="20"/>
              </w:rPr>
              <w:t>от 1 года до 5 лет</w:t>
            </w:r>
          </w:p>
        </w:tc>
        <w:tc>
          <w:tcPr>
            <w:tcW w:w="5046" w:type="dxa"/>
            <w:tcBorders>
              <w:top w:val="single" w:sz="4" w:space="0" w:color="000000"/>
              <w:left w:val="single" w:sz="4" w:space="0" w:color="000000"/>
              <w:right w:val="single" w:sz="4" w:space="0" w:color="000000"/>
            </w:tcBorders>
            <w:shd w:fill="auto" w:val="clear"/>
          </w:tcPr>
          <w:p>
            <w:pPr>
              <w:pStyle w:val="Normal"/>
              <w:rPr>
                <w:b/>
                <w:b/>
                <w:sz w:val="18"/>
                <w:szCs w:val="20"/>
              </w:rPr>
            </w:pPr>
            <w:r>
              <w:rPr>
                <w:b/>
                <w:sz w:val="18"/>
                <w:szCs w:val="20"/>
              </w:rPr>
              <w:t>10</w:t>
            </w:r>
          </w:p>
        </w:tc>
      </w:tr>
      <w:tr>
        <w:trPr/>
        <w:tc>
          <w:tcPr>
            <w:tcW w:w="4019" w:type="dxa"/>
            <w:tcBorders>
              <w:left w:val="single" w:sz="4" w:space="0" w:color="000000"/>
              <w:right w:val="single" w:sz="4" w:space="0" w:color="000000"/>
            </w:tcBorders>
            <w:shd w:fill="auto" w:val="clear"/>
          </w:tcPr>
          <w:p>
            <w:pPr>
              <w:pStyle w:val="Normal"/>
              <w:rPr>
                <w:b/>
                <w:b/>
                <w:sz w:val="18"/>
                <w:szCs w:val="20"/>
              </w:rPr>
            </w:pPr>
            <w:r>
              <w:rPr>
                <w:b/>
                <w:sz w:val="18"/>
                <w:szCs w:val="20"/>
              </w:rPr>
              <w:t>от 5 до 10 лет</w:t>
            </w:r>
          </w:p>
        </w:tc>
        <w:tc>
          <w:tcPr>
            <w:tcW w:w="5046" w:type="dxa"/>
            <w:tcBorders>
              <w:left w:val="single" w:sz="4" w:space="0" w:color="000000"/>
              <w:right w:val="single" w:sz="4" w:space="0" w:color="000000"/>
            </w:tcBorders>
            <w:shd w:fill="auto" w:val="clear"/>
          </w:tcPr>
          <w:p>
            <w:pPr>
              <w:pStyle w:val="Normal"/>
              <w:rPr>
                <w:b/>
                <w:b/>
                <w:sz w:val="18"/>
                <w:szCs w:val="20"/>
              </w:rPr>
            </w:pPr>
            <w:r>
              <w:rPr>
                <w:b/>
                <w:sz w:val="18"/>
                <w:szCs w:val="20"/>
              </w:rPr>
              <w:t>15</w:t>
            </w:r>
          </w:p>
        </w:tc>
      </w:tr>
      <w:tr>
        <w:trPr/>
        <w:tc>
          <w:tcPr>
            <w:tcW w:w="4019" w:type="dxa"/>
            <w:tcBorders>
              <w:left w:val="single" w:sz="4" w:space="0" w:color="000000"/>
              <w:right w:val="single" w:sz="4" w:space="0" w:color="000000"/>
            </w:tcBorders>
            <w:shd w:fill="auto" w:val="clear"/>
          </w:tcPr>
          <w:p>
            <w:pPr>
              <w:pStyle w:val="Normal"/>
              <w:rPr>
                <w:b/>
                <w:b/>
                <w:sz w:val="18"/>
                <w:szCs w:val="20"/>
              </w:rPr>
            </w:pPr>
            <w:r>
              <w:rPr>
                <w:b/>
                <w:sz w:val="18"/>
                <w:szCs w:val="20"/>
              </w:rPr>
              <w:t>от 10 до 15 лет</w:t>
            </w:r>
          </w:p>
        </w:tc>
        <w:tc>
          <w:tcPr>
            <w:tcW w:w="5046" w:type="dxa"/>
            <w:tcBorders>
              <w:left w:val="single" w:sz="4" w:space="0" w:color="000000"/>
              <w:right w:val="single" w:sz="4" w:space="0" w:color="000000"/>
            </w:tcBorders>
            <w:shd w:fill="auto" w:val="clear"/>
          </w:tcPr>
          <w:p>
            <w:pPr>
              <w:pStyle w:val="Normal"/>
              <w:rPr>
                <w:b/>
                <w:b/>
                <w:sz w:val="18"/>
                <w:szCs w:val="20"/>
              </w:rPr>
            </w:pPr>
            <w:r>
              <w:rPr>
                <w:b/>
                <w:sz w:val="18"/>
                <w:szCs w:val="20"/>
              </w:rPr>
              <w:t>20</w:t>
            </w:r>
          </w:p>
        </w:tc>
      </w:tr>
      <w:tr>
        <w:trPr/>
        <w:tc>
          <w:tcPr>
            <w:tcW w:w="4019" w:type="dxa"/>
            <w:tcBorders>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t>свыше 15 лет</w:t>
            </w:r>
          </w:p>
        </w:tc>
        <w:tc>
          <w:tcPr>
            <w:tcW w:w="5046" w:type="dxa"/>
            <w:tcBorders>
              <w:left w:val="single" w:sz="4" w:space="0" w:color="000000"/>
              <w:bottom w:val="single" w:sz="4" w:space="0" w:color="000000"/>
              <w:right w:val="single" w:sz="4" w:space="0" w:color="000000"/>
            </w:tcBorders>
            <w:shd w:fill="auto" w:val="clear"/>
          </w:tcPr>
          <w:p>
            <w:pPr>
              <w:pStyle w:val="Normal"/>
              <w:rPr>
                <w:b/>
                <w:b/>
                <w:sz w:val="18"/>
                <w:szCs w:val="20"/>
              </w:rPr>
            </w:pPr>
            <w:r>
              <w:rPr>
                <w:b/>
                <w:sz w:val="18"/>
                <w:szCs w:val="20"/>
              </w:rPr>
              <w:t>30</w:t>
            </w:r>
          </w:p>
        </w:tc>
      </w:tr>
    </w:tbl>
    <w:p>
      <w:pPr>
        <w:pStyle w:val="Normal"/>
        <w:rPr>
          <w:b/>
          <w:b/>
          <w:sz w:val="18"/>
          <w:szCs w:val="20"/>
        </w:rPr>
      </w:pPr>
      <w:r>
        <w:rPr>
          <w:b/>
          <w:sz w:val="18"/>
          <w:szCs w:val="20"/>
        </w:rPr>
      </w:r>
    </w:p>
    <w:p>
      <w:pPr>
        <w:pStyle w:val="Normal"/>
        <w:rPr>
          <w:b/>
          <w:b/>
          <w:sz w:val="18"/>
          <w:szCs w:val="20"/>
        </w:rPr>
      </w:pPr>
      <w:r>
        <w:rPr>
          <w:b/>
          <w:sz w:val="18"/>
          <w:szCs w:val="20"/>
        </w:rPr>
        <w:t>2) ежемесячная надбавка к должностному окладу за особые условия муниципальной службы в размере до 200 процентов оклада;</w:t>
      </w:r>
    </w:p>
    <w:p>
      <w:pPr>
        <w:pStyle w:val="Normal"/>
        <w:rPr>
          <w:b/>
          <w:b/>
          <w:sz w:val="18"/>
          <w:szCs w:val="20"/>
        </w:rPr>
      </w:pPr>
      <w:r>
        <w:rPr>
          <w:b/>
          <w:sz w:val="18"/>
          <w:szCs w:val="20"/>
        </w:rPr>
        <w:t>3)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pPr>
        <w:pStyle w:val="Normal"/>
        <w:rPr>
          <w:b/>
          <w:b/>
          <w:sz w:val="18"/>
          <w:szCs w:val="20"/>
        </w:rPr>
      </w:pPr>
      <w:r>
        <w:rPr>
          <w:b/>
          <w:sz w:val="18"/>
          <w:szCs w:val="20"/>
        </w:rPr>
        <w:t>4) премии за выполнение особо важных и сложных заданий, порядок выплаты которых определяется представителем нанимателя с учетом обеспечения задач и функций органа местного самоуправления (максимальный размер не ограничивается);</w:t>
      </w:r>
    </w:p>
    <w:p>
      <w:pPr>
        <w:pStyle w:val="Normal"/>
        <w:rPr>
          <w:b/>
          <w:b/>
          <w:sz w:val="18"/>
          <w:szCs w:val="20"/>
        </w:rPr>
      </w:pPr>
      <w:r>
        <w:rPr>
          <w:b/>
          <w:sz w:val="18"/>
          <w:szCs w:val="20"/>
        </w:rPr>
        <w:t>5) ежемесячное денежное поощрение;</w:t>
      </w:r>
    </w:p>
    <w:p>
      <w:pPr>
        <w:pStyle w:val="Normal"/>
        <w:rPr>
          <w:b/>
          <w:b/>
          <w:sz w:val="18"/>
          <w:szCs w:val="20"/>
        </w:rPr>
      </w:pPr>
      <w:r>
        <w:rPr>
          <w:b/>
          <w:sz w:val="18"/>
          <w:szCs w:val="20"/>
        </w:rPr>
        <w:t>6) 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p>
      <w:pPr>
        <w:pStyle w:val="Normal"/>
        <w:rPr>
          <w:b/>
          <w:b/>
          <w:sz w:val="18"/>
          <w:szCs w:val="20"/>
        </w:rPr>
      </w:pPr>
      <w:r>
        <w:rPr>
          <w:b/>
          <w:sz w:val="18"/>
          <w:szCs w:val="20"/>
        </w:rPr>
        <w:t>7) ежемесячная выплата за классный чин муниципального служащего.</w:t>
      </w:r>
    </w:p>
    <w:p>
      <w:pPr>
        <w:pStyle w:val="Normal"/>
        <w:rPr>
          <w:b/>
          <w:b/>
          <w:sz w:val="18"/>
          <w:szCs w:val="20"/>
        </w:rPr>
      </w:pPr>
      <w:r>
        <w:rPr>
          <w:b/>
          <w:sz w:val="18"/>
          <w:szCs w:val="20"/>
        </w:rPr>
        <w:t>10.5. Рабочее (служебное) время муниципальных служащих регулируется в соответствии с трудовым законодательством.</w:t>
      </w:r>
    </w:p>
    <w:p>
      <w:pPr>
        <w:pStyle w:val="Normal"/>
        <w:rPr>
          <w:b/>
          <w:b/>
          <w:sz w:val="18"/>
          <w:szCs w:val="20"/>
        </w:rPr>
      </w:pPr>
      <w:r>
        <w:rPr>
          <w:b/>
          <w:sz w:val="18"/>
          <w:szCs w:val="20"/>
        </w:rPr>
        <w:t>10.6.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pPr>
        <w:pStyle w:val="Normal"/>
        <w:rPr>
          <w:b/>
          <w:b/>
          <w:sz w:val="18"/>
          <w:szCs w:val="20"/>
        </w:rPr>
      </w:pPr>
      <w:r>
        <w:rPr>
          <w:b/>
          <w:sz w:val="18"/>
          <w:szCs w:val="20"/>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pPr>
        <w:pStyle w:val="Normal"/>
        <w:rPr>
          <w:b/>
          <w:b/>
          <w:sz w:val="18"/>
          <w:szCs w:val="20"/>
        </w:rPr>
      </w:pPr>
      <w:r>
        <w:rPr>
          <w:b/>
          <w:sz w:val="18"/>
          <w:szCs w:val="20"/>
        </w:rPr>
        <w:t>Муниципальным служащим предоставляется ежегодный основной оплачиваемый отпуск продолжительностью 30 календарных дней.</w:t>
      </w:r>
    </w:p>
    <w:p>
      <w:pPr>
        <w:pStyle w:val="Normal"/>
        <w:rPr>
          <w:b/>
          <w:b/>
          <w:sz w:val="18"/>
          <w:szCs w:val="20"/>
        </w:rPr>
      </w:pPr>
      <w:r>
        <w:rPr>
          <w:b/>
          <w:sz w:val="18"/>
          <w:szCs w:val="20"/>
        </w:rPr>
        <w:t>Ежегодные дополнительные оплачиваемые отпуска предоставляются муниципальному служащему за выслугу лет, а также в случаях, предусмотренных федеральными законами.</w:t>
      </w:r>
    </w:p>
    <w:p>
      <w:pPr>
        <w:pStyle w:val="Normal"/>
        <w:rPr>
          <w:b/>
          <w:b/>
          <w:sz w:val="18"/>
          <w:szCs w:val="20"/>
        </w:rPr>
      </w:pPr>
      <w:r>
        <w:rPr>
          <w:b/>
          <w:sz w:val="18"/>
          <w:szCs w:val="20"/>
        </w:rPr>
        <w:t>Продолжительность ежегодного дополнительного оплачиваемого отпуска за выслугу лет составляет:</w:t>
      </w:r>
    </w:p>
    <w:p>
      <w:pPr>
        <w:pStyle w:val="Normal"/>
        <w:rPr>
          <w:b/>
          <w:b/>
          <w:sz w:val="18"/>
          <w:szCs w:val="20"/>
        </w:rPr>
      </w:pPr>
      <w:r>
        <w:rPr>
          <w:b/>
          <w:sz w:val="18"/>
          <w:szCs w:val="20"/>
        </w:rPr>
        <w:t>1) при стаже муниципальной службы от 1 года до 5 лет - 1 календарный день;</w:t>
      </w:r>
    </w:p>
    <w:p>
      <w:pPr>
        <w:pStyle w:val="Normal"/>
        <w:rPr>
          <w:b/>
          <w:b/>
          <w:sz w:val="18"/>
          <w:szCs w:val="20"/>
        </w:rPr>
      </w:pPr>
      <w:r>
        <w:rPr>
          <w:b/>
          <w:sz w:val="18"/>
          <w:szCs w:val="20"/>
        </w:rPr>
        <w:t>2) при стаже муниципальной службы от 5 до 10 лет - 5 календарных дней;</w:t>
      </w:r>
    </w:p>
    <w:p>
      <w:pPr>
        <w:pStyle w:val="Normal"/>
        <w:rPr>
          <w:b/>
          <w:b/>
          <w:sz w:val="18"/>
          <w:szCs w:val="20"/>
        </w:rPr>
      </w:pPr>
      <w:r>
        <w:rPr>
          <w:b/>
          <w:sz w:val="18"/>
          <w:szCs w:val="20"/>
        </w:rPr>
        <w:t>3) при стаже муниципальной службы от 10 до 15 лет - 7 календарных дней;</w:t>
      </w:r>
    </w:p>
    <w:p>
      <w:pPr>
        <w:pStyle w:val="Normal"/>
        <w:rPr>
          <w:b/>
          <w:b/>
          <w:sz w:val="18"/>
          <w:szCs w:val="20"/>
        </w:rPr>
      </w:pPr>
      <w:r>
        <w:rPr>
          <w:b/>
          <w:sz w:val="18"/>
          <w:szCs w:val="20"/>
        </w:rPr>
        <w:t>4) при стаже муниципальной службы 15 лет и более - 10 календарных дней.</w:t>
      </w:r>
    </w:p>
    <w:p>
      <w:pPr>
        <w:pStyle w:val="Normal"/>
        <w:rPr>
          <w:b/>
          <w:b/>
          <w:sz w:val="18"/>
          <w:szCs w:val="20"/>
        </w:rPr>
      </w:pPr>
      <w:r>
        <w:rPr>
          <w:b/>
          <w:sz w:val="18"/>
          <w:szCs w:val="20"/>
        </w:rPr>
        <w:t>Муниципальному служащему,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дня.</w:t>
      </w:r>
    </w:p>
    <w:p>
      <w:pPr>
        <w:pStyle w:val="Normal"/>
        <w:rPr>
          <w:b/>
          <w:b/>
          <w:sz w:val="18"/>
          <w:szCs w:val="20"/>
        </w:rPr>
      </w:pPr>
      <w:r>
        <w:rPr>
          <w:b/>
          <w:sz w:val="18"/>
          <w:szCs w:val="20"/>
        </w:rPr>
        <w:t>При исчислении общей продолжительности ежегодного оплачиваемого отпуска ежегодный дополнительный оплачиваемый отпуск за выслугу лет суммируется с ежегодным основным оплачиваемым отпуском.</w:t>
      </w:r>
    </w:p>
    <w:p>
      <w:pPr>
        <w:pStyle w:val="Normal"/>
        <w:rPr>
          <w:b/>
          <w:b/>
          <w:sz w:val="18"/>
          <w:szCs w:val="20"/>
        </w:rPr>
      </w:pPr>
      <w:r>
        <w:rPr>
          <w:b/>
          <w:sz w:val="18"/>
          <w:szCs w:val="20"/>
        </w:rPr>
        <w:t>Муниципальному служащему в порядке и сроки, предусмотренные федеральными законами, может предоставляться отпуск без сохранения денежного содержания.</w:t>
      </w:r>
    </w:p>
    <w:p>
      <w:pPr>
        <w:pStyle w:val="Normal"/>
        <w:rPr>
          <w:b/>
          <w:b/>
          <w:sz w:val="18"/>
          <w:szCs w:val="20"/>
        </w:rPr>
      </w:pPr>
      <w:r>
        <w:rPr>
          <w:b/>
          <w:sz w:val="18"/>
          <w:szCs w:val="20"/>
        </w:rPr>
        <w:t>10.7. В стаж (общую продолжительность) муниципальной службы включаются периоды замещения:</w:t>
      </w:r>
    </w:p>
    <w:p>
      <w:pPr>
        <w:pStyle w:val="Normal"/>
        <w:rPr>
          <w:b/>
          <w:b/>
          <w:sz w:val="18"/>
          <w:szCs w:val="20"/>
        </w:rPr>
      </w:pPr>
      <w:r>
        <w:rPr>
          <w:b/>
          <w:sz w:val="18"/>
          <w:szCs w:val="20"/>
        </w:rPr>
        <w:t>1) должностей муниципальной службы;</w:t>
      </w:r>
    </w:p>
    <w:p>
      <w:pPr>
        <w:pStyle w:val="Normal"/>
        <w:rPr>
          <w:b/>
          <w:b/>
          <w:sz w:val="18"/>
          <w:szCs w:val="20"/>
        </w:rPr>
      </w:pPr>
      <w:r>
        <w:rPr>
          <w:b/>
          <w:sz w:val="18"/>
          <w:szCs w:val="20"/>
        </w:rPr>
        <w:t>2) муниципальных должностей;</w:t>
      </w:r>
    </w:p>
    <w:p>
      <w:pPr>
        <w:pStyle w:val="Normal"/>
        <w:rPr>
          <w:b/>
          <w:b/>
          <w:sz w:val="18"/>
          <w:szCs w:val="20"/>
        </w:rPr>
      </w:pPr>
      <w:r>
        <w:rPr>
          <w:b/>
          <w:sz w:val="18"/>
          <w:szCs w:val="20"/>
        </w:rPr>
        <w:t>3) государственных должностей Российской Федерации, государственных должностей Чувашской Республики, государственных должностей других субъектов Российской Федерации;</w:t>
      </w:r>
    </w:p>
    <w:p>
      <w:pPr>
        <w:pStyle w:val="Normal"/>
        <w:rPr>
          <w:b/>
          <w:b/>
          <w:sz w:val="18"/>
          <w:szCs w:val="20"/>
        </w:rPr>
      </w:pPr>
      <w:r>
        <w:rPr>
          <w:b/>
          <w:sz w:val="18"/>
          <w:szCs w:val="20"/>
        </w:rPr>
        <w:t>4) должностей государственной гражданской службы, воинских должностей и должностей федеральной государственной службы иных видов;</w:t>
      </w:r>
    </w:p>
    <w:p>
      <w:pPr>
        <w:pStyle w:val="Normal"/>
        <w:rPr>
          <w:b/>
          <w:b/>
          <w:sz w:val="18"/>
          <w:szCs w:val="20"/>
        </w:rPr>
      </w:pPr>
      <w:r>
        <w:rPr>
          <w:b/>
          <w:sz w:val="18"/>
          <w:szCs w:val="20"/>
        </w:rPr>
        <w:t>5) иных должностей в соответствии с федеральными законами.</w:t>
      </w:r>
    </w:p>
    <w:p>
      <w:pPr>
        <w:pStyle w:val="Normal"/>
        <w:rPr/>
      </w:pPr>
      <w:r>
        <w:rPr>
          <w:b/>
          <w:sz w:val="18"/>
          <w:szCs w:val="20"/>
        </w:rPr>
        <w:t xml:space="preserve">В стаж муниципальной службы для определения продолжительности ежегодного дополнительного оплачиваемого отпуска за выслугу лет, предоставляемого муниципальным служащим, и установления им других гарантий, предусмотренных федеральными законами, законами Чувашской Республики и </w:t>
      </w:r>
      <w:hyperlink r:id="rId470">
        <w:r>
          <w:rPr>
            <w:rStyle w:val="Style13"/>
            <w:b/>
            <w:sz w:val="18"/>
            <w:szCs w:val="20"/>
          </w:rPr>
          <w:t>Уставом</w:t>
        </w:r>
      </w:hyperlink>
      <w:r>
        <w:rPr>
          <w:b/>
          <w:sz w:val="18"/>
          <w:szCs w:val="20"/>
        </w:rPr>
        <w:t xml:space="preserve"> Яльчикского муниципального округа Чувашской Республики, помимо периодов замещения должностей, указанных в настоящем пункте Положения, включаются (засчитываются) также периоды замещения должностей, включаемые (засчитываемые) в стаж государственной гражданской службы в соответствии с </w:t>
      </w:r>
      <w:hyperlink r:id="rId471">
        <w:r>
          <w:rPr>
            <w:rStyle w:val="Style13"/>
            <w:b/>
            <w:sz w:val="18"/>
            <w:szCs w:val="20"/>
          </w:rPr>
          <w:t>частью 2 статьи 54</w:t>
        </w:r>
      </w:hyperlink>
      <w:r>
        <w:rPr>
          <w:b/>
          <w:sz w:val="18"/>
          <w:szCs w:val="20"/>
        </w:rPr>
        <w:t xml:space="preserve"> Федерального закона от 27 июля 2004 года N 79-ФЗ "О государственной гражданской службе Российской Федерации".</w:t>
      </w:r>
    </w:p>
    <w:p>
      <w:pPr>
        <w:pStyle w:val="Normal"/>
        <w:rPr/>
      </w:pPr>
      <w:r>
        <w:rPr>
          <w:b/>
          <w:sz w:val="18"/>
          <w:szCs w:val="20"/>
        </w:rPr>
        <w:t xml:space="preserve">В стаж муниципальной службы для назначения пенсии за выслугу лет муниципальным служащим включаются (засчитываются) помимо периодов замещения должностей, указанных в настоящем пункте Положения, периоды замещения должностей, предусмотренные Перечнем периодов замещения должностей, включаемых (засчитываемых) в стаж муниципальной службы для назначения пенсии за выслугу лет муниципальным служащим, утверждаемым </w:t>
      </w:r>
      <w:hyperlink r:id="rId472">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 и иные периоды в соответствии с муниципальными правовыми актами Яльчикского муниципального округа Чувашской Республики.</w:t>
      </w:r>
    </w:p>
    <w:p>
      <w:pPr>
        <w:pStyle w:val="Normal"/>
        <w:rPr>
          <w:b/>
          <w:b/>
          <w:sz w:val="18"/>
          <w:szCs w:val="20"/>
        </w:rPr>
      </w:pPr>
      <w:r>
        <w:rPr>
          <w:b/>
          <w:sz w:val="18"/>
          <w:szCs w:val="20"/>
        </w:rPr>
        <w:t>Периоды работы, включаемые в стаж муниципальной службы, суммируются.</w:t>
      </w:r>
    </w:p>
    <w:p>
      <w:pPr>
        <w:pStyle w:val="Normal"/>
        <w:rPr>
          <w:b/>
          <w:b/>
          <w:sz w:val="18"/>
          <w:szCs w:val="20"/>
        </w:rPr>
      </w:pPr>
      <w:r>
        <w:rPr>
          <w:b/>
          <w:sz w:val="18"/>
          <w:szCs w:val="20"/>
        </w:rPr>
        <w:t>Документами, подтверждающими стаж муниципальной службы, являются трудовая книжка и (или) сведения о трудовой деятельности, оформленные в установленном законодательством Российской Федерации порядке, военный билет, справка военного комиссариата и иные документы соответствующих государственных органов, архивных учреждений, установленные законодательством Российской Федерации.</w:t>
      </w:r>
    </w:p>
    <w:p>
      <w:pPr>
        <w:pStyle w:val="Normal"/>
        <w:rPr>
          <w:b/>
          <w:b/>
          <w:sz w:val="18"/>
          <w:szCs w:val="20"/>
        </w:rPr>
      </w:pPr>
      <w:r>
        <w:rPr>
          <w:b/>
          <w:sz w:val="18"/>
          <w:szCs w:val="20"/>
        </w:rPr>
        <w:t>10.8. В целях определения соответствия муниципального служащего замещаемой должности муниципальной службы проводится его аттестация. Аттестация муниципального служащего проводится один раз в три года.</w:t>
      </w:r>
    </w:p>
    <w:p>
      <w:pPr>
        <w:pStyle w:val="Normal"/>
        <w:rPr>
          <w:b/>
          <w:b/>
          <w:sz w:val="18"/>
          <w:szCs w:val="20"/>
        </w:rPr>
      </w:pPr>
      <w:r>
        <w:rPr>
          <w:b/>
          <w:sz w:val="18"/>
          <w:szCs w:val="20"/>
        </w:rPr>
        <w:t>Аттестации не подлежат муниципальные служащие:</w:t>
      </w:r>
    </w:p>
    <w:p>
      <w:pPr>
        <w:pStyle w:val="Normal"/>
        <w:rPr>
          <w:b/>
          <w:b/>
          <w:sz w:val="18"/>
          <w:szCs w:val="20"/>
        </w:rPr>
      </w:pPr>
      <w:r>
        <w:rPr>
          <w:b/>
          <w:sz w:val="18"/>
          <w:szCs w:val="20"/>
        </w:rPr>
        <w:t>1) замещающие должности муниципальной службы менее одного года;</w:t>
      </w:r>
    </w:p>
    <w:p>
      <w:pPr>
        <w:pStyle w:val="Normal"/>
        <w:rPr>
          <w:b/>
          <w:b/>
          <w:sz w:val="18"/>
          <w:szCs w:val="20"/>
        </w:rPr>
      </w:pPr>
      <w:r>
        <w:rPr>
          <w:b/>
          <w:sz w:val="18"/>
          <w:szCs w:val="20"/>
        </w:rPr>
        <w:t>2) достигшие возраста 60 лет;</w:t>
      </w:r>
    </w:p>
    <w:p>
      <w:pPr>
        <w:pStyle w:val="Normal"/>
        <w:rPr>
          <w:b/>
          <w:b/>
          <w:sz w:val="18"/>
          <w:szCs w:val="20"/>
        </w:rPr>
      </w:pPr>
      <w:r>
        <w:rPr>
          <w:b/>
          <w:sz w:val="18"/>
          <w:szCs w:val="20"/>
        </w:rPr>
        <w:t>3) беременные женщины;</w:t>
      </w:r>
    </w:p>
    <w:p>
      <w:pPr>
        <w:pStyle w:val="Normal"/>
        <w:rPr>
          <w:b/>
          <w:b/>
          <w:sz w:val="18"/>
          <w:szCs w:val="20"/>
        </w:rPr>
      </w:pPr>
      <w:r>
        <w:rPr>
          <w:b/>
          <w:sz w:val="18"/>
          <w:szCs w:val="20"/>
        </w:rPr>
        <w:t>4) находящиеся в отпуске по беременности и родам или в отпуске по уходу за ребенком до достижения им возраста трех лет. Аттестация указанных муниципальных служащих возможно не ранее чем через один год после выхода из отпуска;</w:t>
      </w:r>
    </w:p>
    <w:p>
      <w:pPr>
        <w:pStyle w:val="Normal"/>
        <w:rPr>
          <w:b/>
          <w:b/>
          <w:sz w:val="18"/>
          <w:szCs w:val="20"/>
        </w:rPr>
      </w:pPr>
      <w:r>
        <w:rPr>
          <w:b/>
          <w:sz w:val="18"/>
          <w:szCs w:val="20"/>
        </w:rPr>
        <w:t>5) замещающие должности муниципальной службы на основании срочного трудового договора (контракта).</w:t>
      </w:r>
    </w:p>
    <w:p>
      <w:pPr>
        <w:pStyle w:val="Normal"/>
        <w:rPr/>
      </w:pPr>
      <w:r>
        <w:rPr>
          <w:b/>
          <w:sz w:val="18"/>
          <w:szCs w:val="20"/>
        </w:rPr>
        <w:t xml:space="preserve">Положение о проведении аттестации муниципальных служащих утверждается муниципальным правовым актом Собрания депутатов Яльчикского муниципального округа Чувашской Республики в соответствии с </w:t>
      </w:r>
      <w:hyperlink r:id="rId473">
        <w:r>
          <w:rPr>
            <w:rStyle w:val="Style13"/>
            <w:b/>
            <w:sz w:val="18"/>
            <w:szCs w:val="20"/>
          </w:rPr>
          <w:t>Типовым положением</w:t>
        </w:r>
      </w:hyperlink>
      <w:r>
        <w:rPr>
          <w:b/>
          <w:sz w:val="18"/>
          <w:szCs w:val="20"/>
        </w:rPr>
        <w:t xml:space="preserve"> о проведении аттестации муниципальных служащих в Чувашской Республике, утвержденным Законом Чувашской Республики от 05.10.2007 N 62 "О муниципальной службе в Чувашской Республике".</w:t>
      </w:r>
    </w:p>
    <w:p>
      <w:pPr>
        <w:pStyle w:val="Normal"/>
        <w:rPr>
          <w:b/>
          <w:b/>
          <w:sz w:val="18"/>
          <w:szCs w:val="20"/>
        </w:rPr>
      </w:pPr>
      <w:r>
        <w:rPr>
          <w:b/>
          <w:sz w:val="18"/>
          <w:szCs w:val="20"/>
        </w:rPr>
      </w:r>
    </w:p>
    <w:p>
      <w:pPr>
        <w:pStyle w:val="Normal"/>
        <w:rPr>
          <w:b/>
          <w:b/>
          <w:sz w:val="18"/>
          <w:szCs w:val="20"/>
        </w:rPr>
      </w:pPr>
      <w:r>
        <w:rPr>
          <w:b/>
          <w:sz w:val="18"/>
          <w:szCs w:val="20"/>
        </w:rPr>
        <w:t>11. Поощрения и дисциплинарная ответственность</w:t>
      </w:r>
    </w:p>
    <w:p>
      <w:pPr>
        <w:pStyle w:val="Normal"/>
        <w:rPr>
          <w:b/>
          <w:b/>
          <w:sz w:val="18"/>
          <w:szCs w:val="20"/>
        </w:rPr>
      </w:pPr>
      <w:r>
        <w:rPr>
          <w:b/>
          <w:sz w:val="18"/>
          <w:szCs w:val="20"/>
        </w:rPr>
        <w:t>муниципального служащего</w:t>
      </w:r>
    </w:p>
    <w:p>
      <w:pPr>
        <w:pStyle w:val="Normal"/>
        <w:rPr>
          <w:b/>
          <w:b/>
          <w:sz w:val="18"/>
          <w:szCs w:val="20"/>
        </w:rPr>
      </w:pPr>
      <w:r>
        <w:rPr>
          <w:b/>
          <w:sz w:val="18"/>
          <w:szCs w:val="20"/>
        </w:rPr>
      </w:r>
    </w:p>
    <w:p>
      <w:pPr>
        <w:pStyle w:val="Normal"/>
        <w:rPr/>
      </w:pPr>
      <w:r>
        <w:rPr>
          <w:b/>
          <w:sz w:val="18"/>
          <w:szCs w:val="20"/>
        </w:rPr>
        <w:t xml:space="preserve">11.1. Виды поощрения муниципального служащего и порядок его применения устанавливаются муниципальными правовыми актами Собрания депутатов Яльчикского муниципального округа Чувашской Республики в соответствии с федеральными законами, </w:t>
      </w:r>
      <w:hyperlink r:id="rId474">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w:t>
      </w:r>
    </w:p>
    <w:p>
      <w:pPr>
        <w:pStyle w:val="Normal"/>
        <w:rPr>
          <w:b/>
          <w:b/>
          <w:sz w:val="18"/>
          <w:szCs w:val="20"/>
        </w:rPr>
      </w:pPr>
      <w:bookmarkStart w:id="53" w:name="P271"/>
      <w:bookmarkEnd w:id="53"/>
      <w:r>
        <w:rPr>
          <w:b/>
          <w:sz w:val="18"/>
          <w:szCs w:val="20"/>
        </w:rPr>
        <w:t>11.2. Муниципальному служащему за успешное и добросовестное исполнение должностных обязанностей, продолжительную и безупречную службу, выполнение заданий особой важности и сложности устанавливаются следующие поощрения:</w:t>
      </w:r>
    </w:p>
    <w:p>
      <w:pPr>
        <w:pStyle w:val="Normal"/>
        <w:rPr>
          <w:b/>
          <w:b/>
          <w:sz w:val="18"/>
          <w:szCs w:val="20"/>
        </w:rPr>
      </w:pPr>
      <w:r>
        <w:rPr>
          <w:b/>
          <w:sz w:val="18"/>
          <w:szCs w:val="20"/>
        </w:rPr>
        <w:t>1) объявление благодарности;</w:t>
      </w:r>
    </w:p>
    <w:p>
      <w:pPr>
        <w:pStyle w:val="Normal"/>
        <w:rPr>
          <w:b/>
          <w:b/>
          <w:sz w:val="18"/>
          <w:szCs w:val="20"/>
        </w:rPr>
      </w:pPr>
      <w:r>
        <w:rPr>
          <w:b/>
          <w:sz w:val="18"/>
          <w:szCs w:val="20"/>
        </w:rPr>
        <w:t>2) награждение почетной грамотой;</w:t>
      </w:r>
    </w:p>
    <w:p>
      <w:pPr>
        <w:pStyle w:val="Normal"/>
        <w:rPr>
          <w:b/>
          <w:b/>
          <w:sz w:val="18"/>
          <w:szCs w:val="20"/>
        </w:rPr>
      </w:pPr>
      <w:r>
        <w:rPr>
          <w:b/>
          <w:sz w:val="18"/>
          <w:szCs w:val="20"/>
        </w:rPr>
        <w:t>3) выплата премий;</w:t>
      </w:r>
    </w:p>
    <w:p>
      <w:pPr>
        <w:pStyle w:val="Normal"/>
        <w:rPr>
          <w:b/>
          <w:b/>
          <w:sz w:val="18"/>
          <w:szCs w:val="20"/>
        </w:rPr>
      </w:pPr>
      <w:r>
        <w:rPr>
          <w:b/>
          <w:sz w:val="18"/>
          <w:szCs w:val="20"/>
        </w:rPr>
        <w:t>4) награждение ценным подарком.</w:t>
      </w:r>
    </w:p>
    <w:p>
      <w:pPr>
        <w:pStyle w:val="Normal"/>
        <w:rPr>
          <w:b/>
          <w:b/>
          <w:sz w:val="18"/>
          <w:szCs w:val="20"/>
        </w:rPr>
      </w:pPr>
      <w:r>
        <w:rPr>
          <w:b/>
          <w:sz w:val="18"/>
          <w:szCs w:val="20"/>
        </w:rPr>
        <w:t>За выполнение служебных заданий особой важности или сложности, а также в связи с юбилеями с учетом продолжительности муниципальной службы муниципальному служащему по решению представителя нанимателя (работодателя) органа местного самоуправления Яльчикского муниципального округа Чувашской Республики в пределах установленного фонда оплаты труда муниципальных служащих может выплачиваться единовременное денежное поощрение.</w:t>
      </w:r>
    </w:p>
    <w:p>
      <w:pPr>
        <w:pStyle w:val="Normal"/>
        <w:rPr/>
      </w:pPr>
      <w:r>
        <w:rPr>
          <w:b/>
          <w:sz w:val="18"/>
          <w:szCs w:val="20"/>
        </w:rPr>
        <w:t xml:space="preserve">11.3. Решение о поощрении муниципального служащего в соответствии с </w:t>
      </w:r>
      <w:hyperlink w:anchor="P271">
        <w:r>
          <w:rPr>
            <w:rStyle w:val="Style13"/>
            <w:b/>
            <w:sz w:val="18"/>
            <w:szCs w:val="20"/>
          </w:rPr>
          <w:t>пунктом 11.2</w:t>
        </w:r>
      </w:hyperlink>
      <w:r>
        <w:rPr>
          <w:b/>
          <w:sz w:val="18"/>
          <w:szCs w:val="20"/>
        </w:rPr>
        <w:t xml:space="preserve"> настоящего Положения принимается представителем нанимателя. Поощрения объявляются распоряжением и доводятся до сведения всего коллектива. Распоряжение о поощрении приобщается к личному делу муниципального служащего.</w:t>
      </w:r>
    </w:p>
    <w:p>
      <w:pPr>
        <w:pStyle w:val="Normal"/>
        <w:rPr>
          <w:b/>
          <w:b/>
          <w:sz w:val="18"/>
          <w:szCs w:val="20"/>
        </w:rPr>
      </w:pPr>
      <w:bookmarkStart w:id="54" w:name="P278"/>
      <w:bookmarkEnd w:id="54"/>
      <w:r>
        <w:rPr>
          <w:b/>
          <w:sz w:val="18"/>
          <w:szCs w:val="20"/>
        </w:rPr>
        <w:t>11.4.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pPr>
        <w:pStyle w:val="Normal"/>
        <w:rPr>
          <w:b/>
          <w:b/>
          <w:sz w:val="18"/>
          <w:szCs w:val="20"/>
        </w:rPr>
      </w:pPr>
      <w:r>
        <w:rPr>
          <w:b/>
          <w:sz w:val="18"/>
          <w:szCs w:val="20"/>
        </w:rPr>
        <w:t>1) замечание;</w:t>
      </w:r>
    </w:p>
    <w:p>
      <w:pPr>
        <w:pStyle w:val="Normal"/>
        <w:rPr>
          <w:b/>
          <w:b/>
          <w:sz w:val="18"/>
          <w:szCs w:val="20"/>
        </w:rPr>
      </w:pPr>
      <w:r>
        <w:rPr>
          <w:b/>
          <w:sz w:val="18"/>
          <w:szCs w:val="20"/>
        </w:rPr>
        <w:t>2) выговор;</w:t>
      </w:r>
    </w:p>
    <w:p>
      <w:pPr>
        <w:pStyle w:val="Normal"/>
        <w:rPr>
          <w:b/>
          <w:b/>
          <w:sz w:val="18"/>
          <w:szCs w:val="20"/>
        </w:rPr>
      </w:pPr>
      <w:r>
        <w:rPr>
          <w:b/>
          <w:sz w:val="18"/>
          <w:szCs w:val="20"/>
        </w:rPr>
        <w:t>3) увольнение с муниципальной службы по соответствующим основаниям.</w:t>
      </w:r>
    </w:p>
    <w:p>
      <w:pPr>
        <w:pStyle w:val="Normal"/>
        <w:rPr>
          <w:b/>
          <w:b/>
          <w:sz w:val="18"/>
          <w:szCs w:val="20"/>
        </w:rPr>
      </w:pPr>
      <w:r>
        <w:rPr>
          <w:b/>
          <w:sz w:val="18"/>
          <w:szCs w:val="20"/>
        </w:rPr>
        <w:t>11.5.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распоряжением администрации Яльчикского муниципального округа Чувашской Республики.</w:t>
      </w:r>
    </w:p>
    <w:p>
      <w:pPr>
        <w:pStyle w:val="Normal"/>
        <w:rPr/>
      </w:pPr>
      <w:r>
        <w:rPr>
          <w:b/>
          <w:sz w:val="18"/>
          <w:szCs w:val="20"/>
        </w:rPr>
        <w:t xml:space="preserve">Порядок применения и снятия дисциплинарных взысканий определяется трудовым законодательством, за исключением случаев, предусмотренных Федеральным </w:t>
      </w:r>
      <w:hyperlink r:id="rId475">
        <w:r>
          <w:rPr>
            <w:rStyle w:val="Style13"/>
            <w:b/>
            <w:sz w:val="18"/>
            <w:szCs w:val="20"/>
          </w:rPr>
          <w:t>законом</w:t>
        </w:r>
      </w:hyperlink>
      <w:r>
        <w:rPr>
          <w:b/>
          <w:sz w:val="18"/>
          <w:szCs w:val="20"/>
        </w:rPr>
        <w:t xml:space="preserve"> от 02.03.2007 N 25-ФЗ "О муниципальной службе Российской Федерации".</w:t>
      </w:r>
    </w:p>
    <w:p>
      <w:pPr>
        <w:pStyle w:val="Normal"/>
        <w:rPr/>
      </w:pPr>
      <w:bookmarkStart w:id="55" w:name="P284"/>
      <w:bookmarkEnd w:id="55"/>
      <w:r>
        <w:rPr>
          <w:b/>
          <w:sz w:val="18"/>
          <w:szCs w:val="20"/>
        </w:rPr>
        <w:t xml:space="preserve">11.6.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476">
        <w:r>
          <w:rPr>
            <w:rStyle w:val="Style13"/>
            <w:b/>
            <w:sz w:val="18"/>
            <w:szCs w:val="20"/>
          </w:rPr>
          <w:t>законом</w:t>
        </w:r>
      </w:hyperlink>
      <w:r>
        <w:rPr>
          <w:b/>
          <w:sz w:val="18"/>
          <w:szCs w:val="20"/>
        </w:rPr>
        <w:t xml:space="preserve"> от 02.03.2007 N 25-ФЗ "О муниципальной службе в Российской Федерации", Федеральным </w:t>
      </w:r>
      <w:hyperlink r:id="rId477">
        <w:r>
          <w:rPr>
            <w:rStyle w:val="Style13"/>
            <w:b/>
            <w:sz w:val="18"/>
            <w:szCs w:val="20"/>
          </w:rPr>
          <w:t>законом</w:t>
        </w:r>
      </w:hyperlink>
      <w:r>
        <w:rPr>
          <w:b/>
          <w:sz w:val="18"/>
          <w:szCs w:val="20"/>
        </w:rPr>
        <w:t xml:space="preserve"> от 25.12.2008 N 273-ФЗ "О противодействии коррупции" и другими федеральными законами, налагаются взыскания, предусмотренные </w:t>
      </w:r>
      <w:hyperlink w:anchor="P278">
        <w:r>
          <w:rPr>
            <w:rStyle w:val="Style13"/>
            <w:b/>
            <w:sz w:val="18"/>
            <w:szCs w:val="20"/>
          </w:rPr>
          <w:t>пунктом 11.4</w:t>
        </w:r>
      </w:hyperlink>
      <w:r>
        <w:rPr>
          <w:b/>
          <w:sz w:val="18"/>
          <w:szCs w:val="20"/>
        </w:rPr>
        <w:t xml:space="preserve"> настоящего Положения.</w:t>
      </w:r>
    </w:p>
    <w:p>
      <w:pPr>
        <w:pStyle w:val="Normal"/>
        <w:rPr/>
      </w:pPr>
      <w:bookmarkStart w:id="56" w:name="P285"/>
      <w:bookmarkEnd w:id="56"/>
      <w:r>
        <w:rPr>
          <w:b/>
          <w:sz w:val="18"/>
          <w:szCs w:val="20"/>
        </w:rPr>
        <w:t xml:space="preserve">11.7.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w:anchor="P152">
        <w:r>
          <w:rPr>
            <w:rStyle w:val="Style13"/>
            <w:b/>
            <w:sz w:val="18"/>
            <w:szCs w:val="20"/>
          </w:rPr>
          <w:t>разделами 6</w:t>
        </w:r>
      </w:hyperlink>
      <w:r>
        <w:rPr>
          <w:b/>
          <w:sz w:val="18"/>
          <w:szCs w:val="20"/>
        </w:rPr>
        <w:t xml:space="preserve">, </w:t>
      </w:r>
      <w:hyperlink w:anchor="P179">
        <w:r>
          <w:rPr>
            <w:rStyle w:val="Style13"/>
            <w:b/>
            <w:sz w:val="18"/>
            <w:szCs w:val="20"/>
          </w:rPr>
          <w:t>8</w:t>
        </w:r>
      </w:hyperlink>
      <w:r>
        <w:rPr>
          <w:b/>
          <w:sz w:val="18"/>
          <w:szCs w:val="20"/>
        </w:rPr>
        <w:t xml:space="preserve"> настоящего Положения.</w:t>
      </w:r>
    </w:p>
    <w:p>
      <w:pPr>
        <w:pStyle w:val="Normal"/>
        <w:rPr/>
      </w:pPr>
      <w:r>
        <w:rPr>
          <w:b/>
          <w:sz w:val="18"/>
          <w:szCs w:val="20"/>
        </w:rPr>
        <w:t xml:space="preserve">11.8. Взыскания, предусмотренные </w:t>
      </w:r>
      <w:hyperlink w:anchor="P152">
        <w:r>
          <w:rPr>
            <w:rStyle w:val="Style13"/>
            <w:b/>
            <w:sz w:val="18"/>
            <w:szCs w:val="20"/>
          </w:rPr>
          <w:t>разделами 6</w:t>
        </w:r>
      </w:hyperlink>
      <w:r>
        <w:rPr>
          <w:b/>
          <w:sz w:val="18"/>
          <w:szCs w:val="20"/>
        </w:rPr>
        <w:t xml:space="preserve">, </w:t>
      </w:r>
      <w:hyperlink w:anchor="P179">
        <w:r>
          <w:rPr>
            <w:rStyle w:val="Style13"/>
            <w:b/>
            <w:sz w:val="18"/>
            <w:szCs w:val="20"/>
          </w:rPr>
          <w:t>8</w:t>
        </w:r>
      </w:hyperlink>
      <w:r>
        <w:rPr>
          <w:b/>
          <w:sz w:val="18"/>
          <w:szCs w:val="20"/>
        </w:rPr>
        <w:t xml:space="preserve"> и </w:t>
      </w:r>
      <w:hyperlink w:anchor="P278">
        <w:r>
          <w:rPr>
            <w:rStyle w:val="Style13"/>
            <w:b/>
            <w:sz w:val="18"/>
            <w:szCs w:val="20"/>
          </w:rPr>
          <w:t>пунктом 11.4</w:t>
        </w:r>
      </w:hyperlink>
      <w:r>
        <w:rPr>
          <w:b/>
          <w:sz w:val="18"/>
          <w:szCs w:val="20"/>
        </w:rPr>
        <w:t xml:space="preserve"> настоящего Положения применяются представителем нанимателя (работодателем) в порядке, установленном нормативными правовыми актами Чувашской Республики и муниципальными правовыми актами Яльчикского муниципального округа Чувашской Республики, на основании:</w:t>
      </w:r>
    </w:p>
    <w:p>
      <w:pPr>
        <w:pStyle w:val="Normal"/>
        <w:rPr>
          <w:b/>
          <w:b/>
          <w:sz w:val="18"/>
          <w:szCs w:val="20"/>
        </w:rPr>
      </w:pPr>
      <w:r>
        <w:rPr>
          <w:b/>
          <w:sz w:val="18"/>
          <w:szCs w:val="20"/>
        </w:rPr>
        <w:t>а) доклада о результатах проверки, проведенной подразделением кадровой службы администрации Яльчикского муниципального округа Чувашской Республики, а также должностных лиц, ответственных за профилактику коррупционных и иных правонарушений;</w:t>
      </w:r>
    </w:p>
    <w:p>
      <w:pPr>
        <w:pStyle w:val="Normal"/>
        <w:rPr>
          <w:b/>
          <w:b/>
          <w:sz w:val="18"/>
          <w:szCs w:val="20"/>
        </w:rPr>
      </w:pPr>
      <w:r>
        <w:rPr>
          <w:b/>
          <w:sz w:val="18"/>
          <w:szCs w:val="20"/>
        </w:rPr>
        <w:t>б)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pPr>
        <w:pStyle w:val="Normal"/>
        <w:rPr>
          <w:b/>
          <w:b/>
          <w:sz w:val="18"/>
          <w:szCs w:val="20"/>
        </w:rPr>
      </w:pPr>
      <w:r>
        <w:rPr>
          <w:b/>
          <w:sz w:val="18"/>
          <w:szCs w:val="20"/>
        </w:rPr>
        <w:t>в) 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
    <w:p>
      <w:pPr>
        <w:pStyle w:val="Normal"/>
        <w:rPr>
          <w:b/>
          <w:b/>
          <w:sz w:val="18"/>
          <w:szCs w:val="20"/>
        </w:rPr>
      </w:pPr>
      <w:r>
        <w:rPr>
          <w:b/>
          <w:sz w:val="18"/>
          <w:szCs w:val="20"/>
        </w:rPr>
        <w:t>г) объяснений муниципального служащего;</w:t>
      </w:r>
    </w:p>
    <w:p>
      <w:pPr>
        <w:pStyle w:val="Normal"/>
        <w:rPr>
          <w:b/>
          <w:b/>
          <w:sz w:val="18"/>
          <w:szCs w:val="20"/>
        </w:rPr>
      </w:pPr>
      <w:r>
        <w:rPr>
          <w:b/>
          <w:sz w:val="18"/>
          <w:szCs w:val="20"/>
        </w:rPr>
        <w:t>д) иных материалов.</w:t>
      </w:r>
    </w:p>
    <w:p>
      <w:pPr>
        <w:pStyle w:val="Normal"/>
        <w:rPr/>
      </w:pPr>
      <w:r>
        <w:rPr>
          <w:b/>
          <w:sz w:val="18"/>
          <w:szCs w:val="20"/>
        </w:rPr>
        <w:t xml:space="preserve">11.9. При применении взысканий, предусмотренных </w:t>
      </w:r>
      <w:hyperlink w:anchor="P152">
        <w:r>
          <w:rPr>
            <w:rStyle w:val="Style13"/>
            <w:b/>
            <w:sz w:val="18"/>
            <w:szCs w:val="20"/>
          </w:rPr>
          <w:t>разделами 6</w:t>
        </w:r>
      </w:hyperlink>
      <w:r>
        <w:rPr>
          <w:b/>
          <w:sz w:val="18"/>
          <w:szCs w:val="20"/>
        </w:rPr>
        <w:t xml:space="preserve">, </w:t>
      </w:r>
      <w:hyperlink w:anchor="P179">
        <w:r>
          <w:rPr>
            <w:rStyle w:val="Style13"/>
            <w:b/>
            <w:sz w:val="18"/>
            <w:szCs w:val="20"/>
          </w:rPr>
          <w:t>8</w:t>
        </w:r>
      </w:hyperlink>
      <w:r>
        <w:rPr>
          <w:b/>
          <w:sz w:val="18"/>
          <w:szCs w:val="20"/>
        </w:rPr>
        <w:t xml:space="preserve"> и </w:t>
      </w:r>
      <w:hyperlink w:anchor="P278">
        <w:r>
          <w:rPr>
            <w:rStyle w:val="Style13"/>
            <w:b/>
            <w:sz w:val="18"/>
            <w:szCs w:val="20"/>
          </w:rPr>
          <w:t>пунктом 11.4</w:t>
        </w:r>
      </w:hyperlink>
      <w:r>
        <w:rPr>
          <w:b/>
          <w:sz w:val="18"/>
          <w:szCs w:val="20"/>
        </w:rPr>
        <w:t xml:space="preserve"> настоящего Положения,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
    <w:p>
      <w:pPr>
        <w:pStyle w:val="Normal"/>
        <w:rPr/>
      </w:pPr>
      <w:r>
        <w:rPr>
          <w:b/>
          <w:sz w:val="18"/>
          <w:szCs w:val="20"/>
        </w:rPr>
        <w:t xml:space="preserve">11.10. В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w:t>
      </w:r>
      <w:hyperlink w:anchor="P284">
        <w:r>
          <w:rPr>
            <w:rStyle w:val="Style13"/>
            <w:b/>
            <w:sz w:val="18"/>
            <w:szCs w:val="20"/>
          </w:rPr>
          <w:t>пункт 11.6</w:t>
        </w:r>
      </w:hyperlink>
      <w:r>
        <w:rPr>
          <w:b/>
          <w:sz w:val="18"/>
          <w:szCs w:val="20"/>
        </w:rPr>
        <w:t xml:space="preserve"> или </w:t>
      </w:r>
      <w:hyperlink w:anchor="P285">
        <w:r>
          <w:rPr>
            <w:rStyle w:val="Style13"/>
            <w:b/>
            <w:sz w:val="18"/>
            <w:szCs w:val="20"/>
          </w:rPr>
          <w:t>11.7</w:t>
        </w:r>
      </w:hyperlink>
      <w:r>
        <w:rPr>
          <w:b/>
          <w:sz w:val="18"/>
          <w:szCs w:val="20"/>
        </w:rPr>
        <w:t xml:space="preserve"> настоящего Положения.</w:t>
      </w:r>
    </w:p>
    <w:p>
      <w:pPr>
        <w:pStyle w:val="Normal"/>
        <w:rPr/>
      </w:pPr>
      <w:r>
        <w:rPr>
          <w:b/>
          <w:sz w:val="18"/>
          <w:szCs w:val="20"/>
        </w:rPr>
        <w:t xml:space="preserve">11.11. Взыскания, предусмотренные </w:t>
      </w:r>
      <w:hyperlink w:anchor="P152">
        <w:r>
          <w:rPr>
            <w:rStyle w:val="Style13"/>
            <w:b/>
            <w:sz w:val="18"/>
            <w:szCs w:val="20"/>
          </w:rPr>
          <w:t>разделами 6</w:t>
        </w:r>
      </w:hyperlink>
      <w:r>
        <w:rPr>
          <w:b/>
          <w:sz w:val="18"/>
          <w:szCs w:val="20"/>
        </w:rPr>
        <w:t xml:space="preserve">, </w:t>
      </w:r>
      <w:hyperlink w:anchor="P179">
        <w:r>
          <w:rPr>
            <w:rStyle w:val="Style13"/>
            <w:b/>
            <w:sz w:val="18"/>
            <w:szCs w:val="20"/>
          </w:rPr>
          <w:t>8</w:t>
        </w:r>
      </w:hyperlink>
      <w:r>
        <w:rPr>
          <w:b/>
          <w:sz w:val="18"/>
          <w:szCs w:val="20"/>
        </w:rPr>
        <w:t xml:space="preserve"> и </w:t>
      </w:r>
      <w:hyperlink w:anchor="P278">
        <w:r>
          <w:rPr>
            <w:rStyle w:val="Style13"/>
            <w:b/>
            <w:sz w:val="18"/>
            <w:szCs w:val="20"/>
          </w:rPr>
          <w:t>пунктом 11.4</w:t>
        </w:r>
      </w:hyperlink>
      <w:r>
        <w:rPr>
          <w:b/>
          <w:sz w:val="18"/>
          <w:szCs w:val="20"/>
        </w:rPr>
        <w:t xml:space="preserve"> настоящего Положения, применяются 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 В указанные сроки не включается время производства по уголовному делу.</w:t>
      </w:r>
    </w:p>
    <w:p>
      <w:pPr>
        <w:pStyle w:val="Normal"/>
        <w:rPr>
          <w:b/>
          <w:b/>
          <w:sz w:val="18"/>
          <w:szCs w:val="20"/>
        </w:rPr>
      </w:pPr>
      <w:r>
        <w:rPr>
          <w:b/>
          <w:sz w:val="18"/>
          <w:szCs w:val="20"/>
        </w:rPr>
        <w:t>11.12. Сведения о применении к муниципальному служащему взыскания в виде увольнения (освобождения от должности) в связи с утратой доверия за совершение коррупционного правонарушения, за исключением сведений, составляющих государственную тайну, подлежат включению в реестр лиц, уволенных в связи с утратой доверия, сроком на пять лет с момента принятия акта, явившегося основанием для включения в реестр.</w:t>
      </w:r>
    </w:p>
    <w:p>
      <w:pPr>
        <w:pStyle w:val="Normal"/>
        <w:rPr>
          <w:b/>
          <w:b/>
          <w:sz w:val="18"/>
          <w:szCs w:val="20"/>
        </w:rPr>
      </w:pPr>
      <w:r>
        <w:rPr>
          <w:b/>
          <w:sz w:val="18"/>
          <w:szCs w:val="20"/>
        </w:rPr>
        <w:t>Реестр подлежит размещению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w:t>
      </w:r>
    </w:p>
    <w:p>
      <w:pPr>
        <w:pStyle w:val="Normal"/>
        <w:rPr>
          <w:b/>
          <w:b/>
          <w:sz w:val="18"/>
          <w:szCs w:val="20"/>
        </w:rPr>
      </w:pPr>
      <w:r>
        <w:rPr>
          <w:b/>
          <w:sz w:val="18"/>
          <w:szCs w:val="20"/>
        </w:rPr>
      </w:r>
    </w:p>
    <w:p>
      <w:pPr>
        <w:pStyle w:val="Normal"/>
        <w:rPr>
          <w:b/>
          <w:b/>
          <w:sz w:val="18"/>
          <w:szCs w:val="20"/>
        </w:rPr>
      </w:pPr>
      <w:r>
        <w:rPr>
          <w:b/>
          <w:sz w:val="18"/>
          <w:szCs w:val="20"/>
        </w:rPr>
        <w:t>12. Гарантии, предоставляемые муниципальному служащему</w:t>
      </w:r>
    </w:p>
    <w:p>
      <w:pPr>
        <w:pStyle w:val="Normal"/>
        <w:rPr>
          <w:b/>
          <w:b/>
          <w:sz w:val="18"/>
          <w:szCs w:val="20"/>
        </w:rPr>
      </w:pPr>
      <w:r>
        <w:rPr>
          <w:b/>
          <w:sz w:val="18"/>
          <w:szCs w:val="20"/>
        </w:rPr>
      </w:r>
    </w:p>
    <w:p>
      <w:pPr>
        <w:pStyle w:val="Normal"/>
        <w:rPr>
          <w:b/>
          <w:b/>
          <w:sz w:val="18"/>
          <w:szCs w:val="20"/>
        </w:rPr>
      </w:pPr>
      <w:r>
        <w:rPr>
          <w:b/>
          <w:sz w:val="18"/>
          <w:szCs w:val="20"/>
        </w:rPr>
        <w:t>12.1. Муниципальному служащему гарантируются:</w:t>
      </w:r>
    </w:p>
    <w:p>
      <w:pPr>
        <w:pStyle w:val="Normal"/>
        <w:rPr>
          <w:b/>
          <w:b/>
          <w:sz w:val="18"/>
          <w:szCs w:val="20"/>
        </w:rPr>
      </w:pPr>
      <w:r>
        <w:rPr>
          <w:b/>
          <w:sz w:val="18"/>
          <w:szCs w:val="20"/>
        </w:rPr>
        <w:t>1) условия работы, обеспечивающие исполнение им должностных обязанностей в соответствии с должностной инструкцией;</w:t>
      </w:r>
    </w:p>
    <w:p>
      <w:pPr>
        <w:pStyle w:val="Normal"/>
        <w:rPr>
          <w:b/>
          <w:b/>
          <w:sz w:val="18"/>
          <w:szCs w:val="20"/>
        </w:rPr>
      </w:pPr>
      <w:r>
        <w:rPr>
          <w:b/>
          <w:sz w:val="18"/>
          <w:szCs w:val="20"/>
        </w:rPr>
        <w:t>2) право на своевременное и в полном объеме получение денежного содержания;</w:t>
      </w:r>
    </w:p>
    <w:p>
      <w:pPr>
        <w:pStyle w:val="Normal"/>
        <w:rPr>
          <w:b/>
          <w:b/>
          <w:sz w:val="18"/>
          <w:szCs w:val="20"/>
        </w:rPr>
      </w:pPr>
      <w:r>
        <w:rPr>
          <w:b/>
          <w:sz w:val="18"/>
          <w:szCs w:val="20"/>
        </w:rPr>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pPr>
        <w:pStyle w:val="Normal"/>
        <w:rPr>
          <w:b/>
          <w:b/>
          <w:sz w:val="18"/>
          <w:szCs w:val="20"/>
        </w:rPr>
      </w:pPr>
      <w:r>
        <w:rPr>
          <w:b/>
          <w:sz w:val="18"/>
          <w:szCs w:val="20"/>
        </w:rPr>
        <w:t>4) медицинское обслуживание муниципального служащего и членов его семьи, в том числе после выхода муниципального служащего на пенсию;</w:t>
      </w:r>
    </w:p>
    <w:p>
      <w:pPr>
        <w:pStyle w:val="Normal"/>
        <w:rPr>
          <w:b/>
          <w:b/>
          <w:sz w:val="18"/>
          <w:szCs w:val="20"/>
        </w:rPr>
      </w:pPr>
      <w:r>
        <w:rPr>
          <w:b/>
          <w:sz w:val="18"/>
          <w:szCs w:val="20"/>
        </w:rPr>
        <w:t>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pPr>
        <w:pStyle w:val="Normal"/>
        <w:rPr>
          <w:b/>
          <w:b/>
          <w:sz w:val="18"/>
          <w:szCs w:val="20"/>
        </w:rPr>
      </w:pPr>
      <w:r>
        <w:rPr>
          <w:b/>
          <w:sz w:val="18"/>
          <w:szCs w:val="20"/>
        </w:rPr>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pPr>
        <w:pStyle w:val="Normal"/>
        <w:rPr>
          <w:b/>
          <w:b/>
          <w:sz w:val="18"/>
          <w:szCs w:val="20"/>
        </w:rPr>
      </w:pPr>
      <w:r>
        <w:rPr>
          <w:b/>
          <w:sz w:val="18"/>
          <w:szCs w:val="20"/>
        </w:rPr>
        <w:t>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pPr>
        <w:pStyle w:val="Normal"/>
        <w:rPr>
          <w:b/>
          <w:b/>
          <w:sz w:val="18"/>
          <w:szCs w:val="20"/>
        </w:rPr>
      </w:pPr>
      <w:r>
        <w:rPr>
          <w:b/>
          <w:sz w:val="18"/>
          <w:szCs w:val="20"/>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pPr>
        <w:pStyle w:val="Normal"/>
        <w:rPr>
          <w:b/>
          <w:b/>
          <w:sz w:val="18"/>
          <w:szCs w:val="20"/>
        </w:rPr>
      </w:pPr>
      <w:r>
        <w:rPr>
          <w:b/>
          <w:sz w:val="18"/>
          <w:szCs w:val="20"/>
        </w:rPr>
        <w:t>12.2. Муниципальный служащий,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государственными или муниципальными служащими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
    <w:p>
      <w:pPr>
        <w:pStyle w:val="Normal"/>
        <w:rPr>
          <w:b/>
          <w:b/>
          <w:sz w:val="18"/>
          <w:szCs w:val="20"/>
        </w:rPr>
      </w:pPr>
      <w:r>
        <w:rPr>
          <w:b/>
          <w:sz w:val="18"/>
          <w:szCs w:val="20"/>
        </w:rPr>
        <w:t>12.3. При расторжении трудового договора с муниципальным служащим в связи с ликвидацией органа местного самоуправления, избирательной комиссии Яльчикского муниципального округа Чувашской Республики либо сокращением штата работников органа местного самоуправления, аппарата избирательной комиссии Яльчикского муниципального округа Чувашской Республики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bCs/>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bCs/>
                <w:sz w:val="18"/>
                <w:szCs w:val="20"/>
              </w:rPr>
            </w:pPr>
            <w:r>
              <w:rPr>
                <w:b/>
                <w:bCs/>
                <w:sz w:val="18"/>
                <w:szCs w:val="20"/>
              </w:rPr>
              <w:t>Пухёв.</w:t>
            </w:r>
          </w:p>
          <w:p>
            <w:pPr>
              <w:pStyle w:val="Normal"/>
              <w:rPr>
                <w:b/>
                <w:b/>
                <w:bCs/>
                <w:sz w:val="18"/>
                <w:szCs w:val="20"/>
              </w:rPr>
            </w:pPr>
            <w:r>
              <w:rPr>
                <w:b/>
                <w:bCs/>
                <w:sz w:val="18"/>
                <w:szCs w:val="20"/>
              </w:rPr>
            </w:r>
          </w:p>
          <w:p>
            <w:pPr>
              <w:pStyle w:val="Normal"/>
              <w:rPr>
                <w:b/>
                <w:b/>
                <w:bCs/>
                <w:sz w:val="18"/>
                <w:szCs w:val="20"/>
              </w:rPr>
            </w:pPr>
            <w:r>
              <w:rPr>
                <w:b/>
                <w:bCs/>
                <w:sz w:val="18"/>
                <w:szCs w:val="20"/>
              </w:rPr>
              <w:t>ЙЫШЁНУ</w:t>
            </w:r>
          </w:p>
          <w:p>
            <w:pPr>
              <w:pStyle w:val="Normal"/>
              <w:rPr>
                <w:b/>
                <w:b/>
                <w:bCs/>
                <w:sz w:val="18"/>
                <w:szCs w:val="20"/>
              </w:rPr>
            </w:pPr>
            <w:r>
              <w:rPr>
                <w:b/>
                <w:bCs/>
                <w:sz w:val="18"/>
                <w:szCs w:val="20"/>
              </w:rPr>
            </w:r>
          </w:p>
          <w:p>
            <w:pPr>
              <w:pStyle w:val="Normal"/>
              <w:rPr>
                <w:b/>
                <w:b/>
                <w:bCs/>
                <w:sz w:val="18"/>
                <w:szCs w:val="20"/>
              </w:rPr>
            </w:pPr>
            <w:r>
              <w:rPr>
                <w:b/>
                <w:bCs/>
                <w:sz w:val="18"/>
                <w:szCs w:val="20"/>
              </w:rPr>
              <w:t>2022 =? декабр.н 20 -м.ш. № 7/18-с</w:t>
            </w:r>
          </w:p>
          <w:p>
            <w:pPr>
              <w:pStyle w:val="Normal"/>
              <w:rPr>
                <w:b/>
                <w:b/>
                <w:bCs/>
                <w:sz w:val="18"/>
                <w:szCs w:val="20"/>
              </w:rPr>
            </w:pPr>
            <w:r>
              <w:rPr>
                <w:b/>
                <w:bCs/>
                <w:sz w:val="18"/>
                <w:szCs w:val="20"/>
              </w:rPr>
            </w:r>
          </w:p>
          <w:p>
            <w:pPr>
              <w:pStyle w:val="Normal"/>
              <w:rPr>
                <w:b/>
                <w:b/>
                <w:bCs/>
                <w:sz w:val="18"/>
                <w:szCs w:val="20"/>
              </w:rPr>
            </w:pPr>
            <w:r>
              <w:rPr>
                <w:b/>
                <w:bCs/>
                <w:sz w:val="18"/>
                <w:szCs w:val="20"/>
              </w:rPr>
              <w:t>Елч.к ял.</w:t>
            </w:r>
          </w:p>
        </w:tc>
        <w:tc>
          <w:tcPr>
            <w:tcW w:w="1984" w:type="dxa"/>
            <w:tcBorders/>
            <w:shd w:fill="auto" w:val="clear"/>
          </w:tcPr>
          <w:p>
            <w:pPr>
              <w:pStyle w:val="Normal"/>
              <w:rPr>
                <w:b/>
                <w:b/>
                <w:bCs/>
                <w:sz w:val="18"/>
                <w:szCs w:val="20"/>
              </w:rPr>
            </w:pPr>
            <w:r>
              <w:rPr>
                <w:b/>
                <w:bCs/>
                <w:sz w:val="18"/>
                <w:szCs w:val="20"/>
              </w:rPr>
            </w:r>
          </w:p>
          <w:p>
            <w:pPr>
              <w:pStyle w:val="Normal"/>
              <w:rPr>
                <w:b/>
                <w:b/>
                <w:bCs/>
                <w:iCs/>
                <w:sz w:val="18"/>
                <w:szCs w:val="20"/>
              </w:rPr>
            </w:pPr>
            <w:r>
              <w:rPr/>
              <w:drawing>
                <wp:inline distT="0" distB="0" distL="0" distR="0">
                  <wp:extent cx="671195" cy="914400"/>
                  <wp:effectExtent l="0" t="0" r="0" b="0"/>
                  <wp:docPr id="34"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
                          <pic:cNvPicPr>
                            <a:picLocks noChangeAspect="1" noChangeArrowheads="1"/>
                          </pic:cNvPicPr>
                        </pic:nvPicPr>
                        <pic:blipFill>
                          <a:blip r:embed="rId478"/>
                          <a:stretch>
                            <a:fillRect/>
                          </a:stretch>
                        </pic:blipFill>
                        <pic:spPr bwMode="auto">
                          <a:xfrm>
                            <a:off x="0" y="0"/>
                            <a:ext cx="671195"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bCs/>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bCs/>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bCs/>
                <w:sz w:val="18"/>
                <w:szCs w:val="20"/>
                <w:lang w:val="x-none"/>
              </w:rPr>
            </w:pPr>
            <w:r>
              <w:rPr>
                <w:b/>
                <w:bCs/>
                <w:sz w:val="18"/>
                <w:szCs w:val="20"/>
              </w:rPr>
              <w:t>РЕШЕНИЕ</w:t>
            </w:r>
          </w:p>
          <w:p>
            <w:pPr>
              <w:pStyle w:val="Normal"/>
              <w:rPr>
                <w:b/>
                <w:b/>
                <w:bCs/>
                <w:sz w:val="18"/>
                <w:szCs w:val="20"/>
              </w:rPr>
            </w:pPr>
            <w:r>
              <w:rPr>
                <w:b/>
                <w:bCs/>
                <w:sz w:val="18"/>
                <w:szCs w:val="20"/>
              </w:rPr>
            </w:r>
          </w:p>
          <w:p>
            <w:pPr>
              <w:pStyle w:val="Normal"/>
              <w:rPr>
                <w:b/>
                <w:b/>
                <w:bCs/>
                <w:sz w:val="18"/>
                <w:szCs w:val="20"/>
              </w:rPr>
            </w:pPr>
            <w:r>
              <w:rPr>
                <w:b/>
                <w:bCs/>
                <w:sz w:val="18"/>
                <w:szCs w:val="20"/>
              </w:rPr>
              <w:t>« 20  » декабря 2022 г. №  7/18-с</w:t>
            </w:r>
          </w:p>
          <w:p>
            <w:pPr>
              <w:pStyle w:val="Normal"/>
              <w:rPr>
                <w:b/>
                <w:b/>
                <w:bCs/>
                <w:sz w:val="18"/>
                <w:szCs w:val="20"/>
              </w:rPr>
            </w:pPr>
            <w:r>
              <w:rPr>
                <w:b/>
                <w:bCs/>
                <w:sz w:val="18"/>
                <w:szCs w:val="20"/>
              </w:rPr>
            </w:r>
          </w:p>
          <w:p>
            <w:pPr>
              <w:pStyle w:val="Normal"/>
              <w:rPr>
                <w:b/>
                <w:b/>
                <w:bCs/>
                <w:sz w:val="18"/>
                <w:szCs w:val="20"/>
              </w:rPr>
            </w:pPr>
            <w:r>
              <w:rPr>
                <w:b/>
                <w:bCs/>
                <w:sz w:val="18"/>
                <w:szCs w:val="20"/>
              </w:rPr>
              <w:t>село Яльчики</w:t>
            </w:r>
          </w:p>
        </w:tc>
      </w:tr>
    </w:tbl>
    <w:p>
      <w:pPr>
        <w:pStyle w:val="Normal"/>
        <w:rPr>
          <w:b/>
          <w:b/>
          <w:bCs/>
          <w:sz w:val="18"/>
          <w:szCs w:val="20"/>
        </w:rPr>
      </w:pPr>
      <w:r>
        <w:rPr>
          <w:b/>
          <w:bCs/>
          <w:sz w:val="18"/>
          <w:szCs w:val="20"/>
        </w:rPr>
      </w:r>
    </w:p>
    <w:p>
      <w:pPr>
        <w:pStyle w:val="Normal"/>
        <w:rPr>
          <w:b/>
          <w:b/>
          <w:bCs/>
          <w:sz w:val="18"/>
          <w:szCs w:val="20"/>
        </w:rPr>
      </w:pPr>
      <w:r>
        <w:rPr>
          <w:b/>
          <w:bCs/>
          <w:sz w:val="18"/>
          <w:szCs w:val="20"/>
        </w:rPr>
      </w:r>
    </w:p>
    <w:tbl>
      <w:tblPr>
        <w:tblW w:w="5241" w:type="dxa"/>
        <w:jc w:val="left"/>
        <w:tblInd w:w="-34" w:type="dxa"/>
        <w:tblCellMar>
          <w:top w:w="0" w:type="dxa"/>
          <w:left w:w="108" w:type="dxa"/>
          <w:bottom w:w="0" w:type="dxa"/>
          <w:right w:w="108" w:type="dxa"/>
        </w:tblCellMar>
        <w:tblLook w:firstRow="1" w:noVBand="1" w:lastRow="0" w:firstColumn="1" w:lastColumn="0" w:noHBand="0" w:val="04a0"/>
      </w:tblPr>
      <w:tblGrid>
        <w:gridCol w:w="5241"/>
      </w:tblGrid>
      <w:tr>
        <w:trPr>
          <w:trHeight w:val="654" w:hRule="atLeast"/>
        </w:trPr>
        <w:tc>
          <w:tcPr>
            <w:tcW w:w="5241" w:type="dxa"/>
            <w:tcBorders/>
            <w:shd w:fill="auto" w:val="clear"/>
          </w:tcPr>
          <w:p>
            <w:pPr>
              <w:pStyle w:val="Normal"/>
              <w:rPr>
                <w:b/>
                <w:b/>
                <w:bCs/>
                <w:sz w:val="18"/>
                <w:szCs w:val="20"/>
              </w:rPr>
            </w:pPr>
            <w:r>
              <w:rPr>
                <w:b/>
                <w:bCs/>
                <w:sz w:val="18"/>
                <w:szCs w:val="20"/>
              </w:rPr>
              <w:t xml:space="preserve">Об утверждении Реестра должностей муниципальной службы в Яльчикском муниципальном округе Чувашской Республики </w:t>
            </w:r>
          </w:p>
        </w:tc>
      </w:tr>
    </w:tbl>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В соответствии с Федеральными законами от 06.10.2003 № 131-ФЗ «Об общих принципах организации местного самоуправления в Российской Федерации» и от 02.03.2007 № 25-ФЗ «О муниципальной службе в Российской Федерации», Законом Чувашской Республики от 05.10.2007 № 62 «О муниципальной службе в Чувашской Республике», Уставом Яльчикского муниципального округа Чувашской Республики,  Собрание депутатов Яльчикского муниципального округа р е ш и л о:</w:t>
      </w:r>
    </w:p>
    <w:p>
      <w:pPr>
        <w:pStyle w:val="Normal"/>
        <w:rPr>
          <w:b/>
          <w:b/>
          <w:bCs/>
          <w:sz w:val="18"/>
          <w:szCs w:val="20"/>
        </w:rPr>
      </w:pPr>
      <w:r>
        <w:rPr>
          <w:b/>
          <w:bCs/>
          <w:sz w:val="18"/>
          <w:szCs w:val="20"/>
        </w:rPr>
      </w:r>
    </w:p>
    <w:p>
      <w:pPr>
        <w:pStyle w:val="Normal"/>
        <w:rPr>
          <w:b/>
          <w:b/>
          <w:bCs/>
          <w:sz w:val="18"/>
          <w:szCs w:val="20"/>
        </w:rPr>
      </w:pPr>
      <w:r>
        <w:rPr>
          <w:b/>
          <w:bCs/>
          <w:sz w:val="18"/>
          <w:szCs w:val="20"/>
        </w:rPr>
        <w:t>1. Утвердить прилагаемый Реестр должностей муниципальной службы в Яльчикском муниципальном округе Чувашской Республики.</w:t>
      </w:r>
    </w:p>
    <w:p>
      <w:pPr>
        <w:pStyle w:val="Normal"/>
        <w:numPr>
          <w:ilvl w:val="0"/>
          <w:numId w:val="82"/>
        </w:numPr>
        <w:rPr>
          <w:b/>
          <w:b/>
          <w:bCs/>
          <w:sz w:val="18"/>
          <w:szCs w:val="20"/>
        </w:rPr>
      </w:pPr>
      <w:r>
        <w:rPr>
          <w:b/>
          <w:bCs/>
          <w:sz w:val="18"/>
          <w:szCs w:val="20"/>
        </w:rPr>
        <w:t>Признать утратившими силу:</w:t>
      </w:r>
    </w:p>
    <w:p>
      <w:pPr>
        <w:pStyle w:val="Normal"/>
        <w:rPr>
          <w:b/>
          <w:b/>
          <w:bCs/>
          <w:sz w:val="18"/>
          <w:szCs w:val="20"/>
        </w:rPr>
      </w:pPr>
      <w:r>
        <w:rPr>
          <w:b/>
          <w:bCs/>
          <w:sz w:val="18"/>
          <w:szCs w:val="20"/>
        </w:rPr>
        <w:t xml:space="preserve">решение Собрания депутатов Яльчикского района Чувашской Республики от 11.08.2017 № 18/5-с «Об утверждении Реестра должностей муниципальной службы в Яльчикском районе Чувашской Республики». </w:t>
      </w:r>
    </w:p>
    <w:p>
      <w:pPr>
        <w:pStyle w:val="Normal"/>
        <w:rPr>
          <w:b/>
          <w:b/>
          <w:bCs/>
          <w:sz w:val="18"/>
          <w:szCs w:val="20"/>
        </w:rPr>
      </w:pPr>
      <w:r>
        <w:rPr>
          <w:b/>
          <w:bCs/>
          <w:sz w:val="18"/>
          <w:szCs w:val="20"/>
        </w:rPr>
        <w:t>3. Настоящее решение вступает в силу после его официального опубликования в информационном бюллетене «Вестник Яльчикского района».</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 xml:space="preserve">округа Чувашской Республики                                                                    В.В.Сядуков                                                                                  </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 xml:space="preserve">Глава </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 xml:space="preserve">округа Чувашской Республики                                                                    Л.В.Левый  </w:t>
      </w:r>
    </w:p>
    <w:p>
      <w:pPr>
        <w:pStyle w:val="Normal"/>
        <w:rPr>
          <w:b/>
          <w:b/>
          <w:bCs/>
          <w:sz w:val="18"/>
          <w:szCs w:val="20"/>
        </w:rPr>
      </w:pPr>
      <w:r>
        <w:rPr>
          <w:b/>
          <w:bCs/>
          <w:sz w:val="18"/>
          <w:szCs w:val="20"/>
        </w:rPr>
      </w:r>
      <w:bookmarkStart w:id="57" w:name="Par31"/>
      <w:bookmarkStart w:id="58" w:name="Par31"/>
      <w:bookmarkEnd w:id="58"/>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sz w:val="18"/>
          <w:szCs w:val="20"/>
        </w:rPr>
      </w:pPr>
      <w:r>
        <w:rPr>
          <w:b/>
          <w:bCs/>
          <w:sz w:val="18"/>
          <w:szCs w:val="20"/>
        </w:rPr>
        <w:t>Утвержден</w:t>
      </w:r>
    </w:p>
    <w:p>
      <w:pPr>
        <w:pStyle w:val="Normal"/>
        <w:rPr/>
      </w:pPr>
      <w:hyperlink w:anchor="sub_0">
        <w:r>
          <w:rPr>
            <w:rStyle w:val="Style13"/>
            <w:b/>
            <w:sz w:val="18"/>
            <w:szCs w:val="20"/>
          </w:rPr>
          <w:t>решением</w:t>
        </w:r>
      </w:hyperlink>
      <w:r>
        <w:rPr>
          <w:b/>
          <w:bCs/>
          <w:sz w:val="18"/>
          <w:szCs w:val="20"/>
        </w:rPr>
        <w:t xml:space="preserve"> Собрания депутатов Яльчикского муниципального округа Чувашской Республики </w:t>
      </w:r>
    </w:p>
    <w:p>
      <w:pPr>
        <w:pStyle w:val="Normal"/>
        <w:rPr>
          <w:b/>
          <w:b/>
          <w:sz w:val="18"/>
          <w:szCs w:val="20"/>
        </w:rPr>
      </w:pPr>
      <w:r>
        <w:rPr>
          <w:b/>
          <w:bCs/>
          <w:sz w:val="18"/>
          <w:szCs w:val="20"/>
        </w:rPr>
        <w:t>от  20.12.2022 г. № 7/18-с</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bCs/>
          <w:sz w:val="18"/>
          <w:szCs w:val="20"/>
        </w:rPr>
      </w:pPr>
      <w:r>
        <w:rPr>
          <w:b/>
          <w:bCs/>
          <w:sz w:val="18"/>
          <w:szCs w:val="20"/>
        </w:rPr>
        <w:t>Реестр должностей муниципальной службы</w:t>
      </w:r>
    </w:p>
    <w:p>
      <w:pPr>
        <w:pStyle w:val="Normal"/>
        <w:rPr/>
      </w:pPr>
      <w:r>
        <w:rPr>
          <w:b/>
          <w:bCs/>
          <w:sz w:val="18"/>
          <w:szCs w:val="20"/>
        </w:rPr>
        <w:t xml:space="preserve">в Яльчикском муниципальном округе Чувашской Республики </w:t>
      </w:r>
      <w:r>
        <w:fldChar w:fldCharType="begin"/>
      </w:r>
      <w:r>
        <w:rPr>
          <w:rStyle w:val="Style13"/>
          <w:sz w:val="18"/>
          <w:b/>
          <w:szCs w:val="20"/>
          <w:bCs/>
        </w:rPr>
        <w:instrText> HYPERLINK "file:///G:/%D0%9D%D0%A2%D0%9E/21122021/%D1%81%D0%B4/%D0%A0%D0%B5%D1%88%D0%B5%D0%BD%D0%B8%D0%B5%20%D0%9A%D1%80%D0%B0%D1%81%D0%BD%D0%BE%D0%B0%D1%80%D0%BC%D0%B5%D0%B9%D1%81%D0%BA%D0%BE%D0%B3%D0%BE%20%D1%80%D0%B0%D0%B9%D0%BE%D0%BD%D0%BD%D0%BE%D0%B3%D0%BE%20%D0%A1%D0%BE%D0%B1%D1%80%D0%B0%D0%BD%D0%B8%D1%8F%20%D0%B4%D0%B5%D0%BF%D1%83%D1%82%D0%B0%D1%82%D0%BE%D0%B2%20%D0%A7%D0%A0%20%D0%BE%D1%82.rtf" \l "Par166" \n &lt;*&gt; Допускается двойное наименование должности муниципальной службы в Чувашской Республике в том случае, если заместитель руководителя является руководителем иного органа местного самоуправления или руководителем структурного подразделения либо лицо, заме</w:instrText>
      </w:r>
      <w:r>
        <w:rPr>
          <w:rStyle w:val="Style13"/>
          <w:sz w:val="18"/>
          <w:b/>
          <w:szCs w:val="20"/>
          <w:bCs/>
        </w:rPr>
        <w:fldChar w:fldCharType="separate"/>
      </w:r>
      <w:r>
        <w:rPr>
          <w:rStyle w:val="Style13"/>
          <w:b/>
          <w:bCs/>
          <w:sz w:val="18"/>
          <w:szCs w:val="20"/>
        </w:rPr>
        <w:t>&lt;*&gt;</w:t>
      </w:r>
      <w:r>
        <w:rPr>
          <w:rStyle w:val="Style13"/>
          <w:sz w:val="18"/>
          <w:b/>
          <w:szCs w:val="20"/>
          <w:bCs/>
        </w:rPr>
        <w:fldChar w:fldCharType="end"/>
      </w:r>
    </w:p>
    <w:p>
      <w:pPr>
        <w:pStyle w:val="Normal"/>
        <w:rPr>
          <w:b/>
          <w:b/>
          <w:sz w:val="18"/>
          <w:szCs w:val="20"/>
        </w:rPr>
      </w:pPr>
      <w:r>
        <w:rPr>
          <w:b/>
          <w:sz w:val="18"/>
          <w:szCs w:val="20"/>
        </w:rPr>
        <w:tab/>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r>
    </w:p>
    <w:tbl>
      <w:tblPr>
        <w:tblW w:w="9570" w:type="dxa"/>
        <w:jc w:val="left"/>
        <w:tblInd w:w="0" w:type="dxa"/>
        <w:tblCellMar>
          <w:top w:w="0" w:type="dxa"/>
          <w:left w:w="108" w:type="dxa"/>
          <w:bottom w:w="0" w:type="dxa"/>
          <w:right w:w="108" w:type="dxa"/>
        </w:tblCellMar>
        <w:tblLook w:firstRow="1" w:noVBand="1" w:lastRow="0" w:firstColumn="1" w:lastColumn="0" w:noHBand="0" w:val="04a0"/>
      </w:tblPr>
      <w:tblGrid>
        <w:gridCol w:w="7224"/>
        <w:gridCol w:w="2345"/>
      </w:tblGrid>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Наименование должности</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Регистрационный</w:t>
            </w:r>
          </w:p>
          <w:p>
            <w:pPr>
              <w:pStyle w:val="Normal"/>
              <w:rPr>
                <w:b/>
                <w:b/>
                <w:sz w:val="18"/>
                <w:szCs w:val="20"/>
              </w:rPr>
            </w:pPr>
            <w:r>
              <w:rPr>
                <w:b/>
                <w:sz w:val="18"/>
                <w:szCs w:val="20"/>
              </w:rPr>
              <w:t>номер (код)</w:t>
            </w:r>
          </w:p>
          <w:p>
            <w:pPr>
              <w:pStyle w:val="Normal"/>
              <w:rPr/>
            </w:pPr>
            <w:r>
              <w:fldChar w:fldCharType="begin"/>
            </w:r>
            <w:r>
              <w:rPr>
                <w:rStyle w:val="Style13"/>
                <w:sz w:val="18"/>
                <w:b/>
                <w:szCs w:val="20"/>
              </w:rPr>
              <w:instrText> HYPERLINK "file:///G:/%D0%9D%D0%A2%D0%9E/21122021/%D1%81%D0%B4/%D0%A0%D0%B5%D1%88%D0%B5%D0%BD%D0%B8%D0%B5%20%D0%9A%D1%80%D0%B0%D1%81%D0%BD%D0%BE%D0%B0%D1%80%D0%BC%D0%B5%D0%B9%D1%81%D0%BA%D0%BE%D0%B3%D0%BE%20%D1%80%D0%B0%D0%B9%D0%BE%D0%BD%D0%BD%D0%BE%D0%B3%D0%BE%20%D0%A1%D0%BE%D0%B1%D1%80%D0%B0%D0%BD%D0%B8%D1%8F%20%D0%B4%D0%B5%D0%BF%D1%83%D1%82%D0%B0%D1%82%D0%BE%D0%B2%20%D0%A7%D0%A0%20%D0%BE%D1%82.rtf" \l "Par168" \n &lt;***&gt; Первая цифра регистрационного номера (кода) обозначает порядковый номер раздела, вторая - должности, подразделенные по функциональным признакам (руководители - 1, специалисты - 2, обеспечивающие специалисты - 3), третья - группу должностей муниципал</w:instrText>
            </w:r>
            <w:r>
              <w:rPr>
                <w:rStyle w:val="Style13"/>
                <w:sz w:val="18"/>
                <w:b/>
                <w:szCs w:val="20"/>
              </w:rPr>
              <w:fldChar w:fldCharType="separate"/>
            </w:r>
            <w:r>
              <w:rPr>
                <w:rStyle w:val="Style13"/>
                <w:b/>
                <w:sz w:val="18"/>
                <w:szCs w:val="20"/>
              </w:rPr>
              <w:t>&lt;**&gt;</w:t>
            </w:r>
            <w:r>
              <w:rPr>
                <w:rStyle w:val="Style13"/>
                <w:sz w:val="18"/>
                <w:b/>
                <w:szCs w:val="20"/>
              </w:rPr>
              <w:fldChar w:fldCharType="end"/>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Раздел I. Перечень должностей в администрации Яльчикского  муниципального округа</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1. Должности руководителей</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Высшая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Глава администрации Яльчикского 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1-1-1-01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Главная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Заместитель главы администрации Яльчикского 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1-1-2-01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Управляющий делами администрации Яльчикского 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1-1-2-02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Ведущая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Начальник   управления   администрации   Яльчикского</w:t>
            </w:r>
          </w:p>
          <w:p>
            <w:pPr>
              <w:pStyle w:val="Normal"/>
              <w:rPr>
                <w:b/>
                <w:b/>
                <w:sz w:val="18"/>
                <w:szCs w:val="20"/>
              </w:rPr>
            </w:pPr>
            <w:r>
              <w:rPr>
                <w:b/>
                <w:sz w:val="18"/>
                <w:szCs w:val="20"/>
              </w:rPr>
              <w:t xml:space="preserve">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1-1-3-01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Начальник территориального отдела администрации Яльчикского муниципального округа</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1-1-3-01.1</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Начальник отдела администрации Яльчикского 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1-1-3-02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2. Должности специалистов</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Ведущая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Советник главы администрации муниципального округа по работе с молодежью</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1-2-3-01.1</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Заместитель      начальника      отдела     администрации</w:t>
            </w:r>
          </w:p>
          <w:p>
            <w:pPr>
              <w:pStyle w:val="Normal"/>
              <w:rPr>
                <w:b/>
                <w:b/>
                <w:sz w:val="18"/>
                <w:szCs w:val="20"/>
              </w:rPr>
            </w:pPr>
            <w:r>
              <w:rPr>
                <w:b/>
                <w:sz w:val="18"/>
                <w:szCs w:val="20"/>
              </w:rPr>
              <w:t xml:space="preserve">Яльчикского муниципального округа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1-2-3-02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Старшая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Заведующий сектором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1-2-4-01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Главный специалист-эксперт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1-2-4-02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Младшая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Ведущий специалист-эксперт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1-2-5-01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Специалист-эксперт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1-2-5-02   </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3. Должности обеспечивающих специалистов</w:t>
            </w:r>
          </w:p>
        </w:tc>
      </w:tr>
      <w:tr>
        <w:trPr/>
        <w:tc>
          <w:tcPr>
            <w:tcW w:w="95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Старшая группа должностей</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Старший специалист 1 разряда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1-3-4-01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Старший специалист 2 разряда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1-3-4-02   </w:t>
            </w:r>
          </w:p>
        </w:tc>
      </w:tr>
      <w:tr>
        <w:trPr/>
        <w:tc>
          <w:tcPr>
            <w:tcW w:w="722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Старший специалист 3 разряда                             </w:t>
            </w:r>
          </w:p>
        </w:tc>
        <w:tc>
          <w:tcPr>
            <w:tcW w:w="234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18"/>
                <w:szCs w:val="20"/>
              </w:rPr>
            </w:pPr>
            <w:r>
              <w:rPr>
                <w:b/>
                <w:sz w:val="18"/>
                <w:szCs w:val="20"/>
              </w:rPr>
              <w:t xml:space="preserve">    </w:t>
            </w:r>
            <w:r>
              <w:rPr>
                <w:b/>
                <w:sz w:val="18"/>
                <w:szCs w:val="20"/>
              </w:rPr>
              <w:t xml:space="preserve">1-3-4-03   </w:t>
            </w:r>
          </w:p>
        </w:tc>
      </w:tr>
    </w:tbl>
    <w:p>
      <w:pPr>
        <w:pStyle w:val="Normal"/>
        <w:rPr>
          <w:b/>
          <w:b/>
          <w:sz w:val="18"/>
          <w:szCs w:val="20"/>
        </w:rPr>
      </w:pPr>
      <w:r>
        <w:rPr>
          <w:b/>
          <w:sz w:val="18"/>
          <w:szCs w:val="20"/>
        </w:rPr>
        <w:t>--------------------------------</w:t>
      </w:r>
    </w:p>
    <w:p>
      <w:pPr>
        <w:pStyle w:val="Normal"/>
        <w:rPr/>
      </w:pPr>
      <w:r>
        <w:rPr>
          <w:b/>
          <w:sz w:val="18"/>
          <w:szCs w:val="20"/>
        </w:rPr>
        <w:t xml:space="preserve">&lt;*&gt; В соответствии с </w:t>
      </w:r>
      <w:hyperlink r:id="rId479">
        <w:r>
          <w:rPr>
            <w:rStyle w:val="Style13"/>
            <w:b/>
            <w:sz w:val="18"/>
            <w:szCs w:val="20"/>
          </w:rPr>
          <w:t>Законом</w:t>
        </w:r>
      </w:hyperlink>
      <w:r>
        <w:rPr>
          <w:b/>
          <w:sz w:val="18"/>
          <w:szCs w:val="20"/>
        </w:rPr>
        <w:t xml:space="preserve"> Чувашской Республики от 05.10.2007 N 62 "О муниципальной службе в Чувашской Республике" допускается двойное наименование должности муниципальной службы в Чувашской Республике в том случае, если заместитель руководителя является руководителем иного органа местного самоуправления или руководителем структурного подразделения либо лицо, замещающее эту должность, является главным бухгалтером или его заместителем.</w:t>
      </w:r>
    </w:p>
    <w:p>
      <w:pPr>
        <w:pStyle w:val="Normal"/>
        <w:rPr>
          <w:b/>
          <w:b/>
          <w:sz w:val="18"/>
          <w:szCs w:val="20"/>
        </w:rPr>
      </w:pPr>
      <w:r>
        <w:rPr>
          <w:b/>
          <w:sz w:val="18"/>
          <w:szCs w:val="20"/>
        </w:rPr>
        <w:t>&lt;**&gt; Первая цифра регистрационного номера (кода) обозначает порядковый номер раздела, вторая - должности, подразделенные по функциональным признакам (руководители - 1, специалисты - 2, обеспечивающие специалисты - 3), третья - группу должностей муниципальной службы (высшая - 1, главная - 2, ведущая - 3, старшая - 4, младшая - 5), четвертая и пятая - порядковый номер должности в группе должностей муниципальной службы.</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sz w:val="18"/>
          <w:szCs w:val="20"/>
        </w:rPr>
      </w:pPr>
      <w:r>
        <w:rPr>
          <w:b/>
          <w:sz w:val="18"/>
          <w:szCs w:val="20"/>
        </w:rPr>
        <w:t xml:space="preserve"> </w:t>
      </w:r>
    </w:p>
    <w:tbl>
      <w:tblPr>
        <w:tblW w:w="9498" w:type="dxa"/>
        <w:jc w:val="left"/>
        <w:tblInd w:w="-175" w:type="dxa"/>
        <w:tblCellMar>
          <w:top w:w="0" w:type="dxa"/>
          <w:left w:w="108" w:type="dxa"/>
          <w:bottom w:w="0" w:type="dxa"/>
          <w:right w:w="108" w:type="dxa"/>
        </w:tblCellMar>
        <w:tblLook w:firstRow="0" w:noVBand="0" w:lastRow="0" w:firstColumn="0" w:lastColumn="0" w:noHBand="0" w:val="0000"/>
      </w:tblPr>
      <w:tblGrid>
        <w:gridCol w:w="3793"/>
        <w:gridCol w:w="1984"/>
        <w:gridCol w:w="3721"/>
      </w:tblGrid>
      <w:tr>
        <w:trPr/>
        <w:tc>
          <w:tcPr>
            <w:tcW w:w="3793" w:type="dxa"/>
            <w:tcBorders/>
            <w:shd w:fill="auto" w:val="clear"/>
          </w:tcPr>
          <w:p>
            <w:pPr>
              <w:pStyle w:val="Normal"/>
              <w:rPr>
                <w:b/>
                <w:b/>
                <w:bCs/>
                <w:sz w:val="18"/>
                <w:szCs w:val="20"/>
              </w:rPr>
            </w:pPr>
            <w:r>
              <w:rPr>
                <w:b/>
                <w:bCs/>
                <w:iCs/>
                <w:sz w:val="18"/>
                <w:szCs w:val="20"/>
              </w:rPr>
              <w:t>Чёваш Республики</w:t>
            </w:r>
          </w:p>
          <w:p>
            <w:pPr>
              <w:pStyle w:val="Normal"/>
              <w:rPr>
                <w:b/>
                <w:b/>
                <w:bCs/>
                <w:sz w:val="18"/>
                <w:szCs w:val="20"/>
              </w:rPr>
            </w:pPr>
            <w:r>
              <w:rPr>
                <w:b/>
                <w:bCs/>
                <w:sz w:val="18"/>
                <w:szCs w:val="20"/>
              </w:rPr>
            </w:r>
          </w:p>
          <w:p>
            <w:pPr>
              <w:pStyle w:val="Normal"/>
              <w:rPr>
                <w:b/>
                <w:b/>
                <w:bCs/>
                <w:sz w:val="18"/>
                <w:szCs w:val="20"/>
              </w:rPr>
            </w:pPr>
            <w:r>
              <w:rPr>
                <w:b/>
                <w:bCs/>
                <w:sz w:val="18"/>
                <w:szCs w:val="20"/>
              </w:rPr>
              <w:t>Елч.к муниципаллё</w:t>
            </w:r>
          </w:p>
          <w:p>
            <w:pPr>
              <w:pStyle w:val="Normal"/>
              <w:rPr>
                <w:b/>
                <w:b/>
                <w:bCs/>
                <w:sz w:val="18"/>
                <w:szCs w:val="20"/>
              </w:rPr>
            </w:pPr>
            <w:r>
              <w:rPr>
                <w:b/>
                <w:bCs/>
                <w:sz w:val="18"/>
                <w:szCs w:val="20"/>
              </w:rPr>
              <w:t>округ.н депутатсен</w:t>
            </w:r>
          </w:p>
          <w:p>
            <w:pPr>
              <w:pStyle w:val="Normal"/>
              <w:rPr>
                <w:b/>
                <w:b/>
                <w:bCs/>
                <w:sz w:val="18"/>
                <w:szCs w:val="20"/>
              </w:rPr>
            </w:pPr>
            <w:r>
              <w:rPr>
                <w:b/>
                <w:bCs/>
                <w:sz w:val="18"/>
                <w:szCs w:val="20"/>
              </w:rPr>
              <w:t>Пухёв.</w:t>
            </w:r>
          </w:p>
          <w:p>
            <w:pPr>
              <w:pStyle w:val="Normal"/>
              <w:rPr>
                <w:b/>
                <w:b/>
                <w:bCs/>
                <w:sz w:val="18"/>
                <w:szCs w:val="20"/>
              </w:rPr>
            </w:pPr>
            <w:r>
              <w:rPr>
                <w:b/>
                <w:bCs/>
                <w:sz w:val="18"/>
                <w:szCs w:val="20"/>
              </w:rPr>
            </w:r>
          </w:p>
          <w:p>
            <w:pPr>
              <w:pStyle w:val="Normal"/>
              <w:rPr>
                <w:b/>
                <w:b/>
                <w:bCs/>
                <w:sz w:val="18"/>
                <w:szCs w:val="20"/>
              </w:rPr>
            </w:pPr>
            <w:r>
              <w:rPr>
                <w:b/>
                <w:bCs/>
                <w:sz w:val="18"/>
                <w:szCs w:val="20"/>
              </w:rPr>
              <w:t>ЙЫШЁНУ</w:t>
            </w:r>
          </w:p>
          <w:p>
            <w:pPr>
              <w:pStyle w:val="Normal"/>
              <w:rPr>
                <w:b/>
                <w:b/>
                <w:bCs/>
                <w:sz w:val="18"/>
                <w:szCs w:val="20"/>
              </w:rPr>
            </w:pPr>
            <w:r>
              <w:rPr>
                <w:b/>
                <w:bCs/>
                <w:sz w:val="18"/>
                <w:szCs w:val="20"/>
              </w:rPr>
            </w:r>
          </w:p>
          <w:p>
            <w:pPr>
              <w:pStyle w:val="Normal"/>
              <w:rPr>
                <w:b/>
                <w:b/>
                <w:bCs/>
                <w:sz w:val="18"/>
                <w:szCs w:val="20"/>
              </w:rPr>
            </w:pPr>
            <w:r>
              <w:rPr>
                <w:b/>
                <w:bCs/>
                <w:sz w:val="18"/>
                <w:szCs w:val="20"/>
              </w:rPr>
              <w:t>2022 =? декабр.н 20-м.ш. № 7/20-с</w:t>
            </w:r>
          </w:p>
          <w:p>
            <w:pPr>
              <w:pStyle w:val="Normal"/>
              <w:rPr>
                <w:b/>
                <w:b/>
                <w:bCs/>
                <w:sz w:val="18"/>
                <w:szCs w:val="20"/>
              </w:rPr>
            </w:pPr>
            <w:r>
              <w:rPr>
                <w:b/>
                <w:bCs/>
                <w:sz w:val="18"/>
                <w:szCs w:val="20"/>
              </w:rPr>
            </w:r>
          </w:p>
          <w:p>
            <w:pPr>
              <w:pStyle w:val="Normal"/>
              <w:rPr>
                <w:b/>
                <w:b/>
                <w:bCs/>
                <w:sz w:val="18"/>
                <w:szCs w:val="20"/>
              </w:rPr>
            </w:pPr>
            <w:r>
              <w:rPr>
                <w:b/>
                <w:bCs/>
                <w:sz w:val="18"/>
                <w:szCs w:val="20"/>
              </w:rPr>
              <w:t>Елч.к ял.</w:t>
            </w:r>
          </w:p>
        </w:tc>
        <w:tc>
          <w:tcPr>
            <w:tcW w:w="1984" w:type="dxa"/>
            <w:tcBorders/>
            <w:shd w:fill="auto" w:val="clear"/>
          </w:tcPr>
          <w:p>
            <w:pPr>
              <w:pStyle w:val="Normal"/>
              <w:rPr>
                <w:b/>
                <w:b/>
                <w:bCs/>
                <w:sz w:val="18"/>
                <w:szCs w:val="20"/>
              </w:rPr>
            </w:pPr>
            <w:r>
              <w:rPr>
                <w:b/>
                <w:bCs/>
                <w:sz w:val="18"/>
                <w:szCs w:val="20"/>
              </w:rPr>
            </w:r>
          </w:p>
          <w:p>
            <w:pPr>
              <w:pStyle w:val="Normal"/>
              <w:rPr>
                <w:b/>
                <w:b/>
                <w:bCs/>
                <w:iCs/>
                <w:sz w:val="18"/>
                <w:szCs w:val="20"/>
              </w:rPr>
            </w:pPr>
            <w:r>
              <w:rPr/>
              <w:drawing>
                <wp:inline distT="0" distB="0" distL="0" distR="0">
                  <wp:extent cx="671195" cy="914400"/>
                  <wp:effectExtent l="0" t="0" r="0" b="0"/>
                  <wp:docPr id="35"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
                          <pic:cNvPicPr>
                            <a:picLocks noChangeAspect="1" noChangeArrowheads="1"/>
                          </pic:cNvPicPr>
                        </pic:nvPicPr>
                        <pic:blipFill>
                          <a:blip r:embed="rId480"/>
                          <a:stretch>
                            <a:fillRect/>
                          </a:stretch>
                        </pic:blipFill>
                        <pic:spPr bwMode="auto">
                          <a:xfrm>
                            <a:off x="0" y="0"/>
                            <a:ext cx="671195" cy="914400"/>
                          </a:xfrm>
                          <a:prstGeom prst="rect">
                            <a:avLst/>
                          </a:prstGeom>
                        </pic:spPr>
                      </pic:pic>
                    </a:graphicData>
                  </a:graphic>
                </wp:inline>
              </w:drawing>
            </w:r>
          </w:p>
        </w:tc>
        <w:tc>
          <w:tcPr>
            <w:tcW w:w="3721" w:type="dxa"/>
            <w:tcBorders/>
            <w:shd w:fill="auto" w:val="clear"/>
          </w:tcPr>
          <w:p>
            <w:pPr>
              <w:pStyle w:val="Normal"/>
              <w:rPr>
                <w:b/>
                <w:b/>
                <w:bCs/>
                <w:iCs/>
                <w:sz w:val="18"/>
                <w:szCs w:val="20"/>
              </w:rPr>
            </w:pPr>
            <w:r>
              <w:rPr>
                <w:b/>
                <w:bCs/>
                <w:iCs/>
                <w:sz w:val="18"/>
                <w:szCs w:val="20"/>
              </w:rPr>
              <w:t>Чувашская  Республика</w:t>
            </w:r>
          </w:p>
          <w:p>
            <w:pPr>
              <w:pStyle w:val="Normal"/>
              <w:rPr>
                <w:b/>
                <w:b/>
                <w:bCs/>
                <w:sz w:val="18"/>
                <w:szCs w:val="20"/>
              </w:rPr>
            </w:pPr>
            <w:r>
              <w:rPr>
                <w:b/>
                <w:bCs/>
                <w:sz w:val="18"/>
                <w:szCs w:val="20"/>
              </w:rPr>
            </w:r>
          </w:p>
          <w:p>
            <w:pPr>
              <w:pStyle w:val="Normal"/>
              <w:rPr>
                <w:b/>
                <w:b/>
                <w:bCs/>
                <w:sz w:val="18"/>
                <w:szCs w:val="20"/>
              </w:rPr>
            </w:pPr>
            <w:r>
              <w:rPr>
                <w:b/>
                <w:bCs/>
                <w:sz w:val="18"/>
                <w:szCs w:val="20"/>
              </w:rPr>
              <w:t>Собрание депутатов</w:t>
            </w:r>
          </w:p>
          <w:p>
            <w:pPr>
              <w:pStyle w:val="Normal"/>
              <w:rPr>
                <w:b/>
                <w:b/>
                <w:bCs/>
                <w:sz w:val="18"/>
                <w:szCs w:val="20"/>
              </w:rPr>
            </w:pPr>
            <w:r>
              <w:rPr>
                <w:b/>
                <w:bCs/>
                <w:sz w:val="18"/>
                <w:szCs w:val="20"/>
              </w:rPr>
              <w:t>Яльчикского</w:t>
            </w:r>
          </w:p>
          <w:p>
            <w:pPr>
              <w:pStyle w:val="Normal"/>
              <w:rPr>
                <w:b/>
                <w:b/>
                <w:bCs/>
                <w:sz w:val="18"/>
                <w:szCs w:val="20"/>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b/>
                <w:b/>
                <w:bCs/>
                <w:sz w:val="18"/>
                <w:szCs w:val="20"/>
                <w:lang w:val="x-none"/>
              </w:rPr>
            </w:pPr>
            <w:r>
              <w:rPr>
                <w:b/>
                <w:bCs/>
                <w:sz w:val="18"/>
                <w:szCs w:val="20"/>
              </w:rPr>
              <w:t>РЕШЕНИЕ</w:t>
            </w:r>
          </w:p>
          <w:p>
            <w:pPr>
              <w:pStyle w:val="Normal"/>
              <w:rPr>
                <w:b/>
                <w:b/>
                <w:bCs/>
                <w:sz w:val="18"/>
                <w:szCs w:val="20"/>
              </w:rPr>
            </w:pPr>
            <w:r>
              <w:rPr>
                <w:b/>
                <w:bCs/>
                <w:sz w:val="18"/>
                <w:szCs w:val="20"/>
              </w:rPr>
            </w:r>
          </w:p>
          <w:p>
            <w:pPr>
              <w:pStyle w:val="Normal"/>
              <w:rPr>
                <w:b/>
                <w:b/>
                <w:bCs/>
                <w:sz w:val="18"/>
                <w:szCs w:val="20"/>
              </w:rPr>
            </w:pPr>
            <w:r>
              <w:rPr>
                <w:b/>
                <w:bCs/>
                <w:sz w:val="18"/>
                <w:szCs w:val="20"/>
              </w:rPr>
              <w:t>«  20 » декабря 2022 г. № 7/20-с</w:t>
            </w:r>
          </w:p>
          <w:p>
            <w:pPr>
              <w:pStyle w:val="Normal"/>
              <w:rPr>
                <w:b/>
                <w:b/>
                <w:bCs/>
                <w:sz w:val="18"/>
                <w:szCs w:val="20"/>
              </w:rPr>
            </w:pPr>
            <w:r>
              <w:rPr>
                <w:b/>
                <w:bCs/>
                <w:sz w:val="18"/>
                <w:szCs w:val="20"/>
              </w:rPr>
            </w:r>
          </w:p>
          <w:p>
            <w:pPr>
              <w:pStyle w:val="Normal"/>
              <w:rPr>
                <w:b/>
                <w:b/>
                <w:bCs/>
                <w:sz w:val="18"/>
                <w:szCs w:val="20"/>
              </w:rPr>
            </w:pPr>
            <w:r>
              <w:rPr>
                <w:b/>
                <w:bCs/>
                <w:sz w:val="18"/>
                <w:szCs w:val="20"/>
              </w:rPr>
              <w:t>село Яльчики</w:t>
            </w:r>
          </w:p>
        </w:tc>
      </w:tr>
    </w:tbl>
    <w:p>
      <w:pPr>
        <w:pStyle w:val="Normal"/>
        <w:rPr>
          <w:b/>
          <w:b/>
          <w:bCs/>
          <w:sz w:val="18"/>
          <w:szCs w:val="20"/>
        </w:rPr>
      </w:pPr>
      <w:r>
        <w:rPr>
          <w:b/>
          <w:bCs/>
          <w:sz w:val="18"/>
          <w:szCs w:val="20"/>
        </w:rPr>
      </w:r>
    </w:p>
    <w:p>
      <w:pPr>
        <w:pStyle w:val="Normal"/>
        <w:rPr>
          <w:b/>
          <w:b/>
          <w:bCs/>
          <w:sz w:val="18"/>
          <w:szCs w:val="20"/>
        </w:rPr>
      </w:pPr>
      <w:r>
        <w:rPr>
          <w:b/>
          <w:bCs/>
          <w:sz w:val="18"/>
          <w:szCs w:val="20"/>
        </w:rPr>
      </w:r>
    </w:p>
    <w:tbl>
      <w:tblPr>
        <w:tblW w:w="5241" w:type="dxa"/>
        <w:jc w:val="left"/>
        <w:tblInd w:w="-34" w:type="dxa"/>
        <w:tblCellMar>
          <w:top w:w="0" w:type="dxa"/>
          <w:left w:w="108" w:type="dxa"/>
          <w:bottom w:w="0" w:type="dxa"/>
          <w:right w:w="108" w:type="dxa"/>
        </w:tblCellMar>
        <w:tblLook w:firstRow="1" w:noVBand="1" w:lastRow="0" w:firstColumn="1" w:lastColumn="0" w:noHBand="0" w:val="04a0"/>
      </w:tblPr>
      <w:tblGrid>
        <w:gridCol w:w="5241"/>
      </w:tblGrid>
      <w:tr>
        <w:trPr>
          <w:trHeight w:val="654" w:hRule="atLeast"/>
        </w:trPr>
        <w:tc>
          <w:tcPr>
            <w:tcW w:w="5241" w:type="dxa"/>
            <w:tcBorders/>
            <w:shd w:fill="auto" w:val="clear"/>
          </w:tcPr>
          <w:p>
            <w:pPr>
              <w:pStyle w:val="Normal"/>
              <w:rPr>
                <w:b/>
                <w:b/>
                <w:bCs/>
                <w:sz w:val="18"/>
                <w:szCs w:val="20"/>
              </w:rPr>
            </w:pPr>
            <w:r>
              <w:rPr>
                <w:b/>
                <w:bCs/>
                <w:sz w:val="18"/>
                <w:szCs w:val="20"/>
              </w:rPr>
              <w:t xml:space="preserve">Об утверждении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необходимые для замещения должностей муниципальной службы в Яльчикском муниципальном округе Чувашской Республики </w:t>
            </w:r>
          </w:p>
        </w:tc>
      </w:tr>
    </w:tbl>
    <w:p>
      <w:pPr>
        <w:pStyle w:val="Normal"/>
        <w:rPr>
          <w:b/>
          <w:b/>
          <w:bCs/>
          <w:sz w:val="18"/>
          <w:szCs w:val="20"/>
        </w:rPr>
      </w:pPr>
      <w:r>
        <w:rPr>
          <w:b/>
          <w:bCs/>
          <w:sz w:val="18"/>
          <w:szCs w:val="20"/>
        </w:rPr>
      </w:r>
    </w:p>
    <w:p>
      <w:pPr>
        <w:pStyle w:val="Normal"/>
        <w:rPr>
          <w:b/>
          <w:b/>
          <w:bCs/>
          <w:sz w:val="18"/>
          <w:szCs w:val="20"/>
        </w:rPr>
      </w:pPr>
      <w:r>
        <w:rPr>
          <w:b/>
          <w:bCs/>
          <w:sz w:val="18"/>
          <w:szCs w:val="20"/>
        </w:rPr>
        <w:t xml:space="preserve"> </w:t>
      </w:r>
      <w:r>
        <w:rPr>
          <w:b/>
          <w:bCs/>
          <w:sz w:val="18"/>
          <w:szCs w:val="20"/>
        </w:rPr>
        <w:t>В соответствии с Федеральными законами от 06.10.2003 № 131-ФЗ «Об общих принципах организации местного самоуправления в Российской Федерации» и от 02.03.2007 № 25-ФЗ «О муниципальной службе в Российской Федерации», Законом Чувашской Республики от 05.10.2007 № 62 «О муниципальной службе в Чувашской Республике», Уставом Яльчикского муниципального округа Чувашской Республики,  Собрание депутатов Яльчикского муниципального округа р е ш и л о:</w:t>
      </w:r>
    </w:p>
    <w:p>
      <w:pPr>
        <w:pStyle w:val="Normal"/>
        <w:rPr>
          <w:b/>
          <w:b/>
          <w:bCs/>
          <w:sz w:val="18"/>
          <w:szCs w:val="20"/>
        </w:rPr>
      </w:pPr>
      <w:r>
        <w:rPr>
          <w:b/>
          <w:bCs/>
          <w:sz w:val="18"/>
          <w:szCs w:val="20"/>
        </w:rPr>
      </w:r>
    </w:p>
    <w:p>
      <w:pPr>
        <w:pStyle w:val="Normal"/>
        <w:numPr>
          <w:ilvl w:val="0"/>
          <w:numId w:val="83"/>
        </w:numPr>
        <w:rPr>
          <w:b/>
          <w:b/>
          <w:bCs/>
          <w:sz w:val="18"/>
          <w:szCs w:val="20"/>
        </w:rPr>
      </w:pPr>
      <w:r>
        <w:rPr>
          <w:b/>
          <w:bCs/>
          <w:sz w:val="18"/>
          <w:szCs w:val="20"/>
        </w:rPr>
        <w:t>Утвердить прилагаемые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необходимых для замещения должностей муниципальной службы в Яльчикском муниципальном округе Чувашской Республики.</w:t>
      </w:r>
    </w:p>
    <w:p>
      <w:pPr>
        <w:pStyle w:val="Normal"/>
        <w:numPr>
          <w:ilvl w:val="0"/>
          <w:numId w:val="83"/>
        </w:numPr>
        <w:rPr>
          <w:b/>
          <w:b/>
          <w:bCs/>
          <w:sz w:val="18"/>
          <w:szCs w:val="20"/>
        </w:rPr>
      </w:pPr>
      <w:r>
        <w:rPr>
          <w:b/>
          <w:bCs/>
          <w:sz w:val="18"/>
          <w:szCs w:val="20"/>
        </w:rPr>
        <w:t>Признать утратившим силу решение Собрания депутатов Яльчикского района Чувашской Республики от 23.01.2018 № 22/5-с «О квалификационных требованиях к уровню профессионального образования, стажу муниципальной службы или стажу работы по специальности, направлению подготовки, необходимые для замещения должностей муниципальной службы в  органах местного самоуправления Яльчикского района».</w:t>
      </w:r>
    </w:p>
    <w:p>
      <w:pPr>
        <w:pStyle w:val="Normal"/>
        <w:numPr>
          <w:ilvl w:val="0"/>
          <w:numId w:val="83"/>
        </w:numPr>
        <w:rPr>
          <w:b/>
          <w:b/>
          <w:bCs/>
          <w:sz w:val="18"/>
          <w:szCs w:val="20"/>
        </w:rPr>
      </w:pPr>
      <w:r>
        <w:rPr>
          <w:b/>
          <w:bCs/>
          <w:sz w:val="18"/>
          <w:szCs w:val="20"/>
        </w:rPr>
        <w:t>Настоящее решение вступает в силу после его официального опубликования в информационном бюллетене «Вестник Яльчикского района».</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 xml:space="preserve">округа Чувашской Республики                                                                    В.В.Сядуков                                                                                  </w:t>
      </w:r>
    </w:p>
    <w:p>
      <w:pPr>
        <w:pStyle w:val="Normal"/>
        <w:rPr>
          <w:b/>
          <w:b/>
          <w:bCs/>
          <w:sz w:val="18"/>
          <w:szCs w:val="20"/>
        </w:rPr>
      </w:pPr>
      <w:r>
        <w:rPr>
          <w:b/>
          <w:bCs/>
          <w:sz w:val="18"/>
          <w:szCs w:val="20"/>
        </w:rPr>
      </w:r>
    </w:p>
    <w:p>
      <w:pPr>
        <w:pStyle w:val="Normal"/>
        <w:rPr>
          <w:b/>
          <w:b/>
          <w:bCs/>
          <w:sz w:val="18"/>
          <w:szCs w:val="20"/>
        </w:rPr>
      </w:pPr>
      <w:r>
        <w:rPr>
          <w:b/>
          <w:bCs/>
          <w:sz w:val="18"/>
          <w:szCs w:val="20"/>
        </w:rPr>
        <w:t xml:space="preserve">Глава </w:t>
      </w:r>
    </w:p>
    <w:p>
      <w:pPr>
        <w:pStyle w:val="Normal"/>
        <w:rPr>
          <w:b/>
          <w:b/>
          <w:bCs/>
          <w:sz w:val="18"/>
          <w:szCs w:val="20"/>
        </w:rPr>
      </w:pPr>
      <w:r>
        <w:rPr>
          <w:b/>
          <w:bCs/>
          <w:sz w:val="18"/>
          <w:szCs w:val="20"/>
        </w:rPr>
        <w:t xml:space="preserve">Яльчикского муниципального </w:t>
      </w:r>
    </w:p>
    <w:p>
      <w:pPr>
        <w:pStyle w:val="Normal"/>
        <w:rPr>
          <w:b/>
          <w:b/>
          <w:bCs/>
          <w:sz w:val="18"/>
          <w:szCs w:val="20"/>
        </w:rPr>
      </w:pPr>
      <w:r>
        <w:rPr>
          <w:b/>
          <w:bCs/>
          <w:sz w:val="18"/>
          <w:szCs w:val="20"/>
        </w:rPr>
        <w:t>округа Чувашской Республики                                                                    Л.В.Левый</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 xml:space="preserve">  </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sz w:val="18"/>
          <w:szCs w:val="20"/>
        </w:rPr>
      </w:pPr>
      <w:r>
        <w:rPr>
          <w:b/>
          <w:bCs/>
          <w:sz w:val="18"/>
          <w:szCs w:val="20"/>
        </w:rPr>
        <w:t>Утверждены</w:t>
      </w:r>
    </w:p>
    <w:p>
      <w:pPr>
        <w:pStyle w:val="Normal"/>
        <w:rPr/>
      </w:pPr>
      <w:hyperlink w:anchor="sub_0">
        <w:r>
          <w:rPr>
            <w:rStyle w:val="Style13"/>
            <w:b/>
            <w:sz w:val="18"/>
            <w:szCs w:val="20"/>
          </w:rPr>
          <w:t>решением</w:t>
        </w:r>
      </w:hyperlink>
      <w:r>
        <w:rPr>
          <w:b/>
          <w:bCs/>
          <w:sz w:val="18"/>
          <w:szCs w:val="20"/>
        </w:rPr>
        <w:t xml:space="preserve"> Собрания депутатов Яльчикского муниципального округа Чувашской Республики </w:t>
      </w:r>
    </w:p>
    <w:p>
      <w:pPr>
        <w:pStyle w:val="Normal"/>
        <w:rPr>
          <w:b/>
          <w:b/>
          <w:sz w:val="18"/>
          <w:szCs w:val="20"/>
        </w:rPr>
      </w:pPr>
      <w:r>
        <w:rPr>
          <w:b/>
          <w:bCs/>
          <w:sz w:val="18"/>
          <w:szCs w:val="20"/>
        </w:rPr>
        <w:t>от 20.12.2022 г. № 7/20-с</w:t>
      </w:r>
    </w:p>
    <w:p>
      <w:pPr>
        <w:pStyle w:val="Normal"/>
        <w:rPr>
          <w:b/>
          <w:b/>
          <w:sz w:val="18"/>
          <w:szCs w:val="20"/>
        </w:rPr>
      </w:pPr>
      <w:r>
        <w:rPr>
          <w:b/>
          <w:sz w:val="18"/>
          <w:szCs w:val="20"/>
        </w:rPr>
      </w:r>
    </w:p>
    <w:p>
      <w:pPr>
        <w:pStyle w:val="Normal"/>
        <w:rPr>
          <w:b/>
          <w:b/>
          <w:sz w:val="18"/>
          <w:szCs w:val="20"/>
        </w:rPr>
      </w:pPr>
      <w:r>
        <w:rPr>
          <w:b/>
          <w:sz w:val="18"/>
          <w:szCs w:val="20"/>
        </w:rPr>
      </w:r>
    </w:p>
    <w:p>
      <w:pPr>
        <w:pStyle w:val="Normal"/>
        <w:rPr>
          <w:b/>
          <w:b/>
          <w:bCs/>
          <w:sz w:val="18"/>
          <w:szCs w:val="20"/>
        </w:rPr>
      </w:pPr>
      <w:r>
        <w:rPr>
          <w:b/>
          <w:bCs/>
          <w:sz w:val="18"/>
          <w:szCs w:val="20"/>
        </w:rPr>
        <w:t>КВАЛИФИКАЦИОННЫЕ ТРЕБОВАНИЯ</w:t>
      </w:r>
    </w:p>
    <w:p>
      <w:pPr>
        <w:pStyle w:val="Normal"/>
        <w:rPr>
          <w:b/>
          <w:b/>
          <w:bCs/>
          <w:sz w:val="18"/>
          <w:szCs w:val="20"/>
        </w:rPr>
      </w:pPr>
      <w:r>
        <w:rPr>
          <w:b/>
          <w:bCs/>
          <w:sz w:val="18"/>
          <w:szCs w:val="20"/>
        </w:rPr>
        <w:t>к уровню профессионального образования, стажу муниципальной службы или стажу работы по специальности, направлению подготовки, необходимые для замещения должностей муниципальной службы в Яльчикском муниципальном округе Чувашской Республики</w:t>
      </w:r>
    </w:p>
    <w:p>
      <w:pPr>
        <w:pStyle w:val="Normal"/>
        <w:rPr>
          <w:b/>
          <w:b/>
          <w:bCs/>
          <w:sz w:val="18"/>
          <w:szCs w:val="20"/>
        </w:rPr>
      </w:pPr>
      <w:r>
        <w:rPr>
          <w:b/>
          <w:bCs/>
          <w:sz w:val="18"/>
          <w:szCs w:val="20"/>
        </w:rPr>
        <w:t xml:space="preserve">                                              </w:t>
      </w:r>
      <w:r>
        <w:rPr>
          <w:b/>
          <w:bCs/>
          <w:sz w:val="18"/>
          <w:szCs w:val="20"/>
        </w:rPr>
        <w:t>1. Должности руководителей</w:t>
      </w:r>
    </w:p>
    <w:p>
      <w:pPr>
        <w:pStyle w:val="Normal"/>
        <w:rPr>
          <w:b/>
          <w:b/>
          <w:bCs/>
          <w:sz w:val="18"/>
          <w:szCs w:val="20"/>
        </w:rPr>
      </w:pPr>
      <w:r>
        <w:rPr>
          <w:b/>
          <w:bCs/>
          <w:sz w:val="18"/>
          <w:szCs w:val="20"/>
        </w:rPr>
        <w:t>1.1 Квалификационные требования, предъявляемые для замещения высших должностей муниципальной службы</w:t>
      </w:r>
    </w:p>
    <w:p>
      <w:pPr>
        <w:pStyle w:val="Normal"/>
        <w:rPr>
          <w:b/>
          <w:b/>
          <w:bCs/>
          <w:sz w:val="18"/>
          <w:szCs w:val="20"/>
        </w:rPr>
      </w:pPr>
      <w:r>
        <w:rPr>
          <w:b/>
          <w:bCs/>
          <w:sz w:val="18"/>
          <w:szCs w:val="20"/>
        </w:rPr>
        <w:t>Уровень профессионального образования: высшее образование не ниже уровня специалитета, магистратуры.</w:t>
      </w:r>
    </w:p>
    <w:p>
      <w:pPr>
        <w:pStyle w:val="Normal"/>
        <w:rPr>
          <w:b/>
          <w:b/>
          <w:bCs/>
          <w:sz w:val="18"/>
          <w:szCs w:val="20"/>
        </w:rPr>
      </w:pPr>
      <w:r>
        <w:rPr>
          <w:b/>
          <w:bCs/>
          <w:sz w:val="18"/>
          <w:szCs w:val="20"/>
        </w:rPr>
        <w:t>Стаж муниципальной службы или работы по специальности, направлению подготовки не менее четырех лет.</w:t>
      </w:r>
    </w:p>
    <w:p>
      <w:pPr>
        <w:pStyle w:val="Normal"/>
        <w:rPr>
          <w:b/>
          <w:b/>
          <w:bCs/>
          <w:sz w:val="18"/>
          <w:szCs w:val="20"/>
        </w:rPr>
      </w:pPr>
      <w:r>
        <w:rPr>
          <w:b/>
          <w:bCs/>
          <w:sz w:val="18"/>
          <w:szCs w:val="20"/>
        </w:rPr>
      </w:r>
    </w:p>
    <w:p>
      <w:pPr>
        <w:pStyle w:val="Normal"/>
        <w:rPr>
          <w:b/>
          <w:b/>
          <w:bCs/>
          <w:sz w:val="18"/>
          <w:szCs w:val="20"/>
        </w:rPr>
      </w:pPr>
      <w:r>
        <w:rPr>
          <w:b/>
          <w:bCs/>
          <w:sz w:val="18"/>
          <w:szCs w:val="20"/>
        </w:rPr>
        <w:t>1.2. Квалификационные требования, предъявляемые для замещения главных должностей муниципальной службы</w:t>
      </w:r>
    </w:p>
    <w:p>
      <w:pPr>
        <w:pStyle w:val="Normal"/>
        <w:rPr>
          <w:b/>
          <w:b/>
          <w:bCs/>
          <w:sz w:val="18"/>
          <w:szCs w:val="20"/>
        </w:rPr>
      </w:pPr>
      <w:r>
        <w:rPr>
          <w:b/>
          <w:bCs/>
          <w:sz w:val="18"/>
          <w:szCs w:val="20"/>
        </w:rPr>
        <w:t>Уровень профессионального образования: высшее образование не ниже уровня специалитета, магистратуры.</w:t>
      </w:r>
    </w:p>
    <w:p>
      <w:pPr>
        <w:pStyle w:val="Normal"/>
        <w:rPr>
          <w:b/>
          <w:b/>
          <w:bCs/>
          <w:sz w:val="18"/>
          <w:szCs w:val="20"/>
        </w:rPr>
      </w:pPr>
      <w:r>
        <w:rPr>
          <w:b/>
          <w:bCs/>
          <w:sz w:val="18"/>
          <w:szCs w:val="20"/>
        </w:rPr>
        <w:t>Стаж муниципальной службы или работы по специальности, направлению подготовки не менее двух лет, за исключением случаев, указанных в абзаце третьем настоящего раздела.</w:t>
      </w:r>
    </w:p>
    <w:p>
      <w:pPr>
        <w:pStyle w:val="Normal"/>
        <w:rPr>
          <w:b/>
          <w:b/>
          <w:bCs/>
          <w:sz w:val="18"/>
          <w:szCs w:val="20"/>
        </w:rPr>
      </w:pPr>
      <w:r>
        <w:rPr>
          <w:b/>
          <w:bCs/>
          <w:sz w:val="18"/>
          <w:szCs w:val="20"/>
        </w:rPr>
        <w:t>Стаж муниципальной службы или работы по специальности, направлению подготовки не менее одного года для лиц, имеющих диплом специалиста или магистра с отличием, в течение трех лет со дня выдачи диплома.</w:t>
      </w:r>
    </w:p>
    <w:p>
      <w:pPr>
        <w:pStyle w:val="Normal"/>
        <w:rPr>
          <w:b/>
          <w:b/>
          <w:bCs/>
          <w:sz w:val="18"/>
          <w:szCs w:val="20"/>
        </w:rPr>
      </w:pPr>
      <w:r>
        <w:rPr>
          <w:b/>
          <w:bCs/>
          <w:sz w:val="18"/>
          <w:szCs w:val="20"/>
        </w:rPr>
      </w:r>
    </w:p>
    <w:p>
      <w:pPr>
        <w:pStyle w:val="Normal"/>
        <w:rPr>
          <w:b/>
          <w:b/>
          <w:bCs/>
          <w:sz w:val="18"/>
          <w:szCs w:val="20"/>
        </w:rPr>
      </w:pPr>
      <w:r>
        <w:rPr>
          <w:b/>
          <w:bCs/>
          <w:sz w:val="18"/>
          <w:szCs w:val="20"/>
        </w:rPr>
        <w:t>1.3. Квалификационные требования, предъявляемые для замещения ведущих должностей муниципальной службы</w:t>
      </w:r>
    </w:p>
    <w:p>
      <w:pPr>
        <w:pStyle w:val="Normal"/>
        <w:rPr>
          <w:b/>
          <w:b/>
          <w:bCs/>
          <w:sz w:val="18"/>
          <w:szCs w:val="20"/>
        </w:rPr>
      </w:pPr>
      <w:r>
        <w:rPr>
          <w:b/>
          <w:bCs/>
          <w:sz w:val="18"/>
          <w:szCs w:val="20"/>
        </w:rPr>
        <w:t>Уровень профессионального образования: высшее образование.</w:t>
      </w:r>
    </w:p>
    <w:p>
      <w:pPr>
        <w:pStyle w:val="Normal"/>
        <w:rPr>
          <w:b/>
          <w:b/>
          <w:bCs/>
          <w:sz w:val="18"/>
          <w:szCs w:val="20"/>
        </w:rPr>
      </w:pPr>
      <w:r>
        <w:rPr>
          <w:b/>
          <w:bCs/>
          <w:sz w:val="18"/>
          <w:szCs w:val="20"/>
        </w:rPr>
        <w:t>Стаж муниципальной службы или работы по специальности, направлению подготовки: требования не предъявляются.</w:t>
      </w:r>
    </w:p>
    <w:p>
      <w:pPr>
        <w:pStyle w:val="Normal"/>
        <w:rPr>
          <w:b/>
          <w:b/>
          <w:bCs/>
          <w:sz w:val="18"/>
          <w:szCs w:val="20"/>
        </w:rPr>
      </w:pPr>
      <w:r>
        <w:rPr>
          <w:b/>
          <w:bCs/>
          <w:sz w:val="18"/>
          <w:szCs w:val="20"/>
        </w:rPr>
      </w:r>
    </w:p>
    <w:p>
      <w:pPr>
        <w:pStyle w:val="Normal"/>
        <w:rPr>
          <w:b/>
          <w:b/>
          <w:bCs/>
          <w:sz w:val="18"/>
          <w:szCs w:val="20"/>
        </w:rPr>
      </w:pPr>
      <w:r>
        <w:rPr>
          <w:b/>
          <w:bCs/>
          <w:sz w:val="18"/>
          <w:szCs w:val="20"/>
        </w:rPr>
        <w:t xml:space="preserve">                                      </w:t>
      </w:r>
      <w:r>
        <w:rPr>
          <w:b/>
          <w:bCs/>
          <w:sz w:val="18"/>
          <w:szCs w:val="20"/>
        </w:rPr>
        <w:t>2. Должности специалистов</w:t>
      </w:r>
    </w:p>
    <w:p>
      <w:pPr>
        <w:pStyle w:val="Normal"/>
        <w:rPr>
          <w:b/>
          <w:b/>
          <w:bCs/>
          <w:sz w:val="18"/>
          <w:szCs w:val="20"/>
        </w:rPr>
      </w:pPr>
      <w:r>
        <w:rPr>
          <w:b/>
          <w:bCs/>
          <w:sz w:val="18"/>
          <w:szCs w:val="20"/>
        </w:rPr>
      </w:r>
    </w:p>
    <w:p>
      <w:pPr>
        <w:pStyle w:val="Normal"/>
        <w:rPr>
          <w:b/>
          <w:b/>
          <w:bCs/>
          <w:sz w:val="18"/>
          <w:szCs w:val="20"/>
        </w:rPr>
      </w:pPr>
      <w:r>
        <w:rPr>
          <w:b/>
          <w:bCs/>
          <w:sz w:val="18"/>
          <w:szCs w:val="20"/>
        </w:rPr>
        <w:t xml:space="preserve"> </w:t>
      </w:r>
      <w:r>
        <w:rPr>
          <w:b/>
          <w:bCs/>
          <w:sz w:val="18"/>
          <w:szCs w:val="20"/>
        </w:rPr>
        <w:t>2.1. Квалификационные требования, предъявляемые для замещения ведущих должностей муниципальной службы</w:t>
      </w:r>
    </w:p>
    <w:p>
      <w:pPr>
        <w:pStyle w:val="Normal"/>
        <w:rPr>
          <w:b/>
          <w:b/>
          <w:bCs/>
          <w:sz w:val="18"/>
          <w:szCs w:val="20"/>
        </w:rPr>
      </w:pPr>
      <w:r>
        <w:rPr>
          <w:b/>
          <w:bCs/>
          <w:sz w:val="18"/>
          <w:szCs w:val="20"/>
        </w:rPr>
        <w:t>Уровень профессионального образования: высшее образование.</w:t>
      </w:r>
    </w:p>
    <w:p>
      <w:pPr>
        <w:pStyle w:val="Normal"/>
        <w:rPr>
          <w:b/>
          <w:b/>
          <w:bCs/>
          <w:sz w:val="18"/>
          <w:szCs w:val="20"/>
        </w:rPr>
      </w:pPr>
      <w:r>
        <w:rPr>
          <w:b/>
          <w:bCs/>
          <w:sz w:val="18"/>
          <w:szCs w:val="20"/>
        </w:rPr>
        <w:t>Стаж муниципальной службы или работы по специальности, направлению подготовки: требования не предъявляются</w:t>
      </w:r>
    </w:p>
    <w:p>
      <w:pPr>
        <w:pStyle w:val="Normal"/>
        <w:rPr>
          <w:b/>
          <w:b/>
          <w:bCs/>
          <w:sz w:val="18"/>
          <w:szCs w:val="20"/>
        </w:rPr>
      </w:pPr>
      <w:r>
        <w:rPr>
          <w:b/>
          <w:bCs/>
          <w:sz w:val="18"/>
          <w:szCs w:val="20"/>
        </w:rPr>
      </w:r>
    </w:p>
    <w:p>
      <w:pPr>
        <w:pStyle w:val="Normal"/>
        <w:rPr>
          <w:b/>
          <w:b/>
          <w:bCs/>
          <w:sz w:val="18"/>
          <w:szCs w:val="20"/>
        </w:rPr>
      </w:pPr>
      <w:r>
        <w:rPr>
          <w:b/>
          <w:bCs/>
          <w:sz w:val="18"/>
          <w:szCs w:val="20"/>
        </w:rPr>
        <w:t>2.2.  Квалификационные требования, предъявляемые для замещения старших должностей муниципальной службы</w:t>
      </w:r>
    </w:p>
    <w:p>
      <w:pPr>
        <w:pStyle w:val="Normal"/>
        <w:rPr>
          <w:b/>
          <w:b/>
          <w:bCs/>
          <w:sz w:val="18"/>
          <w:szCs w:val="20"/>
        </w:rPr>
      </w:pPr>
      <w:r>
        <w:rPr>
          <w:b/>
          <w:bCs/>
          <w:sz w:val="18"/>
          <w:szCs w:val="20"/>
        </w:rPr>
        <w:t>Уровень профессионального образования (к должностям муниципальной службы по функциональному признаку «специалисты»): высшее образование.</w:t>
      </w:r>
    </w:p>
    <w:p>
      <w:pPr>
        <w:pStyle w:val="Normal"/>
        <w:rPr>
          <w:b/>
          <w:b/>
          <w:bCs/>
          <w:sz w:val="18"/>
          <w:szCs w:val="20"/>
        </w:rPr>
      </w:pPr>
      <w:r>
        <w:rPr>
          <w:b/>
          <w:bCs/>
          <w:sz w:val="18"/>
          <w:szCs w:val="20"/>
        </w:rPr>
        <w:t>Уровень профессионального образования (к должностям муниципальной службы по функциональному признаку «обеспечивающие специалисты»): профессиональное образование.</w:t>
      </w:r>
    </w:p>
    <w:p>
      <w:pPr>
        <w:pStyle w:val="Normal"/>
        <w:rPr>
          <w:b/>
          <w:b/>
          <w:bCs/>
          <w:sz w:val="18"/>
          <w:szCs w:val="20"/>
        </w:rPr>
      </w:pPr>
      <w:r>
        <w:rPr>
          <w:b/>
          <w:bCs/>
          <w:sz w:val="18"/>
          <w:szCs w:val="20"/>
        </w:rPr>
        <w:t>Стаж муниципальной службы или работы по специальности, направлению подготовки: требования не предъявляются.</w:t>
      </w:r>
    </w:p>
    <w:p>
      <w:pPr>
        <w:pStyle w:val="Normal"/>
        <w:rPr>
          <w:b/>
          <w:b/>
          <w:bCs/>
          <w:sz w:val="18"/>
          <w:szCs w:val="20"/>
        </w:rPr>
      </w:pPr>
      <w:r>
        <w:rPr>
          <w:b/>
          <w:bCs/>
          <w:sz w:val="18"/>
          <w:szCs w:val="20"/>
        </w:rPr>
      </w:r>
    </w:p>
    <w:p>
      <w:pPr>
        <w:pStyle w:val="Normal"/>
        <w:rPr>
          <w:b/>
          <w:b/>
          <w:bCs/>
          <w:sz w:val="18"/>
          <w:szCs w:val="20"/>
        </w:rPr>
      </w:pPr>
      <w:r>
        <w:rPr>
          <w:b/>
          <w:bCs/>
          <w:sz w:val="18"/>
          <w:szCs w:val="20"/>
        </w:rPr>
        <w:t>2.3. Квалификационные требования, предъявляемые для замещения младших должностей муниципальной службы</w:t>
      </w:r>
    </w:p>
    <w:p>
      <w:pPr>
        <w:pStyle w:val="Normal"/>
        <w:rPr>
          <w:b/>
          <w:b/>
          <w:bCs/>
          <w:sz w:val="18"/>
          <w:szCs w:val="20"/>
        </w:rPr>
      </w:pPr>
      <w:r>
        <w:rPr>
          <w:b/>
          <w:bCs/>
          <w:sz w:val="18"/>
          <w:szCs w:val="20"/>
        </w:rPr>
        <w:t>Уровень профессионального образования: профессиональное образование.</w:t>
      </w:r>
    </w:p>
    <w:p>
      <w:pPr>
        <w:pStyle w:val="Normal"/>
        <w:rPr>
          <w:b/>
          <w:b/>
          <w:bCs/>
          <w:sz w:val="18"/>
          <w:szCs w:val="20"/>
        </w:rPr>
      </w:pPr>
      <w:r>
        <w:rPr>
          <w:b/>
          <w:bCs/>
          <w:sz w:val="18"/>
          <w:szCs w:val="20"/>
        </w:rPr>
        <w:t>Стаж муниципальной службы или работы по специальности, направлению подготовки: требования не предъявляются.</w:t>
      </w:r>
    </w:p>
    <w:p>
      <w:pPr>
        <w:pStyle w:val="Normal"/>
        <w:rPr>
          <w:b/>
          <w:b/>
          <w:sz w:val="18"/>
          <w:szCs w:val="20"/>
        </w:rPr>
      </w:pPr>
      <w:r>
        <w:rPr>
          <w:b/>
          <w:sz w:val="18"/>
          <w:szCs w:val="20"/>
        </w:rPr>
      </w:r>
    </w:p>
    <w:p>
      <w:pPr>
        <w:pStyle w:val="Normal"/>
        <w:rPr>
          <w:b/>
          <w:b/>
          <w:sz w:val="18"/>
          <w:szCs w:val="20"/>
        </w:rPr>
      </w:pPr>
      <w:r>
        <w:rPr>
          <w:b/>
          <w:sz w:val="18"/>
          <w:szCs w:val="20"/>
        </w:rPr>
      </w:r>
    </w:p>
    <w:tbl>
      <w:tblPr>
        <w:tblpPr w:vertAnchor="margin" w:horzAnchor="page" w:leftFromText="180" w:rightFromText="180" w:tblpX="1927" w:tblpY="330"/>
        <w:tblW w:w="9886" w:type="dxa"/>
        <w:jc w:val="left"/>
        <w:tblInd w:w="108" w:type="dxa"/>
        <w:tblCellMar>
          <w:top w:w="0" w:type="dxa"/>
          <w:left w:w="108" w:type="dxa"/>
          <w:bottom w:w="0" w:type="dxa"/>
          <w:right w:w="108" w:type="dxa"/>
        </w:tblCellMar>
        <w:tblLook w:firstRow="0" w:noVBand="0" w:lastRow="0" w:firstColumn="0" w:lastColumn="0" w:noHBand="0" w:val="0000"/>
      </w:tblPr>
      <w:tblGrid>
        <w:gridCol w:w="4068"/>
        <w:gridCol w:w="1569"/>
        <w:gridCol w:w="4249"/>
      </w:tblGrid>
      <w:tr>
        <w:trPr/>
        <w:tc>
          <w:tcPr>
            <w:tcW w:w="4068" w:type="dxa"/>
            <w:tcBorders/>
            <w:shd w:color="auto" w:fill="auto" w:val="clear"/>
          </w:tcPr>
          <w:p>
            <w:pPr>
              <w:pStyle w:val="Normal"/>
              <w:rPr/>
            </w:pPr>
            <w:r>
              <w:rPr>
                <w:b/>
                <w:bCs/>
                <w:iCs/>
                <w:sz w:val="18"/>
                <w:szCs w:val="20"/>
              </w:rPr>
              <w:t>Чёваш Республики</w:t>
            </w:r>
          </w:p>
          <w:p>
            <w:pPr>
              <w:pStyle w:val="Normal"/>
              <w:rPr>
                <w:b/>
                <w:b/>
                <w:bCs/>
                <w:sz w:val="18"/>
                <w:szCs w:val="20"/>
              </w:rPr>
            </w:pPr>
            <w:r>
              <w:rPr>
                <w:b/>
                <w:bCs/>
                <w:sz w:val="18"/>
                <w:szCs w:val="20"/>
              </w:rPr>
            </w:r>
          </w:p>
          <w:p>
            <w:pPr>
              <w:pStyle w:val="Normal"/>
              <w:rPr/>
            </w:pPr>
            <w:r>
              <w:rPr>
                <w:b/>
                <w:bCs/>
                <w:sz w:val="18"/>
                <w:szCs w:val="20"/>
              </w:rPr>
              <w:t>Елч.к муниципаллё</w:t>
            </w:r>
          </w:p>
          <w:p>
            <w:pPr>
              <w:pStyle w:val="Normal"/>
              <w:rPr/>
            </w:pPr>
            <w:r>
              <w:rPr>
                <w:b/>
                <w:bCs/>
                <w:sz w:val="18"/>
                <w:szCs w:val="20"/>
              </w:rPr>
              <w:t>округ.н депутатсен</w:t>
            </w:r>
          </w:p>
          <w:p>
            <w:pPr>
              <w:pStyle w:val="Normal"/>
              <w:rPr/>
            </w:pPr>
            <w:r>
              <w:rPr>
                <w:b/>
                <w:bCs/>
                <w:sz w:val="18"/>
                <w:szCs w:val="20"/>
              </w:rPr>
              <w:t>Пухёв.</w:t>
            </w:r>
          </w:p>
          <w:p>
            <w:pPr>
              <w:pStyle w:val="Normal"/>
              <w:rPr>
                <w:b/>
                <w:b/>
                <w:bCs/>
                <w:sz w:val="18"/>
                <w:szCs w:val="20"/>
              </w:rPr>
            </w:pPr>
            <w:r>
              <w:rPr>
                <w:b/>
                <w:bCs/>
                <w:sz w:val="18"/>
                <w:szCs w:val="20"/>
              </w:rPr>
            </w:r>
          </w:p>
          <w:p>
            <w:pPr>
              <w:pStyle w:val="Normal"/>
              <w:rPr/>
            </w:pPr>
            <w:r>
              <w:rPr>
                <w:b/>
                <w:sz w:val="18"/>
                <w:szCs w:val="20"/>
              </w:rPr>
              <w:t>ЙЫШЁНУ</w:t>
            </w:r>
          </w:p>
          <w:p>
            <w:pPr>
              <w:pStyle w:val="Normal"/>
              <w:rPr>
                <w:b/>
                <w:b/>
                <w:sz w:val="18"/>
                <w:szCs w:val="20"/>
              </w:rPr>
            </w:pPr>
            <w:r>
              <w:rPr>
                <w:b/>
                <w:sz w:val="18"/>
                <w:szCs w:val="20"/>
              </w:rPr>
            </w:r>
          </w:p>
          <w:p>
            <w:pPr>
              <w:pStyle w:val="Normal"/>
              <w:rPr/>
            </w:pPr>
            <w:r>
              <w:rPr>
                <w:b/>
                <w:sz w:val="18"/>
                <w:szCs w:val="20"/>
              </w:rPr>
              <w:t>2022 =? декабр.н 20 -м.ш. № 7/23-с</w:t>
            </w:r>
          </w:p>
          <w:p>
            <w:pPr>
              <w:pStyle w:val="Normal"/>
              <w:rPr>
                <w:b/>
                <w:b/>
                <w:sz w:val="18"/>
                <w:szCs w:val="20"/>
              </w:rPr>
            </w:pPr>
            <w:r>
              <w:rPr>
                <w:b/>
                <w:sz w:val="18"/>
                <w:szCs w:val="20"/>
              </w:rPr>
            </w:r>
          </w:p>
          <w:p>
            <w:pPr>
              <w:pStyle w:val="Normal"/>
              <w:rPr/>
            </w:pPr>
            <w:r>
              <w:rPr>
                <w:b/>
                <w:sz w:val="18"/>
                <w:szCs w:val="20"/>
              </w:rPr>
              <w:t>Елч.к ял.</w:t>
            </w:r>
          </w:p>
        </w:tc>
        <w:tc>
          <w:tcPr>
            <w:tcW w:w="1569" w:type="dxa"/>
            <w:tcBorders/>
            <w:shd w:color="auto" w:fill="auto" w:val="clear"/>
          </w:tcPr>
          <w:p>
            <w:pPr>
              <w:pStyle w:val="Normal"/>
              <w:rPr>
                <w:b/>
                <w:b/>
                <w:sz w:val="18"/>
                <w:szCs w:val="20"/>
              </w:rPr>
            </w:pPr>
            <w:r>
              <w:rPr>
                <w:b/>
                <w:sz w:val="18"/>
                <w:szCs w:val="20"/>
              </w:rPr>
            </w:r>
          </w:p>
          <w:p>
            <w:pPr>
              <w:pStyle w:val="Normal"/>
              <w:rPr/>
            </w:pPr>
            <w:r>
              <w:rPr/>
              <w:drawing>
                <wp:inline distT="0" distB="0" distL="0" distR="0">
                  <wp:extent cx="665480" cy="914400"/>
                  <wp:effectExtent l="0" t="0" r="0" b="0"/>
                  <wp:docPr id="36"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4" descr=""/>
                          <pic:cNvPicPr>
                            <a:picLocks noChangeAspect="1" noChangeArrowheads="1"/>
                          </pic:cNvPicPr>
                        </pic:nvPicPr>
                        <pic:blipFill>
                          <a:blip r:embed="rId481"/>
                          <a:stretch>
                            <a:fillRect/>
                          </a:stretch>
                        </pic:blipFill>
                        <pic:spPr bwMode="auto">
                          <a:xfrm>
                            <a:off x="0" y="0"/>
                            <a:ext cx="665480" cy="914400"/>
                          </a:xfrm>
                          <a:prstGeom prst="rect">
                            <a:avLst/>
                          </a:prstGeom>
                        </pic:spPr>
                      </pic:pic>
                    </a:graphicData>
                  </a:graphic>
                </wp:inline>
              </w:drawing>
            </w:r>
          </w:p>
        </w:tc>
        <w:tc>
          <w:tcPr>
            <w:tcW w:w="4249" w:type="dxa"/>
            <w:tcBorders/>
            <w:shd w:color="auto" w:fill="auto" w:val="clear"/>
          </w:tcPr>
          <w:p>
            <w:pPr>
              <w:pStyle w:val="Normal"/>
              <w:rPr/>
            </w:pPr>
            <w:r>
              <w:rPr>
                <w:b/>
                <w:bCs/>
                <w:iCs/>
                <w:sz w:val="18"/>
                <w:szCs w:val="20"/>
              </w:rPr>
              <w:t>Чувашская  Республика</w:t>
            </w:r>
          </w:p>
          <w:p>
            <w:pPr>
              <w:pStyle w:val="Normal"/>
              <w:rPr>
                <w:b/>
                <w:b/>
                <w:bCs/>
                <w:sz w:val="18"/>
                <w:szCs w:val="20"/>
              </w:rPr>
            </w:pPr>
            <w:r>
              <w:rPr>
                <w:b/>
                <w:bCs/>
                <w:sz w:val="18"/>
                <w:szCs w:val="20"/>
              </w:rPr>
            </w:r>
          </w:p>
          <w:p>
            <w:pPr>
              <w:pStyle w:val="Normal"/>
              <w:rPr/>
            </w:pPr>
            <w:r>
              <w:rPr>
                <w:b/>
                <w:bCs/>
                <w:sz w:val="18"/>
                <w:szCs w:val="20"/>
              </w:rPr>
              <w:t>Собрание депутатов</w:t>
            </w:r>
          </w:p>
          <w:p>
            <w:pPr>
              <w:pStyle w:val="Normal"/>
              <w:rPr/>
            </w:pPr>
            <w:r>
              <w:rPr>
                <w:b/>
                <w:bCs/>
                <w:sz w:val="18"/>
                <w:szCs w:val="20"/>
              </w:rPr>
              <w:t>Яльчикского</w:t>
            </w:r>
          </w:p>
          <w:p>
            <w:pPr>
              <w:pStyle w:val="Normal"/>
              <w:rPr/>
            </w:pPr>
            <w:r>
              <w:rPr>
                <w:b/>
                <w:bCs/>
                <w:sz w:val="18"/>
                <w:szCs w:val="20"/>
              </w:rPr>
              <w:t>муниципального округа</w:t>
            </w:r>
          </w:p>
          <w:p>
            <w:pPr>
              <w:pStyle w:val="Normal"/>
              <w:rPr>
                <w:b/>
                <w:b/>
                <w:bCs/>
                <w:sz w:val="18"/>
                <w:szCs w:val="20"/>
              </w:rPr>
            </w:pPr>
            <w:r>
              <w:rPr>
                <w:b/>
                <w:bCs/>
                <w:sz w:val="18"/>
                <w:szCs w:val="20"/>
              </w:rPr>
            </w:r>
          </w:p>
          <w:p>
            <w:pPr>
              <w:pStyle w:val="Normal"/>
              <w:numPr>
                <w:ilvl w:val="0"/>
                <w:numId w:val="2"/>
              </w:numPr>
              <w:rPr/>
            </w:pPr>
            <w:r>
              <w:rPr>
                <w:b/>
                <w:sz w:val="18"/>
                <w:szCs w:val="20"/>
              </w:rPr>
              <w:t>РЕШЕНИЕ</w:t>
            </w:r>
          </w:p>
          <w:p>
            <w:pPr>
              <w:pStyle w:val="Normal"/>
              <w:rPr>
                <w:b/>
                <w:b/>
                <w:sz w:val="18"/>
                <w:szCs w:val="20"/>
              </w:rPr>
            </w:pPr>
            <w:r>
              <w:rPr>
                <w:b/>
                <w:sz w:val="18"/>
                <w:szCs w:val="20"/>
              </w:rPr>
            </w:r>
          </w:p>
          <w:p>
            <w:pPr>
              <w:pStyle w:val="Normal"/>
              <w:rPr/>
            </w:pPr>
            <w:r>
              <w:rPr>
                <w:b/>
                <w:sz w:val="18"/>
                <w:szCs w:val="20"/>
              </w:rPr>
              <w:t>« 20  » декабря 2022 г. №  7/23-с</w:t>
            </w:r>
          </w:p>
          <w:p>
            <w:pPr>
              <w:pStyle w:val="Normal"/>
              <w:rPr>
                <w:b/>
                <w:b/>
                <w:sz w:val="18"/>
                <w:szCs w:val="20"/>
              </w:rPr>
            </w:pPr>
            <w:r>
              <w:rPr>
                <w:b/>
                <w:sz w:val="18"/>
                <w:szCs w:val="20"/>
              </w:rPr>
            </w:r>
          </w:p>
          <w:p>
            <w:pPr>
              <w:pStyle w:val="Normal"/>
              <w:rPr/>
            </w:pPr>
            <w:r>
              <w:rPr>
                <w:b/>
                <w:sz w:val="18"/>
                <w:szCs w:val="20"/>
              </w:rPr>
              <w:t>село Яльчики</w:t>
            </w:r>
          </w:p>
        </w:tc>
      </w:tr>
    </w:tbl>
    <w:p>
      <w:pPr>
        <w:pStyle w:val="Normal"/>
        <w:rPr>
          <w:b/>
          <w:b/>
          <w:sz w:val="18"/>
          <w:szCs w:val="20"/>
        </w:rPr>
      </w:pPr>
      <w:r>
        <w:rPr>
          <w:b/>
          <w:sz w:val="18"/>
          <w:szCs w:val="20"/>
        </w:rPr>
      </w:r>
    </w:p>
    <w:p>
      <w:pPr>
        <w:pStyle w:val="Normal"/>
        <w:rPr>
          <w:b/>
          <w:b/>
          <w:sz w:val="18"/>
          <w:szCs w:val="20"/>
        </w:rPr>
      </w:pPr>
      <w:r>
        <w:rPr>
          <w:b/>
          <w:sz w:val="18"/>
          <w:szCs w:val="20"/>
        </w:rPr>
        <w:t>О внесении изменений в Правила земелепользования</w:t>
      </w:r>
    </w:p>
    <w:p>
      <w:pPr>
        <w:pStyle w:val="Normal"/>
        <w:rPr>
          <w:b/>
          <w:b/>
          <w:sz w:val="18"/>
          <w:szCs w:val="20"/>
        </w:rPr>
      </w:pPr>
      <w:r>
        <w:rPr>
          <w:b/>
          <w:sz w:val="18"/>
          <w:szCs w:val="20"/>
        </w:rPr>
        <w:t>и застройки Лащ-Таябинского сельского поселения</w:t>
      </w:r>
    </w:p>
    <w:p>
      <w:pPr>
        <w:pStyle w:val="Normal"/>
        <w:rPr>
          <w:b/>
          <w:b/>
          <w:sz w:val="18"/>
          <w:szCs w:val="20"/>
        </w:rPr>
      </w:pPr>
      <w:r>
        <w:rPr>
          <w:b/>
          <w:sz w:val="18"/>
          <w:szCs w:val="20"/>
        </w:rPr>
        <w:t>Яльчикского района Чувашской Республики</w:t>
      </w:r>
    </w:p>
    <w:p>
      <w:pPr>
        <w:pStyle w:val="Normal"/>
        <w:rPr>
          <w:b/>
          <w:b/>
          <w:sz w:val="18"/>
          <w:szCs w:val="20"/>
        </w:rPr>
      </w:pPr>
      <w:r>
        <w:rPr>
          <w:b/>
          <w:sz w:val="18"/>
          <w:szCs w:val="20"/>
        </w:rPr>
      </w:r>
    </w:p>
    <w:p>
      <w:pPr>
        <w:pStyle w:val="Normal"/>
        <w:rPr>
          <w:b/>
          <w:b/>
          <w:sz w:val="18"/>
          <w:szCs w:val="20"/>
        </w:rPr>
      </w:pPr>
      <w:r>
        <w:rPr>
          <w:b/>
          <w:sz w:val="18"/>
          <w:szCs w:val="20"/>
        </w:rPr>
        <w:t>Руководствуясь статьей 33 Градостроительного кодекса Российской Федерации, статьей 14 Федерального закона от 06.10.2003 года N131- ФЗ "Об общих принципах местного самоуправления в Российской Федерации", Законом Чувашской Республики " О регулировании градостроительной деятельности в Чувашской Республике", заключением о результатах публичных слушаний от 16 декабря 2022 года, Собрание депутатов Яльчикского муниципального округа Чувашской Республики р е ш и л о:</w:t>
      </w:r>
    </w:p>
    <w:p>
      <w:pPr>
        <w:pStyle w:val="Normal"/>
        <w:rPr>
          <w:b/>
          <w:b/>
          <w:sz w:val="18"/>
          <w:szCs w:val="20"/>
        </w:rPr>
      </w:pPr>
      <w:r>
        <w:rPr>
          <w:b/>
          <w:sz w:val="18"/>
          <w:szCs w:val="20"/>
        </w:rPr>
        <w:t>1. Внести в Правила землепользования и застройки Лащ-Таябинского сельского поселения Яльчикского района Чувашской Республики, утвержденные решением Собрания депутатов Лащ-Таябинского сельского поселения Яльчикского района Чувашской Республики от 26.09.2017 года №15/2 (с изменениями в редакции решений Собрания депутатов Лащ-Таябинского сельского поселения Яльчикского района Чувашской Республики от 29.05.2019 г. №33/3;  от 05.04.2021г. №7/2;  от 05.08.2021г. №9/3; от 03.06.2022г. №22/1)  (далее - Правила) следующие изменения:</w:t>
      </w:r>
    </w:p>
    <w:p>
      <w:pPr>
        <w:pStyle w:val="Normal"/>
        <w:rPr>
          <w:b/>
          <w:b/>
          <w:sz w:val="18"/>
          <w:szCs w:val="20"/>
        </w:rPr>
      </w:pPr>
      <w:r>
        <w:rPr>
          <w:b/>
          <w:sz w:val="18"/>
          <w:szCs w:val="20"/>
        </w:rPr>
        <w:t xml:space="preserve"> </w:t>
      </w:r>
      <w:r>
        <w:rPr>
          <w:b/>
          <w:sz w:val="18"/>
          <w:szCs w:val="20"/>
        </w:rPr>
        <w:t>Графическое изображение карт градостроительного зонирования и зон с особыми условиями использования территории к Правилам изложить в новой редакции согласно приложениям №№1-8.</w:t>
      </w:r>
    </w:p>
    <w:p>
      <w:pPr>
        <w:pStyle w:val="Normal"/>
        <w:rPr>
          <w:b/>
          <w:b/>
          <w:sz w:val="18"/>
          <w:szCs w:val="20"/>
        </w:rPr>
      </w:pPr>
      <w:r>
        <w:rPr>
          <w:b/>
          <w:sz w:val="18"/>
          <w:szCs w:val="20"/>
        </w:rPr>
        <w:t>2. Графическое и текстовое описание местоположения границ территориальных зон Правил будет выполнено в соответствии с требованиями приказа Минэкономразвития России от 23.11.2018 №650 после утверждения внесенных изменений в Правила решением Собрания депутатов Яльчикского муниципального округа  Чувашской Республики.</w:t>
      </w:r>
    </w:p>
    <w:p>
      <w:pPr>
        <w:pStyle w:val="Normal"/>
        <w:rPr>
          <w:b/>
          <w:b/>
          <w:sz w:val="18"/>
          <w:szCs w:val="20"/>
        </w:rPr>
      </w:pPr>
      <w:r>
        <w:rPr>
          <w:b/>
          <w:sz w:val="18"/>
          <w:szCs w:val="20"/>
        </w:rPr>
        <w:t>3. Настоящее решение вступает в силу с момента официального опубликования.</w:t>
      </w:r>
    </w:p>
    <w:p>
      <w:pPr>
        <w:pStyle w:val="Normal"/>
        <w:rPr>
          <w:b/>
          <w:b/>
          <w:bCs/>
          <w:sz w:val="18"/>
          <w:szCs w:val="20"/>
        </w:rPr>
      </w:pPr>
      <w:r>
        <w:rPr>
          <w:b/>
          <w:bCs/>
          <w:sz w:val="18"/>
          <w:szCs w:val="20"/>
        </w:rPr>
      </w:r>
    </w:p>
    <w:p>
      <w:pPr>
        <w:pStyle w:val="Normal"/>
        <w:rPr>
          <w:b/>
          <w:b/>
          <w:bCs/>
          <w:sz w:val="18"/>
          <w:szCs w:val="20"/>
        </w:rPr>
      </w:pPr>
      <w:r>
        <w:rPr>
          <w:b/>
          <w:bCs/>
          <w:sz w:val="18"/>
          <w:szCs w:val="20"/>
        </w:rPr>
      </w:r>
    </w:p>
    <w:p>
      <w:pPr>
        <w:pStyle w:val="Normal"/>
        <w:rPr>
          <w:b/>
          <w:b/>
          <w:bCs/>
          <w:sz w:val="18"/>
          <w:szCs w:val="20"/>
        </w:rPr>
      </w:pPr>
      <w:r>
        <w:rPr>
          <w:b/>
          <w:bCs/>
          <w:sz w:val="18"/>
          <w:szCs w:val="20"/>
        </w:rPr>
        <w:t>Председатель Собрания депутатов</w:t>
      </w:r>
    </w:p>
    <w:p>
      <w:pPr>
        <w:pStyle w:val="Normal"/>
        <w:rPr>
          <w:b/>
          <w:b/>
          <w:bCs/>
          <w:sz w:val="18"/>
          <w:szCs w:val="20"/>
        </w:rPr>
      </w:pPr>
      <w:r>
        <w:rPr>
          <w:b/>
          <w:bCs/>
          <w:sz w:val="18"/>
          <w:szCs w:val="20"/>
        </w:rPr>
        <w:t xml:space="preserve">Яльчикского муниципального </w:t>
      </w:r>
    </w:p>
    <w:p>
      <w:pPr>
        <w:pStyle w:val="Normal"/>
        <w:rPr>
          <w:b/>
          <w:b/>
          <w:sz w:val="18"/>
          <w:szCs w:val="20"/>
        </w:rPr>
      </w:pPr>
      <w:r>
        <w:rPr>
          <w:b/>
          <w:bCs/>
          <w:sz w:val="18"/>
          <w:szCs w:val="20"/>
        </w:rPr>
        <w:t xml:space="preserve">округа Чувашской Республики                                   </w:t>
      </w:r>
    </w:p>
    <w:p>
      <w:pPr>
        <w:pStyle w:val="Normal"/>
        <w:rPr>
          <w:b/>
          <w:b/>
          <w:sz w:val="18"/>
          <w:szCs w:val="20"/>
        </w:rPr>
      </w:pPr>
      <w:r>
        <w:rPr>
          <w:b/>
          <w:sz w:val="18"/>
          <w:szCs w:val="20"/>
        </w:rPr>
      </w:r>
    </w:p>
    <w:p>
      <w:pPr>
        <w:pStyle w:val="Normal"/>
        <w:rPr>
          <w:b/>
          <w:b/>
          <w:sz w:val="18"/>
          <w:szCs w:val="20"/>
        </w:rPr>
      </w:pPr>
      <w:r>
        <w:rPr>
          <w:b/>
          <w:sz w:val="18"/>
          <w:szCs w:val="20"/>
        </w:rPr>
      </w:r>
    </w:p>
    <w:tbl>
      <w:tblPr>
        <w:tblW w:w="9721" w:type="dxa"/>
        <w:jc w:val="left"/>
        <w:tblInd w:w="109" w:type="dxa"/>
        <w:tblCellMar>
          <w:top w:w="0" w:type="dxa"/>
          <w:left w:w="108" w:type="dxa"/>
          <w:bottom w:w="0" w:type="dxa"/>
          <w:right w:w="108" w:type="dxa"/>
        </w:tblCellMar>
        <w:tblLook w:firstRow="0" w:noVBand="0" w:lastRow="0" w:firstColumn="0" w:lastColumn="0" w:noHBand="0" w:val="0000"/>
      </w:tblPr>
      <w:tblGrid>
        <w:gridCol w:w="4140"/>
        <w:gridCol w:w="1440"/>
        <w:gridCol w:w="4141"/>
      </w:tblGrid>
      <w:tr>
        <w:trPr/>
        <w:tc>
          <w:tcPr>
            <w:tcW w:w="4140" w:type="dxa"/>
            <w:tcBorders/>
            <w:shd w:color="auto" w:fill="auto" w:val="clear"/>
          </w:tcPr>
          <w:p>
            <w:pPr>
              <w:pStyle w:val="1"/>
              <w:numPr>
                <w:ilvl w:val="0"/>
                <w:numId w:val="84"/>
              </w:numPr>
              <w:tabs>
                <w:tab w:val="clear" w:pos="708"/>
                <w:tab w:val="left" w:pos="2025" w:leader="none"/>
              </w:tabs>
              <w:suppressAutoHyphens w:val="true"/>
              <w:ind w:left="-108" w:right="-108" w:hanging="0"/>
              <w:rPr>
                <w:sz w:val="18"/>
                <w:szCs w:val="18"/>
              </w:rPr>
            </w:pPr>
            <w:r>
              <w:rPr>
                <w:rFonts w:eastAsia="Arial Cyr Chuv"/>
                <w:sz w:val="18"/>
                <w:szCs w:val="18"/>
              </w:rPr>
              <w:t xml:space="preserve">  </w:t>
            </w:r>
          </w:p>
          <w:p>
            <w:pPr>
              <w:pStyle w:val="Normal"/>
              <w:ind w:left="-108" w:right="-108" w:hanging="0"/>
              <w:jc w:val="center"/>
              <w:rPr>
                <w:sz w:val="18"/>
                <w:szCs w:val="18"/>
              </w:rPr>
            </w:pPr>
            <w:r>
              <w:rPr>
                <w:rFonts w:cs="Arial Cyr Chuv" w:ascii="Arial Cyr Chuv" w:hAnsi="Arial Cyr Chuv"/>
                <w:b/>
                <w:bCs/>
                <w:iCs/>
                <w:sz w:val="18"/>
                <w:szCs w:val="18"/>
              </w:rPr>
              <w:t>Чёваш Республики</w:t>
            </w:r>
          </w:p>
          <w:p>
            <w:pPr>
              <w:pStyle w:val="Normal"/>
              <w:spacing w:lineRule="auto" w:line="360"/>
              <w:ind w:left="-108" w:right="-108" w:hanging="0"/>
              <w:jc w:val="center"/>
              <w:rPr>
                <w:sz w:val="18"/>
                <w:szCs w:val="18"/>
              </w:rPr>
            </w:pPr>
            <w:r>
              <w:rPr>
                <w:rFonts w:cs="Arial Cyr Chuv" w:ascii="Arial Cyr Chuv" w:hAnsi="Arial Cyr Chuv"/>
                <w:b/>
                <w:bCs/>
                <w:sz w:val="18"/>
                <w:szCs w:val="18"/>
              </w:rPr>
              <w:t>Елч.к район.</w:t>
            </w:r>
          </w:p>
          <w:p>
            <w:pPr>
              <w:pStyle w:val="Normal"/>
              <w:ind w:left="-108" w:right="-108" w:hanging="0"/>
              <w:jc w:val="center"/>
              <w:rPr>
                <w:sz w:val="18"/>
                <w:szCs w:val="18"/>
              </w:rPr>
            </w:pPr>
            <w:r>
              <w:rPr>
                <w:rFonts w:cs="Arial Cyr Chuv" w:ascii="Arial Cyr Chuv" w:hAnsi="Arial Cyr Chuv"/>
                <w:b/>
                <w:bCs/>
                <w:sz w:val="18"/>
                <w:szCs w:val="18"/>
              </w:rPr>
              <w:t>Елч.к район</w:t>
            </w:r>
          </w:p>
          <w:p>
            <w:pPr>
              <w:pStyle w:val="Normal"/>
              <w:spacing w:lineRule="auto" w:line="360"/>
              <w:ind w:left="-108" w:right="-108" w:hanging="0"/>
              <w:jc w:val="center"/>
              <w:rPr>
                <w:sz w:val="18"/>
                <w:szCs w:val="18"/>
              </w:rPr>
            </w:pPr>
            <w:r>
              <w:rPr>
                <w:rFonts w:cs="Arial Cyr Chuv" w:ascii="Arial Cyr Chuv" w:hAnsi="Arial Cyr Chuv"/>
                <w:b/>
                <w:bCs/>
                <w:sz w:val="18"/>
                <w:szCs w:val="18"/>
              </w:rPr>
              <w:t>администраций.</w:t>
            </w:r>
          </w:p>
          <w:p>
            <w:pPr>
              <w:pStyle w:val="Normal"/>
              <w:spacing w:lineRule="auto" w:line="360"/>
              <w:ind w:left="-108" w:right="-108" w:hanging="0"/>
              <w:jc w:val="center"/>
              <w:rPr>
                <w:sz w:val="18"/>
                <w:szCs w:val="18"/>
              </w:rPr>
            </w:pPr>
            <w:r>
              <w:rPr>
                <w:rFonts w:cs="Arial Cyr Chuv" w:ascii="Arial Cyr Chuv" w:hAnsi="Arial Cyr Chuv"/>
                <w:b/>
                <w:sz w:val="18"/>
                <w:szCs w:val="18"/>
              </w:rPr>
              <w:t>ЙЫШЁНУ</w:t>
            </w:r>
          </w:p>
          <w:p>
            <w:pPr>
              <w:pStyle w:val="Normal"/>
              <w:ind w:left="-108" w:right="-108" w:hanging="0"/>
              <w:jc w:val="center"/>
              <w:rPr>
                <w:sz w:val="18"/>
                <w:szCs w:val="18"/>
              </w:rPr>
            </w:pPr>
            <w:r>
              <w:rPr>
                <w:sz w:val="18"/>
                <w:szCs w:val="18"/>
              </w:rPr>
              <w:t xml:space="preserve">2022 </w:t>
            </w:r>
            <w:r>
              <w:rPr>
                <w:rFonts w:cs="Arial Cyr Chuv" w:ascii="Arial Cyr Chuv" w:hAnsi="Arial Cyr Chuv"/>
                <w:sz w:val="18"/>
                <w:szCs w:val="18"/>
              </w:rPr>
              <w:t>=? декабр.н 19-</w:t>
            </w:r>
            <w:r>
              <w:rPr>
                <w:sz w:val="18"/>
                <w:szCs w:val="18"/>
              </w:rPr>
              <w:t>м</w:t>
            </w:r>
            <w:r>
              <w:rPr>
                <w:rFonts w:cs="Arial Cyr Chuv" w:ascii="Arial Cyr Chuv" w:hAnsi="Arial Cyr Chuv"/>
                <w:sz w:val="18"/>
                <w:szCs w:val="18"/>
              </w:rPr>
              <w:t>.</w:t>
            </w:r>
            <w:r>
              <w:rPr>
                <w:sz w:val="18"/>
                <w:szCs w:val="18"/>
              </w:rPr>
              <w:t>ш</w:t>
            </w:r>
            <w:r>
              <w:rPr>
                <w:rFonts w:cs="Arial Cyr Chuv" w:ascii="Arial Cyr Chuv" w:hAnsi="Arial Cyr Chuv"/>
                <w:sz w:val="18"/>
                <w:szCs w:val="18"/>
              </w:rPr>
              <w:t xml:space="preserve">. </w:t>
            </w:r>
            <w:r>
              <w:rPr>
                <w:sz w:val="18"/>
                <w:szCs w:val="18"/>
              </w:rPr>
              <w:t>№848</w:t>
            </w:r>
          </w:p>
          <w:p>
            <w:pPr>
              <w:pStyle w:val="Normal"/>
              <w:ind w:left="-108" w:right="-108" w:hanging="0"/>
              <w:jc w:val="center"/>
              <w:rPr>
                <w:sz w:val="18"/>
                <w:szCs w:val="18"/>
              </w:rPr>
            </w:pPr>
            <w:r>
              <w:rPr>
                <w:sz w:val="18"/>
                <w:szCs w:val="18"/>
              </w:rPr>
            </w:r>
          </w:p>
          <w:p>
            <w:pPr>
              <w:pStyle w:val="Normal"/>
              <w:ind w:left="-108" w:right="-108" w:hanging="0"/>
              <w:jc w:val="center"/>
              <w:rPr>
                <w:sz w:val="18"/>
                <w:szCs w:val="18"/>
              </w:rPr>
            </w:pPr>
            <w:r>
              <w:rPr>
                <w:sz w:val="18"/>
                <w:szCs w:val="18"/>
              </w:rPr>
              <w:t>Елч</w:t>
            </w:r>
            <w:r>
              <w:rPr>
                <w:rFonts w:cs="Arial Cyr Chuv" w:ascii="Arial Cyr Chuv" w:hAnsi="Arial Cyr Chuv"/>
                <w:sz w:val="18"/>
                <w:szCs w:val="18"/>
              </w:rPr>
              <w:t>.</w:t>
            </w:r>
            <w:r>
              <w:rPr>
                <w:sz w:val="18"/>
                <w:szCs w:val="18"/>
              </w:rPr>
              <w:t>к ял</w:t>
            </w:r>
            <w:r>
              <w:rPr>
                <w:rFonts w:cs="Arial Cyr Chuv" w:ascii="Arial Cyr Chuv" w:hAnsi="Arial Cyr Chuv"/>
                <w:sz w:val="18"/>
                <w:szCs w:val="18"/>
              </w:rPr>
              <w:t>.</w:t>
            </w:r>
          </w:p>
        </w:tc>
        <w:tc>
          <w:tcPr>
            <w:tcW w:w="1440" w:type="dxa"/>
            <w:tcBorders/>
            <w:shd w:color="auto" w:fill="auto" w:val="clear"/>
          </w:tcPr>
          <w:p>
            <w:pPr>
              <w:pStyle w:val="Normal"/>
              <w:ind w:left="-108" w:right="-108" w:hanging="0"/>
              <w:jc w:val="center"/>
              <w:rPr>
                <w:bCs/>
                <w:iCs/>
                <w:sz w:val="26"/>
                <w:szCs w:val="26"/>
              </w:rPr>
            </w:pPr>
            <w:r>
              <w:rPr>
                <w:sz w:val="18"/>
                <w:szCs w:val="18"/>
              </w:rPr>
              <w:drawing>
                <wp:inline distT="0" distB="0" distL="0" distR="0">
                  <wp:extent cx="676910" cy="878205"/>
                  <wp:effectExtent l="0" t="0" r="0" b="0"/>
                  <wp:docPr id="37"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5" descr=""/>
                          <pic:cNvPicPr>
                            <a:picLocks noChangeAspect="1" noChangeArrowheads="1"/>
                          </pic:cNvPicPr>
                        </pic:nvPicPr>
                        <pic:blipFill>
                          <a:blip r:embed="rId482"/>
                          <a:stretch>
                            <a:fillRect/>
                          </a:stretch>
                        </pic:blipFill>
                        <pic:spPr bwMode="auto">
                          <a:xfrm>
                            <a:off x="0" y="0"/>
                            <a:ext cx="676910" cy="878205"/>
                          </a:xfrm>
                          <a:prstGeom prst="rect">
                            <a:avLst/>
                          </a:prstGeom>
                        </pic:spPr>
                      </pic:pic>
                    </a:graphicData>
                  </a:graphic>
                </wp:inline>
              </w:drawing>
            </w:r>
          </w:p>
        </w:tc>
        <w:tc>
          <w:tcPr>
            <w:tcW w:w="4141" w:type="dxa"/>
            <w:tcBorders/>
            <w:shd w:color="auto" w:fill="auto" w:val="clear"/>
          </w:tcPr>
          <w:p>
            <w:pPr>
              <w:pStyle w:val="1"/>
              <w:numPr>
                <w:ilvl w:val="0"/>
                <w:numId w:val="84"/>
              </w:numPr>
              <w:suppressAutoHyphens w:val="true"/>
              <w:snapToGrid w:val="false"/>
              <w:ind w:right="-108" w:hanging="0"/>
              <w:jc w:val="left"/>
              <w:rPr>
                <w:bCs/>
                <w:iCs/>
                <w:sz w:val="18"/>
                <w:szCs w:val="18"/>
              </w:rPr>
            </w:pPr>
            <w:r>
              <w:rPr>
                <w:bCs/>
                <w:iCs/>
                <w:sz w:val="18"/>
                <w:szCs w:val="18"/>
              </w:rPr>
            </w:r>
          </w:p>
          <w:p>
            <w:pPr>
              <w:pStyle w:val="Normal"/>
              <w:ind w:left="-108" w:right="-108" w:hanging="0"/>
              <w:jc w:val="center"/>
              <w:rPr>
                <w:sz w:val="18"/>
                <w:szCs w:val="18"/>
              </w:rPr>
            </w:pPr>
            <w:r>
              <w:rPr>
                <w:rFonts w:cs="Arial Cyr Chuv" w:ascii="Arial Cyr Chuv" w:hAnsi="Arial Cyr Chuv"/>
                <w:b/>
                <w:bCs/>
                <w:iCs/>
                <w:sz w:val="18"/>
                <w:szCs w:val="18"/>
              </w:rPr>
              <w:t>Чувашская  Республика</w:t>
            </w:r>
          </w:p>
          <w:p>
            <w:pPr>
              <w:pStyle w:val="Normal"/>
              <w:spacing w:lineRule="auto" w:line="360"/>
              <w:ind w:left="-108" w:right="-108" w:hanging="0"/>
              <w:jc w:val="center"/>
              <w:rPr>
                <w:sz w:val="18"/>
                <w:szCs w:val="18"/>
              </w:rPr>
            </w:pPr>
            <w:r>
              <w:rPr>
                <w:rFonts w:cs="Arial Cyr Chuv" w:ascii="Arial Cyr Chuv" w:hAnsi="Arial Cyr Chuv"/>
                <w:b/>
                <w:bCs/>
                <w:sz w:val="18"/>
                <w:szCs w:val="18"/>
              </w:rPr>
              <w:t>Яльчикский район</w:t>
            </w:r>
          </w:p>
          <w:p>
            <w:pPr>
              <w:pStyle w:val="Normal"/>
              <w:ind w:left="-108" w:right="-108" w:hanging="0"/>
              <w:jc w:val="center"/>
              <w:rPr>
                <w:sz w:val="18"/>
                <w:szCs w:val="18"/>
              </w:rPr>
            </w:pPr>
            <w:r>
              <w:rPr>
                <w:rFonts w:cs="Arial Cyr Chuv" w:ascii="Arial Cyr Chuv" w:hAnsi="Arial Cyr Chuv"/>
                <w:b/>
                <w:bCs/>
                <w:sz w:val="18"/>
                <w:szCs w:val="18"/>
              </w:rPr>
              <w:t xml:space="preserve">Администрация </w:t>
            </w:r>
          </w:p>
          <w:p>
            <w:pPr>
              <w:pStyle w:val="Normal"/>
              <w:spacing w:lineRule="auto" w:line="360"/>
              <w:ind w:left="-108" w:right="-108" w:hanging="0"/>
              <w:jc w:val="center"/>
              <w:rPr>
                <w:sz w:val="18"/>
                <w:szCs w:val="18"/>
              </w:rPr>
            </w:pPr>
            <w:r>
              <w:rPr>
                <w:rFonts w:cs="Arial Cyr Chuv" w:ascii="Arial Cyr Chuv" w:hAnsi="Arial Cyr Chuv"/>
                <w:b/>
                <w:bCs/>
                <w:sz w:val="18"/>
                <w:szCs w:val="18"/>
              </w:rPr>
              <w:t>Яльчикского района</w:t>
            </w:r>
          </w:p>
          <w:p>
            <w:pPr>
              <w:pStyle w:val="1"/>
              <w:numPr>
                <w:ilvl w:val="0"/>
                <w:numId w:val="84"/>
              </w:numPr>
              <w:suppressAutoHyphens w:val="true"/>
              <w:spacing w:lineRule="auto" w:line="360"/>
              <w:ind w:left="-108" w:right="-108" w:hanging="0"/>
              <w:rPr>
                <w:sz w:val="18"/>
                <w:szCs w:val="18"/>
              </w:rPr>
            </w:pPr>
            <w:r>
              <w:rPr>
                <w:b/>
                <w:sz w:val="18"/>
                <w:szCs w:val="18"/>
              </w:rPr>
              <w:t>ПОСТАНОВЛЕНИЕ</w:t>
            </w:r>
          </w:p>
          <w:p>
            <w:pPr>
              <w:pStyle w:val="Normal"/>
              <w:ind w:left="-108" w:right="-108" w:hanging="0"/>
              <w:jc w:val="center"/>
              <w:rPr>
                <w:sz w:val="18"/>
                <w:szCs w:val="18"/>
              </w:rPr>
            </w:pPr>
            <w:r>
              <w:rPr>
                <w:sz w:val="18"/>
                <w:szCs w:val="18"/>
              </w:rPr>
              <w:t>« 19 » декабря 2022 г. №848</w:t>
            </w:r>
          </w:p>
          <w:p>
            <w:pPr>
              <w:pStyle w:val="Normal"/>
              <w:ind w:left="-108" w:right="-108" w:hanging="0"/>
              <w:jc w:val="center"/>
              <w:rPr>
                <w:sz w:val="18"/>
                <w:szCs w:val="18"/>
              </w:rPr>
            </w:pPr>
            <w:r>
              <w:rPr>
                <w:sz w:val="18"/>
                <w:szCs w:val="18"/>
              </w:rPr>
            </w:r>
          </w:p>
          <w:p>
            <w:pPr>
              <w:pStyle w:val="Normal"/>
              <w:ind w:left="-108" w:right="-108" w:hanging="0"/>
              <w:jc w:val="center"/>
              <w:rPr>
                <w:sz w:val="18"/>
                <w:szCs w:val="18"/>
              </w:rPr>
            </w:pPr>
            <w:r>
              <w:rPr>
                <w:sz w:val="18"/>
                <w:szCs w:val="18"/>
              </w:rPr>
              <w:t>село Яльчики</w:t>
            </w:r>
          </w:p>
        </w:tc>
      </w:tr>
    </w:tbl>
    <w:p>
      <w:pPr>
        <w:pStyle w:val="ConsPlusTitle"/>
        <w:jc w:val="both"/>
        <w:rPr/>
      </w:pPr>
      <w:r>
        <w:rPr/>
      </w:r>
    </w:p>
    <w:p>
      <w:pPr>
        <w:pStyle w:val="Normal"/>
        <w:ind w:right="5146" w:hanging="0"/>
        <w:rPr>
          <w:b/>
          <w:b/>
          <w:bCs/>
          <w:sz w:val="26"/>
          <w:szCs w:val="26"/>
        </w:rPr>
      </w:pPr>
      <w:r>
        <w:rPr>
          <w:b/>
          <w:bCs/>
          <w:sz w:val="26"/>
          <w:szCs w:val="26"/>
        </w:rPr>
      </w:r>
    </w:p>
    <w:p>
      <w:pPr>
        <w:pStyle w:val="Normal"/>
        <w:tabs>
          <w:tab w:val="clear" w:pos="708"/>
          <w:tab w:val="left" w:pos="5353" w:leader="none"/>
        </w:tabs>
        <w:ind w:right="5173" w:hanging="0"/>
        <w:jc w:val="both"/>
        <w:rPr>
          <w:sz w:val="18"/>
          <w:szCs w:val="18"/>
        </w:rPr>
      </w:pPr>
      <w:r>
        <w:rPr>
          <w:b/>
          <w:sz w:val="18"/>
          <w:szCs w:val="18"/>
        </w:rPr>
        <w:t>Об утверждении перечня главных администраторов доходов бюджета Яльчикского муниципального округа Чувашской Республики</w:t>
      </w:r>
    </w:p>
    <w:p>
      <w:pPr>
        <w:pStyle w:val="Normal"/>
        <w:tabs>
          <w:tab w:val="clear" w:pos="708"/>
          <w:tab w:val="left" w:pos="5353" w:leader="none"/>
        </w:tabs>
        <w:ind w:right="5173" w:hanging="0"/>
        <w:jc w:val="both"/>
        <w:rPr>
          <w:b/>
          <w:b/>
          <w:sz w:val="18"/>
          <w:szCs w:val="18"/>
        </w:rPr>
      </w:pPr>
      <w:r>
        <w:rPr>
          <w:b/>
          <w:sz w:val="18"/>
          <w:szCs w:val="18"/>
        </w:rPr>
      </w:r>
    </w:p>
    <w:p>
      <w:pPr>
        <w:pStyle w:val="Western"/>
        <w:spacing w:before="280" w:after="0"/>
        <w:ind w:firstLine="540"/>
        <w:jc w:val="both"/>
        <w:rPr>
          <w:sz w:val="18"/>
          <w:szCs w:val="18"/>
        </w:rPr>
      </w:pPr>
      <w:r>
        <w:rPr>
          <w:bCs/>
          <w:sz w:val="18"/>
          <w:szCs w:val="18"/>
        </w:rPr>
        <w:t xml:space="preserve">В соответствии с </w:t>
      </w:r>
      <w:hyperlink r:id="rId483">
        <w:r>
          <w:rPr>
            <w:rStyle w:val="Style13"/>
            <w:bCs/>
            <w:sz w:val="18"/>
            <w:szCs w:val="18"/>
          </w:rPr>
          <w:t>абзацем четвертым пункта 3.2 статьи 160.</w:t>
        </w:r>
      </w:hyperlink>
      <w:r>
        <w:rPr>
          <w:sz w:val="18"/>
          <w:szCs w:val="18"/>
        </w:rPr>
        <w:t>1</w:t>
      </w:r>
      <w:r>
        <w:rPr>
          <w:bCs/>
          <w:sz w:val="18"/>
          <w:szCs w:val="18"/>
        </w:rPr>
        <w:t xml:space="preserve"> Бюджетного кодекса Российской Федерации</w:t>
      </w:r>
      <w:r>
        <w:rPr>
          <w:sz w:val="18"/>
          <w:szCs w:val="18"/>
        </w:rPr>
        <w:t>, администрация Яльчикского района Чувашской Республики п о с т а н о в л я е т:</w:t>
      </w:r>
    </w:p>
    <w:p>
      <w:pPr>
        <w:pStyle w:val="Normal"/>
        <w:ind w:firstLine="540"/>
        <w:jc w:val="both"/>
        <w:rPr>
          <w:bCs/>
          <w:color w:val="000000"/>
          <w:sz w:val="18"/>
          <w:szCs w:val="18"/>
        </w:rPr>
      </w:pPr>
      <w:r>
        <w:rPr>
          <w:bCs/>
          <w:color w:val="000000"/>
          <w:sz w:val="18"/>
          <w:szCs w:val="18"/>
        </w:rPr>
      </w:r>
    </w:p>
    <w:p>
      <w:pPr>
        <w:pStyle w:val="ListParagraph"/>
        <w:ind w:left="540" w:hanging="0"/>
        <w:jc w:val="both"/>
        <w:rPr>
          <w:sz w:val="18"/>
          <w:szCs w:val="18"/>
        </w:rPr>
      </w:pPr>
      <w:r>
        <w:rPr>
          <w:bCs/>
          <w:color w:val="000000"/>
          <w:sz w:val="18"/>
          <w:szCs w:val="18"/>
        </w:rPr>
        <w:t>1. Утвердить:</w:t>
      </w:r>
    </w:p>
    <w:p>
      <w:pPr>
        <w:pStyle w:val="ListParagraph"/>
        <w:ind w:left="0" w:firstLine="540"/>
        <w:jc w:val="both"/>
        <w:rPr/>
      </w:pPr>
      <w:hyperlink r:id="rId484">
        <w:r>
          <w:rPr>
            <w:rStyle w:val="Style13"/>
            <w:bCs/>
            <w:color w:val="000000"/>
            <w:sz w:val="18"/>
            <w:szCs w:val="18"/>
          </w:rPr>
          <w:t>перечень</w:t>
        </w:r>
      </w:hyperlink>
      <w:r>
        <w:rPr>
          <w:sz w:val="18"/>
          <w:szCs w:val="18"/>
        </w:rPr>
        <w:t xml:space="preserve"> </w:t>
      </w:r>
      <w:r>
        <w:rPr>
          <w:bCs/>
          <w:sz w:val="18"/>
          <w:szCs w:val="18"/>
        </w:rPr>
        <w:t>главных администраторов доходов бюджета Яльчикского муниципального округа Чувашской Республики</w:t>
      </w:r>
      <w:r>
        <w:rPr>
          <w:bCs/>
          <w:color w:val="000000"/>
          <w:sz w:val="18"/>
          <w:szCs w:val="18"/>
        </w:rPr>
        <w:t>.</w:t>
      </w:r>
    </w:p>
    <w:p>
      <w:pPr>
        <w:pStyle w:val="Normal"/>
        <w:ind w:left="540" w:hanging="0"/>
        <w:jc w:val="both"/>
        <w:rPr>
          <w:sz w:val="18"/>
          <w:szCs w:val="18"/>
        </w:rPr>
      </w:pPr>
      <w:r>
        <w:rPr>
          <w:sz w:val="18"/>
          <w:szCs w:val="18"/>
        </w:rPr>
        <w:t>2. Признать утратившими силу:</w:t>
      </w:r>
    </w:p>
    <w:p>
      <w:pPr>
        <w:pStyle w:val="Normal"/>
        <w:ind w:firstLine="540"/>
        <w:jc w:val="both"/>
        <w:rPr>
          <w:sz w:val="18"/>
          <w:szCs w:val="18"/>
        </w:rPr>
      </w:pPr>
      <w:r>
        <w:rPr>
          <w:sz w:val="18"/>
          <w:szCs w:val="18"/>
        </w:rPr>
        <w:t xml:space="preserve">постановление администрации Яльчикского района </w:t>
      </w:r>
      <w:r>
        <w:rPr>
          <w:bCs/>
          <w:color w:val="000000"/>
          <w:sz w:val="18"/>
          <w:szCs w:val="18"/>
        </w:rPr>
        <w:t xml:space="preserve">Чувашской Республики от 26 ноября 2021 года № 609 «Об утверждении перечня главных администраторов </w:t>
      </w:r>
      <w:r>
        <w:rPr>
          <w:bCs/>
          <w:sz w:val="18"/>
          <w:szCs w:val="18"/>
        </w:rPr>
        <w:t xml:space="preserve">доходов бюджета </w:t>
      </w:r>
      <w:r>
        <w:rPr>
          <w:bCs/>
          <w:color w:val="000000"/>
          <w:sz w:val="18"/>
          <w:szCs w:val="18"/>
        </w:rPr>
        <w:t>Яльчикского района Чувашской Республики»;</w:t>
      </w:r>
    </w:p>
    <w:p>
      <w:pPr>
        <w:pStyle w:val="Normal"/>
        <w:ind w:firstLine="540"/>
        <w:jc w:val="both"/>
        <w:rPr>
          <w:sz w:val="18"/>
          <w:szCs w:val="18"/>
        </w:rPr>
      </w:pPr>
      <w:r>
        <w:rPr>
          <w:sz w:val="18"/>
          <w:szCs w:val="18"/>
        </w:rPr>
        <w:t xml:space="preserve">постановление администрации Яльчикского района </w:t>
      </w:r>
      <w:r>
        <w:rPr>
          <w:bCs/>
          <w:color w:val="000000"/>
          <w:sz w:val="18"/>
          <w:szCs w:val="18"/>
        </w:rPr>
        <w:t>Чувашской Республики от 23 июня 2022 года № 374 «О внесении изменений в перечень главных администраторов доходов бюджета Яльчикского района Чувашской Республики».</w:t>
      </w:r>
    </w:p>
    <w:p>
      <w:pPr>
        <w:pStyle w:val="Normal"/>
        <w:ind w:firstLine="540"/>
        <w:jc w:val="both"/>
        <w:rPr>
          <w:sz w:val="18"/>
          <w:szCs w:val="18"/>
        </w:rPr>
      </w:pPr>
      <w:r>
        <w:rPr>
          <w:sz w:val="18"/>
          <w:szCs w:val="18"/>
        </w:rPr>
        <w:t xml:space="preserve">3. </w:t>
      </w:r>
      <w:r>
        <w:rPr>
          <w:bCs/>
          <w:sz w:val="18"/>
          <w:szCs w:val="18"/>
        </w:rPr>
        <w:t xml:space="preserve">Настоящее постановление </w:t>
      </w:r>
      <w:r>
        <w:rPr>
          <w:sz w:val="18"/>
          <w:szCs w:val="18"/>
        </w:rPr>
        <w:t xml:space="preserve">вступает в силу со дня его официального опубликования и </w:t>
      </w:r>
      <w:r>
        <w:rPr>
          <w:bCs/>
          <w:sz w:val="18"/>
          <w:szCs w:val="18"/>
        </w:rPr>
        <w:t>применяется к правоотношениям, возникающим при составлении и исполнении бюджета Яльчикского муниципального округа Чувашской Республики, начиная с бюджета на 2023 год и на плановый период 2024 и 2025 годов.</w:t>
      </w:r>
    </w:p>
    <w:p>
      <w:pPr>
        <w:pStyle w:val="Normal"/>
        <w:rPr>
          <w:sz w:val="18"/>
          <w:szCs w:val="18"/>
        </w:rPr>
      </w:pPr>
      <w:r>
        <w:rPr>
          <w:sz w:val="18"/>
          <w:szCs w:val="18"/>
        </w:rPr>
      </w:r>
    </w:p>
    <w:p>
      <w:pPr>
        <w:pStyle w:val="Normal"/>
        <w:rPr>
          <w:sz w:val="18"/>
          <w:szCs w:val="18"/>
        </w:rPr>
      </w:pPr>
      <w:r>
        <w:rPr>
          <w:sz w:val="18"/>
          <w:szCs w:val="18"/>
        </w:rPr>
      </w:r>
    </w:p>
    <w:p>
      <w:pPr>
        <w:pStyle w:val="ConsPlusNormal"/>
        <w:rPr>
          <w:sz w:val="18"/>
          <w:szCs w:val="18"/>
        </w:rPr>
      </w:pPr>
      <w:r>
        <w:rPr>
          <w:sz w:val="18"/>
          <w:szCs w:val="18"/>
        </w:rPr>
        <w:t>Глава администрации</w:t>
      </w:r>
    </w:p>
    <w:p>
      <w:pPr>
        <w:pStyle w:val="ConsPlusNormal"/>
        <w:rPr>
          <w:sz w:val="18"/>
          <w:szCs w:val="18"/>
        </w:rPr>
      </w:pPr>
      <w:r>
        <w:rPr>
          <w:sz w:val="18"/>
          <w:szCs w:val="18"/>
        </w:rPr>
        <w:t>Яльчикского района</w:t>
      </w:r>
    </w:p>
    <w:p>
      <w:pPr>
        <w:pStyle w:val="ConsPlusNormal"/>
        <w:rPr>
          <w:sz w:val="18"/>
          <w:szCs w:val="18"/>
        </w:rPr>
      </w:pPr>
      <w:r>
        <w:rPr>
          <w:sz w:val="18"/>
          <w:szCs w:val="18"/>
        </w:rPr>
        <w:t>Чувашской Республики                                                                         Л.В. Левый</w:t>
      </w:r>
    </w:p>
    <w:p>
      <w:pPr>
        <w:pStyle w:val="ConsPlusNormal"/>
        <w:rPr/>
      </w:pPr>
      <w:r>
        <w:rPr/>
      </w:r>
    </w:p>
    <w:p>
      <w:pPr>
        <w:pStyle w:val="ConsPlusNormal"/>
        <w:rPr/>
      </w:pPr>
      <w:r>
        <w:rPr/>
      </w:r>
    </w:p>
    <w:p>
      <w:pPr>
        <w:pStyle w:val="Normal"/>
        <w:ind w:left="4253" w:hanging="0"/>
        <w:jc w:val="center"/>
        <w:rPr>
          <w:sz w:val="18"/>
          <w:szCs w:val="18"/>
        </w:rPr>
      </w:pPr>
      <w:r>
        <w:rPr>
          <w:rFonts w:eastAsia="Calibri"/>
          <w:sz w:val="18"/>
          <w:szCs w:val="18"/>
          <w:lang w:eastAsia="en-US"/>
        </w:rPr>
        <w:t>УТВЕРЖДЕН</w:t>
      </w:r>
    </w:p>
    <w:p>
      <w:pPr>
        <w:pStyle w:val="Normal"/>
        <w:widowControl w:val="false"/>
        <w:ind w:left="4253" w:hanging="0"/>
        <w:jc w:val="center"/>
        <w:rPr>
          <w:sz w:val="18"/>
          <w:szCs w:val="18"/>
        </w:rPr>
      </w:pPr>
      <w:r>
        <w:rPr>
          <w:rFonts w:eastAsia="Calibri"/>
          <w:sz w:val="18"/>
          <w:szCs w:val="18"/>
          <w:lang w:eastAsia="en-US"/>
        </w:rPr>
        <w:t xml:space="preserve">постановлением администрации </w:t>
      </w:r>
    </w:p>
    <w:p>
      <w:pPr>
        <w:pStyle w:val="Normal"/>
        <w:widowControl w:val="false"/>
        <w:ind w:left="4253" w:hanging="0"/>
        <w:jc w:val="center"/>
        <w:rPr>
          <w:sz w:val="18"/>
          <w:szCs w:val="18"/>
        </w:rPr>
      </w:pPr>
      <w:r>
        <w:rPr>
          <w:rFonts w:eastAsia="Calibri"/>
          <w:sz w:val="18"/>
          <w:szCs w:val="18"/>
          <w:lang w:eastAsia="en-US"/>
        </w:rPr>
        <w:t xml:space="preserve">Яльчикского района </w:t>
      </w:r>
    </w:p>
    <w:p>
      <w:pPr>
        <w:pStyle w:val="Normal"/>
        <w:widowControl w:val="false"/>
        <w:ind w:left="4253" w:hanging="0"/>
        <w:jc w:val="center"/>
        <w:rPr>
          <w:sz w:val="18"/>
          <w:szCs w:val="18"/>
        </w:rPr>
      </w:pPr>
      <w:r>
        <w:rPr>
          <w:rFonts w:eastAsia="Calibri"/>
          <w:sz w:val="18"/>
          <w:szCs w:val="18"/>
          <w:lang w:eastAsia="en-US"/>
        </w:rPr>
        <w:t>Чувашской Республики</w:t>
      </w:r>
    </w:p>
    <w:p>
      <w:pPr>
        <w:pStyle w:val="Normal"/>
        <w:widowControl w:val="false"/>
        <w:ind w:left="4253" w:hanging="0"/>
        <w:jc w:val="center"/>
        <w:rPr>
          <w:sz w:val="18"/>
          <w:szCs w:val="18"/>
        </w:rPr>
      </w:pPr>
      <w:r>
        <w:rPr>
          <w:rFonts w:eastAsia="Calibri"/>
          <w:sz w:val="18"/>
          <w:szCs w:val="18"/>
          <w:lang w:eastAsia="en-US"/>
        </w:rPr>
        <w:t xml:space="preserve">от </w:t>
      </w:r>
      <w:r>
        <w:rPr>
          <w:rFonts w:eastAsia="Calibri"/>
          <w:sz w:val="18"/>
          <w:szCs w:val="18"/>
          <w:lang w:eastAsia="en-US"/>
        </w:rPr>
        <w:t>19.12.2022</w:t>
      </w:r>
      <w:r>
        <w:rPr>
          <w:rFonts w:eastAsia="Calibri"/>
          <w:sz w:val="18"/>
          <w:szCs w:val="18"/>
          <w:lang w:eastAsia="en-US"/>
        </w:rPr>
        <w:t xml:space="preserve"> №</w:t>
      </w:r>
      <w:r>
        <w:rPr>
          <w:rFonts w:eastAsia="Calibri"/>
          <w:sz w:val="18"/>
          <w:szCs w:val="18"/>
          <w:lang w:eastAsia="en-US"/>
        </w:rPr>
        <w:t>848</w:t>
      </w:r>
    </w:p>
    <w:p>
      <w:pPr>
        <w:pStyle w:val="Style28"/>
        <w:keepNext w:val="true"/>
        <w:ind w:left="4253" w:hanging="0"/>
        <w:rPr>
          <w:rFonts w:eastAsia="Calibri"/>
          <w:i/>
          <w:i/>
          <w:sz w:val="26"/>
          <w:lang w:eastAsia="en-US"/>
        </w:rPr>
      </w:pPr>
      <w:r>
        <w:rPr>
          <w:rFonts w:eastAsia="Calibri"/>
          <w:i/>
          <w:sz w:val="26"/>
          <w:lang w:eastAsia="en-US"/>
        </w:rPr>
      </w:r>
    </w:p>
    <w:p>
      <w:pPr>
        <w:pStyle w:val="Normal"/>
        <w:jc w:val="right"/>
        <w:rPr>
          <w:i/>
          <w:i/>
          <w:sz w:val="18"/>
          <w:szCs w:val="18"/>
        </w:rPr>
      </w:pPr>
      <w:r>
        <w:rPr>
          <w:i/>
          <w:sz w:val="18"/>
          <w:szCs w:val="18"/>
        </w:rPr>
      </w:r>
    </w:p>
    <w:p>
      <w:pPr>
        <w:pStyle w:val="1"/>
        <w:numPr>
          <w:ilvl w:val="0"/>
          <w:numId w:val="84"/>
        </w:numPr>
        <w:suppressAutoHyphens w:val="true"/>
        <w:rPr>
          <w:sz w:val="18"/>
          <w:szCs w:val="18"/>
        </w:rPr>
      </w:pPr>
      <w:r>
        <w:rPr>
          <w:rFonts w:ascii="Times New Roman" w:hAnsi="Times New Roman"/>
          <w:b/>
          <w:sz w:val="18"/>
          <w:szCs w:val="18"/>
        </w:rPr>
        <w:t>ПЕРЕЧЕНЬ</w:t>
      </w:r>
    </w:p>
    <w:p>
      <w:pPr>
        <w:pStyle w:val="Normal"/>
        <w:jc w:val="center"/>
        <w:rPr>
          <w:sz w:val="18"/>
          <w:szCs w:val="18"/>
        </w:rPr>
      </w:pPr>
      <w:r>
        <w:rPr>
          <w:b/>
          <w:sz w:val="18"/>
          <w:szCs w:val="18"/>
        </w:rPr>
        <w:t xml:space="preserve">главных администраторов доходов бюджета </w:t>
      </w:r>
    </w:p>
    <w:p>
      <w:pPr>
        <w:pStyle w:val="Normal"/>
        <w:jc w:val="center"/>
        <w:rPr>
          <w:sz w:val="18"/>
          <w:szCs w:val="18"/>
        </w:rPr>
      </w:pPr>
      <w:r>
        <w:rPr>
          <w:b/>
          <w:sz w:val="18"/>
          <w:szCs w:val="18"/>
        </w:rPr>
        <w:t xml:space="preserve">Яльчикского </w:t>
      </w:r>
      <w:r>
        <w:rPr>
          <w:b/>
          <w:bCs/>
          <w:sz w:val="18"/>
          <w:szCs w:val="18"/>
        </w:rPr>
        <w:t>муниципального округа</w:t>
      </w:r>
      <w:r>
        <w:rPr>
          <w:b/>
          <w:sz w:val="18"/>
          <w:szCs w:val="18"/>
        </w:rPr>
        <w:t xml:space="preserve"> Чувашской Республики</w:t>
      </w:r>
    </w:p>
    <w:p>
      <w:pPr>
        <w:pStyle w:val="Normal"/>
        <w:jc w:val="center"/>
        <w:rPr>
          <w:b/>
          <w:b/>
          <w:sz w:val="18"/>
          <w:szCs w:val="18"/>
        </w:rPr>
      </w:pPr>
      <w:r>
        <w:rPr>
          <w:b/>
          <w:sz w:val="18"/>
          <w:szCs w:val="18"/>
        </w:rPr>
      </w:r>
    </w:p>
    <w:tbl>
      <w:tblPr>
        <w:tblW w:w="9731" w:type="dxa"/>
        <w:jc w:val="left"/>
        <w:tblInd w:w="40" w:type="dxa"/>
        <w:tblCellMar>
          <w:top w:w="0" w:type="dxa"/>
          <w:left w:w="40" w:type="dxa"/>
          <w:bottom w:w="0" w:type="dxa"/>
          <w:right w:w="40" w:type="dxa"/>
        </w:tblCellMar>
        <w:tblLook w:firstRow="0" w:noVBand="0" w:lastRow="0" w:firstColumn="0" w:lastColumn="0" w:noHBand="0" w:val="0000"/>
      </w:tblPr>
      <w:tblGrid>
        <w:gridCol w:w="1260"/>
        <w:gridCol w:w="2700"/>
        <w:gridCol w:w="5771"/>
      </w:tblGrid>
      <w:tr>
        <w:trPr>
          <w:trHeight w:val="354" w:hRule="atLeast"/>
          <w:cantSplit w:val="true"/>
        </w:trPr>
        <w:tc>
          <w:tcPr>
            <w:tcW w:w="3960" w:type="dxa"/>
            <w:gridSpan w:val="2"/>
            <w:tcBorders>
              <w:top w:val="single" w:sz="4" w:space="0" w:color="000000"/>
              <w:left w:val="single" w:sz="4" w:space="0" w:color="000000"/>
              <w:bottom w:val="single" w:sz="4" w:space="0" w:color="000000"/>
            </w:tcBorders>
            <w:shd w:color="auto" w:fill="auto" w:val="clear"/>
            <w:vAlign w:val="center"/>
          </w:tcPr>
          <w:p>
            <w:pPr>
              <w:pStyle w:val="Normal"/>
              <w:spacing w:lineRule="auto" w:line="223"/>
              <w:jc w:val="center"/>
              <w:rPr>
                <w:sz w:val="18"/>
                <w:szCs w:val="18"/>
              </w:rPr>
            </w:pPr>
            <w:r>
              <w:rPr>
                <w:sz w:val="18"/>
                <w:szCs w:val="18"/>
              </w:rPr>
              <w:t>Код бюджетной классификации Российской Федерации</w:t>
            </w:r>
          </w:p>
        </w:tc>
        <w:tc>
          <w:tcPr>
            <w:tcW w:w="577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23"/>
              <w:jc w:val="center"/>
              <w:rPr>
                <w:sz w:val="18"/>
                <w:szCs w:val="18"/>
              </w:rPr>
            </w:pPr>
            <w:r>
              <w:rPr>
                <w:sz w:val="18"/>
                <w:szCs w:val="18"/>
              </w:rPr>
              <w:t xml:space="preserve">Наименование </w:t>
            </w:r>
          </w:p>
          <w:p>
            <w:pPr>
              <w:pStyle w:val="Normal"/>
              <w:spacing w:lineRule="auto" w:line="223"/>
              <w:jc w:val="center"/>
              <w:rPr>
                <w:sz w:val="18"/>
                <w:szCs w:val="18"/>
              </w:rPr>
            </w:pPr>
            <w:r>
              <w:rPr>
                <w:sz w:val="18"/>
                <w:szCs w:val="18"/>
              </w:rPr>
              <w:t xml:space="preserve">главного администратора </w:t>
            </w:r>
          </w:p>
          <w:p>
            <w:pPr>
              <w:pStyle w:val="Normal"/>
              <w:spacing w:lineRule="auto" w:line="223"/>
              <w:jc w:val="center"/>
              <w:rPr>
                <w:sz w:val="18"/>
                <w:szCs w:val="18"/>
              </w:rPr>
            </w:pPr>
            <w:r>
              <w:rPr>
                <w:sz w:val="18"/>
                <w:szCs w:val="18"/>
              </w:rPr>
              <w:t>доходов бюджета Яльчикского муниципального округа Чувашской Республики/наименование кода вида (подвида) доходов бюджета Яльчикского муниципального округа Чувашской Республики</w:t>
            </w:r>
          </w:p>
        </w:tc>
      </w:tr>
      <w:tr>
        <w:trPr>
          <w:trHeight w:val="1094" w:hRule="atLeast"/>
          <w:cantSplit w:val="true"/>
        </w:trPr>
        <w:tc>
          <w:tcPr>
            <w:tcW w:w="126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ind w:left="2" w:hanging="2"/>
              <w:jc w:val="center"/>
              <w:rPr>
                <w:sz w:val="18"/>
                <w:szCs w:val="18"/>
              </w:rPr>
            </w:pPr>
            <w:r>
              <w:rPr>
                <w:sz w:val="18"/>
                <w:szCs w:val="18"/>
              </w:rPr>
              <w:t>главного  администратора доходов</w:t>
            </w:r>
          </w:p>
        </w:tc>
        <w:tc>
          <w:tcPr>
            <w:tcW w:w="270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jc w:val="center"/>
              <w:rPr>
                <w:sz w:val="18"/>
                <w:szCs w:val="18"/>
              </w:rPr>
            </w:pPr>
            <w:r>
              <w:rPr>
                <w:sz w:val="18"/>
                <w:szCs w:val="18"/>
              </w:rPr>
              <w:t>доходов бюджета Яльчикского муниципального округа Чувашской Республики</w:t>
            </w:r>
          </w:p>
        </w:tc>
        <w:tc>
          <w:tcPr>
            <w:tcW w:w="577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uto" w:line="223"/>
              <w:jc w:val="center"/>
              <w:rPr>
                <w:sz w:val="18"/>
                <w:szCs w:val="18"/>
              </w:rPr>
            </w:pPr>
            <w:r>
              <w:rPr>
                <w:sz w:val="18"/>
                <w:szCs w:val="18"/>
              </w:rPr>
            </w:r>
          </w:p>
        </w:tc>
      </w:tr>
      <w:tr>
        <w:trPr>
          <w:trHeight w:val="194" w:hRule="atLeast"/>
          <w:cantSplit w:val="true"/>
        </w:trPr>
        <w:tc>
          <w:tcPr>
            <w:tcW w:w="126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ind w:left="2" w:hanging="2"/>
              <w:jc w:val="center"/>
              <w:rPr>
                <w:sz w:val="18"/>
                <w:szCs w:val="18"/>
              </w:rPr>
            </w:pPr>
            <w:r>
              <w:rPr>
                <w:sz w:val="18"/>
                <w:szCs w:val="18"/>
              </w:rPr>
              <w:t>1</w:t>
            </w:r>
          </w:p>
        </w:tc>
        <w:tc>
          <w:tcPr>
            <w:tcW w:w="270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jc w:val="center"/>
              <w:rPr>
                <w:sz w:val="18"/>
                <w:szCs w:val="18"/>
              </w:rPr>
            </w:pPr>
            <w:r>
              <w:rPr>
                <w:sz w:val="18"/>
                <w:szCs w:val="18"/>
              </w:rPr>
              <w:t>2</w:t>
            </w:r>
          </w:p>
        </w:tc>
        <w:tc>
          <w:tcPr>
            <w:tcW w:w="5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23"/>
              <w:jc w:val="center"/>
              <w:rPr>
                <w:sz w:val="18"/>
                <w:szCs w:val="18"/>
              </w:rPr>
            </w:pPr>
            <w:r>
              <w:rPr>
                <w:sz w:val="18"/>
                <w:szCs w:val="18"/>
              </w:rPr>
              <w:t>3</w:t>
            </w:r>
          </w:p>
        </w:tc>
      </w:tr>
      <w:tr>
        <w:trPr>
          <w:trHeight w:val="420" w:hRule="atLeast"/>
        </w:trPr>
        <w:tc>
          <w:tcPr>
            <w:tcW w:w="1260" w:type="dxa"/>
            <w:tcBorders>
              <w:top w:val="single" w:sz="4" w:space="0" w:color="000000"/>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048</w:t>
            </w:r>
          </w:p>
          <w:p>
            <w:pPr>
              <w:pStyle w:val="Normal"/>
              <w:jc w:val="center"/>
              <w:rPr>
                <w:b/>
                <w:b/>
                <w:bCs/>
                <w:sz w:val="18"/>
                <w:szCs w:val="18"/>
              </w:rPr>
            </w:pPr>
            <w:r>
              <w:rPr>
                <w:b/>
                <w:bCs/>
                <w:sz w:val="18"/>
                <w:szCs w:val="18"/>
              </w:rPr>
            </w:r>
          </w:p>
        </w:tc>
        <w:tc>
          <w:tcPr>
            <w:tcW w:w="8471" w:type="dxa"/>
            <w:gridSpan w:val="2"/>
            <w:tcBorders>
              <w:top w:val="single" w:sz="4" w:space="0" w:color="000000"/>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 xml:space="preserve">Волжско-Камское межрегиональное управление Федеральной службы       </w:t>
            </w:r>
          </w:p>
          <w:p>
            <w:pPr>
              <w:pStyle w:val="Normal"/>
              <w:jc w:val="center"/>
              <w:rPr>
                <w:sz w:val="18"/>
                <w:szCs w:val="18"/>
              </w:rPr>
            </w:pPr>
            <w:r>
              <w:rPr>
                <w:b/>
                <w:sz w:val="18"/>
                <w:szCs w:val="18"/>
              </w:rPr>
              <w:t xml:space="preserve">  </w:t>
            </w:r>
            <w:r>
              <w:rPr>
                <w:b/>
                <w:sz w:val="18"/>
                <w:szCs w:val="18"/>
              </w:rPr>
              <w:t>по надзору в сфере природопользования</w:t>
            </w:r>
          </w:p>
        </w:tc>
      </w:tr>
      <w:tr>
        <w:trPr>
          <w:trHeight w:val="547"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048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1 12 01010 01 0000 120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Плата за выбросы загрязняющих веществ в атмосферный воздух стационарными объектами</w:t>
            </w:r>
          </w:p>
        </w:tc>
      </w:tr>
      <w:tr>
        <w:trPr>
          <w:trHeight w:val="555"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048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1 12 01030 01 0000 120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Плата за сбросы загрязняющих веществ в водные объекты</w:t>
            </w:r>
          </w:p>
        </w:tc>
      </w:tr>
      <w:tr>
        <w:trPr>
          <w:trHeight w:val="114"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048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1 12 01041 01 0000 120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Плата за размещение отходов производства</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100</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 xml:space="preserve">Управление Федерального казначейства </w:t>
            </w:r>
          </w:p>
          <w:p>
            <w:pPr>
              <w:pStyle w:val="Normal"/>
              <w:jc w:val="center"/>
              <w:rPr>
                <w:sz w:val="18"/>
                <w:szCs w:val="18"/>
              </w:rPr>
            </w:pPr>
            <w:r>
              <w:rPr>
                <w:b/>
                <w:sz w:val="18"/>
                <w:szCs w:val="18"/>
              </w:rPr>
              <w:t>по Чувашской Республике</w:t>
            </w:r>
          </w:p>
        </w:tc>
      </w:tr>
      <w:tr>
        <w:trPr>
          <w:trHeight w:val="731"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1 03 02231 01 0000 110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hyperlink r:id="rId485">
              <w:r>
                <w:rPr>
                  <w:rStyle w:val="Style13"/>
                  <w:sz w:val="18"/>
                  <w:szCs w:val="18"/>
                </w:rPr>
                <w:t>законом</w:t>
              </w:r>
            </w:hyperlink>
            <w:r>
              <w:rPr>
                <w:sz w:val="18"/>
                <w:szCs w:val="18"/>
              </w:rPr>
              <w:t xml:space="preserve"> о федеральном бюджете в целях формирования дорожных фондов субъектов Российской Федерации)</w:t>
            </w:r>
          </w:p>
        </w:tc>
      </w:tr>
      <w:tr>
        <w:trPr>
          <w:trHeight w:val="63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1 03 02241 01 0000 110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hyperlink r:id="rId486">
              <w:r>
                <w:rPr>
                  <w:rStyle w:val="Style13"/>
                  <w:sz w:val="18"/>
                  <w:szCs w:val="18"/>
                </w:rPr>
                <w:t>законом</w:t>
              </w:r>
            </w:hyperlink>
            <w:r>
              <w:rPr>
                <w:sz w:val="18"/>
                <w:szCs w:val="18"/>
              </w:rPr>
              <w:t xml:space="preserve"> о федеральном бюджете в целях формирования дорожных фондов субъектов Российской Федерации)</w:t>
            </w:r>
          </w:p>
        </w:tc>
      </w:tr>
      <w:tr>
        <w:trPr>
          <w:trHeight w:val="615"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1 03 02251 01 0000 110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hyperlink r:id="rId487">
              <w:r>
                <w:rPr>
                  <w:rStyle w:val="Style13"/>
                  <w:sz w:val="18"/>
                  <w:szCs w:val="18"/>
                </w:rPr>
                <w:t>законом</w:t>
              </w:r>
            </w:hyperlink>
            <w:r>
              <w:rPr>
                <w:sz w:val="18"/>
                <w:szCs w:val="18"/>
              </w:rPr>
              <w:t xml:space="preserve"> о федеральном бюджете в целях формирования дорожных фондов субъектов Российской Федерации)</w:t>
            </w:r>
          </w:p>
        </w:tc>
      </w:tr>
      <w:tr>
        <w:trPr>
          <w:trHeight w:val="615"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1 03 02261 01 0000 110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hyperlink r:id="rId488">
              <w:r>
                <w:rPr>
                  <w:rStyle w:val="Style13"/>
                  <w:sz w:val="18"/>
                  <w:szCs w:val="18"/>
                </w:rPr>
                <w:t>законом</w:t>
              </w:r>
            </w:hyperlink>
            <w:r>
              <w:rPr>
                <w:sz w:val="18"/>
                <w:szCs w:val="18"/>
              </w:rPr>
              <w:t xml:space="preserve"> о федеральном бюджете в целях формирования дорожных фондов субъектов Российской Федерации)</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182</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Управление Федеральной налоговой службы</w:t>
            </w:r>
          </w:p>
          <w:p>
            <w:pPr>
              <w:pStyle w:val="Normal"/>
              <w:jc w:val="center"/>
              <w:rPr>
                <w:sz w:val="18"/>
                <w:szCs w:val="18"/>
              </w:rPr>
            </w:pPr>
            <w:r>
              <w:rPr>
                <w:b/>
                <w:sz w:val="18"/>
                <w:szCs w:val="18"/>
              </w:rPr>
              <w:t>по Чувашской Республике</w:t>
            </w:r>
          </w:p>
        </w:tc>
      </w:tr>
      <w:tr>
        <w:trPr>
          <w:trHeight w:val="63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1 01 02010 01 0000 110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489">
              <w:r>
                <w:rPr>
                  <w:rStyle w:val="Style13"/>
                  <w:sz w:val="18"/>
                  <w:szCs w:val="18"/>
                </w:rPr>
                <w:t>статьями 227</w:t>
              </w:r>
            </w:hyperlink>
            <w:r>
              <w:rPr>
                <w:sz w:val="18"/>
                <w:szCs w:val="18"/>
              </w:rPr>
              <w:t xml:space="preserve">, </w:t>
            </w:r>
            <w:hyperlink r:id="rId490">
              <w:r>
                <w:rPr>
                  <w:rStyle w:val="Style13"/>
                  <w:sz w:val="18"/>
                  <w:szCs w:val="18"/>
                </w:rPr>
                <w:t>227.1</w:t>
              </w:r>
            </w:hyperlink>
            <w:r>
              <w:rPr>
                <w:sz w:val="18"/>
                <w:szCs w:val="18"/>
              </w:rPr>
              <w:t xml:space="preserve"> и </w:t>
            </w:r>
            <w:hyperlink r:id="rId491">
              <w:r>
                <w:rPr>
                  <w:rStyle w:val="Style13"/>
                  <w:sz w:val="18"/>
                  <w:szCs w:val="18"/>
                </w:rPr>
                <w:t>228</w:t>
              </w:r>
            </w:hyperlink>
            <w:r>
              <w:rPr>
                <w:sz w:val="18"/>
                <w:szCs w:val="18"/>
              </w:rPr>
              <w:t xml:space="preserve"> Налогового кодекса Российской Федерации</w:t>
            </w:r>
          </w:p>
        </w:tc>
      </w:tr>
      <w:tr>
        <w:trPr>
          <w:trHeight w:val="69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1 01 02020 01 0000 110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492">
              <w:r>
                <w:rPr>
                  <w:rStyle w:val="Style13"/>
                  <w:sz w:val="18"/>
                  <w:szCs w:val="18"/>
                </w:rPr>
                <w:t>статьей 227</w:t>
              </w:r>
            </w:hyperlink>
            <w:r>
              <w:rPr>
                <w:sz w:val="18"/>
                <w:szCs w:val="18"/>
              </w:rPr>
              <w:t xml:space="preserve"> Налогового кодекса Российской Федерации</w:t>
            </w:r>
          </w:p>
        </w:tc>
      </w:tr>
      <w:tr>
        <w:trPr>
          <w:trHeight w:val="27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1 01 02030 01 0000 110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Налог на доходы физических лиц с доходов, полученных физическими лицами в соответствии со </w:t>
            </w:r>
            <w:hyperlink r:id="rId493">
              <w:r>
                <w:rPr>
                  <w:rStyle w:val="Style13"/>
                  <w:sz w:val="18"/>
                  <w:szCs w:val="18"/>
                </w:rPr>
                <w:t>статьей 228</w:t>
              </w:r>
            </w:hyperlink>
            <w:r>
              <w:rPr>
                <w:sz w:val="18"/>
                <w:szCs w:val="18"/>
              </w:rPr>
              <w:t xml:space="preserve"> Налогового кодекса Российской Федерации</w:t>
            </w:r>
          </w:p>
        </w:tc>
      </w:tr>
      <w:tr>
        <w:trPr>
          <w:trHeight w:val="449"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1 05 01011 01 0000 110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Налог, взимаемый с налогоплательщиков, выбравших в качестве объекта налогообложения доходы</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1 05 01021 01 0000 110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trPr>
          <w:trHeight w:val="289"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1 05 02010 02 0000 110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Единый налог на вмененный доход для отдельных видов деятельности</w:t>
            </w:r>
          </w:p>
        </w:tc>
      </w:tr>
      <w:tr>
        <w:trPr>
          <w:trHeight w:val="269"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1 05 03010 01 0000 110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Единый сельскохозяйственный налог</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1 05 04060 02 0000 110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Налог, взимаемый в связи с применением патентной системы налогообложения, зачисляемый в бюджеты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1 06 01020 14 0000 110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r>
      <w:tr>
        <w:trPr>
          <w:trHeight w:val="10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1 06 04011 02 0000 110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Транспортный налог с организаций</w:t>
            </w:r>
          </w:p>
        </w:tc>
      </w:tr>
      <w:tr>
        <w:trPr>
          <w:trHeight w:val="28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1 06 04012 02 0000 110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Транспортный налог с физических лиц</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1 06 06032 14 0000 110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Земельный налог с организаций, обладающих земельным участком, расположенным в границах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1 06 06042 14 0000 110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Земельный налог с физических лиц, обладающих земельным участком, расположенным в границах муниципальных округов</w:t>
            </w:r>
          </w:p>
        </w:tc>
      </w:tr>
      <w:tr>
        <w:trPr>
          <w:trHeight w:val="386"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1 07 01020 01 0000 110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Налог на добычу общераспространенных полезных ископаемых</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1 08 03010 01 1000 110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1 16 10129 01 0000 140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188</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Министерство внутренних дел по Чувашской Республике</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188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1 16 10123 01 0000140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818</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Государственная служба Чувашской Республики по делам юстиции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1 16 01053 01 0000 140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4">
              <w:r>
                <w:rPr>
                  <w:rStyle w:val="Style13"/>
                  <w:sz w:val="18"/>
                  <w:szCs w:val="18"/>
                </w:rPr>
                <w:t>главой 5</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1 16 01063 01 0000 140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5">
              <w:r>
                <w:rPr>
                  <w:rStyle w:val="Style13"/>
                  <w:sz w:val="18"/>
                  <w:szCs w:val="18"/>
                </w:rPr>
                <w:t>главой 6</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1 16 01073 01 0000 140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6">
              <w:r>
                <w:rPr>
                  <w:rStyle w:val="Style13"/>
                  <w:sz w:val="18"/>
                  <w:szCs w:val="18"/>
                </w:rPr>
                <w:t>главой 7</w:t>
              </w:r>
            </w:hyperlink>
            <w:r>
              <w:rPr>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1 16 01083 01 0000 140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7">
              <w:r>
                <w:rPr>
                  <w:rStyle w:val="Style13"/>
                  <w:sz w:val="18"/>
                  <w:szCs w:val="18"/>
                </w:rPr>
                <w:t>главой 8</w:t>
              </w:r>
            </w:hyperlink>
            <w:r>
              <w:rPr>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1 16 01093 01 0000 140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8">
              <w:r>
                <w:rPr>
                  <w:rStyle w:val="Style13"/>
                  <w:sz w:val="18"/>
                  <w:szCs w:val="18"/>
                </w:rPr>
                <w:t>главой 9</w:t>
              </w:r>
            </w:hyperlink>
            <w:r>
              <w:rPr>
                <w:sz w:val="18"/>
                <w:szCs w:val="18"/>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1 16 01133 01 0000 140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499">
              <w:r>
                <w:rPr>
                  <w:rStyle w:val="Style13"/>
                  <w:sz w:val="18"/>
                  <w:szCs w:val="18"/>
                </w:rPr>
                <w:t>главой 13</w:t>
              </w:r>
            </w:hyperlink>
            <w:r>
              <w:rPr>
                <w:sz w:val="18"/>
                <w:szCs w:val="18"/>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1 16 01143 01 0000 140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0">
              <w:r>
                <w:rPr>
                  <w:rStyle w:val="Style13"/>
                  <w:sz w:val="18"/>
                  <w:szCs w:val="18"/>
                </w:rPr>
                <w:t>главой 1</w:t>
              </w:r>
            </w:hyperlink>
            <w:r>
              <w:rPr>
                <w:sz w:val="18"/>
                <w:szCs w:val="18"/>
              </w:rPr>
              <w:t>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1 16 01153 01 0000 140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1">
              <w:r>
                <w:rPr>
                  <w:rStyle w:val="Style13"/>
                  <w:sz w:val="18"/>
                  <w:szCs w:val="18"/>
                </w:rPr>
                <w:t>главой 15</w:t>
              </w:r>
            </w:hyperlink>
            <w:r>
              <w:rPr>
                <w:sz w:val="18"/>
                <w:szCs w:val="18"/>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502">
              <w:r>
                <w:rPr>
                  <w:rStyle w:val="Style13"/>
                  <w:sz w:val="18"/>
                  <w:szCs w:val="18"/>
                </w:rPr>
                <w:t>пункте 6 статьи 46</w:t>
              </w:r>
            </w:hyperlink>
            <w:r>
              <w:rPr>
                <w:sz w:val="18"/>
                <w:szCs w:val="18"/>
              </w:rPr>
              <w:t xml:space="preserve"> Бюджетного кодекса Российской Федерации), налагаемые мировыми судьями, комиссиями по делам несовершеннолетних и защите их прав </w:t>
            </w:r>
          </w:p>
        </w:tc>
      </w:tr>
      <w:tr>
        <w:trPr>
          <w:trHeight w:val="10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1 16 01173 01 0000 140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3">
              <w:r>
                <w:rPr>
                  <w:rStyle w:val="Style13"/>
                  <w:sz w:val="18"/>
                  <w:szCs w:val="18"/>
                </w:rPr>
                <w:t>главой 17</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1 16 01193 01 0000 140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4">
              <w:r>
                <w:rPr>
                  <w:rStyle w:val="Style13"/>
                  <w:sz w:val="18"/>
                  <w:szCs w:val="18"/>
                </w:rPr>
                <w:t>главой 19</w:t>
              </w:r>
            </w:hyperlink>
            <w:r>
              <w:rPr>
                <w:sz w:val="18"/>
                <w:szCs w:val="18"/>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818</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1 16 01203 01 0000 140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5">
              <w:r>
                <w:rPr>
                  <w:rStyle w:val="Style13"/>
                  <w:sz w:val="18"/>
                  <w:szCs w:val="18"/>
                </w:rPr>
                <w:t>главой 20</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850</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Министерство природных ресурсов и экологии</w:t>
            </w:r>
          </w:p>
          <w:p>
            <w:pPr>
              <w:pStyle w:val="Normal"/>
              <w:jc w:val="center"/>
              <w:rPr>
                <w:sz w:val="18"/>
                <w:szCs w:val="18"/>
              </w:rPr>
            </w:pPr>
            <w:r>
              <w:rPr>
                <w:b/>
                <w:sz w:val="18"/>
                <w:szCs w:val="18"/>
              </w:rPr>
              <w:t>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850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1 16 11050 01 0000 140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874</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Министерство образования и молодежной политики 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1 16 01053 01 0000 140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6">
              <w:r>
                <w:rPr>
                  <w:rStyle w:val="Style13"/>
                  <w:sz w:val="18"/>
                  <w:szCs w:val="18"/>
                </w:rPr>
                <w:t>главой 5</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1 16 01063 01 0000 140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7">
              <w:r>
                <w:rPr>
                  <w:rStyle w:val="Style13"/>
                  <w:sz w:val="18"/>
                  <w:szCs w:val="18"/>
                </w:rPr>
                <w:t>главой 6</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trPr>
          <w:trHeight w:val="28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1 16 01073 01 0000 140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8">
              <w:r>
                <w:rPr>
                  <w:rStyle w:val="Style13"/>
                  <w:sz w:val="18"/>
                  <w:szCs w:val="18"/>
                </w:rPr>
                <w:t>главой 7</w:t>
              </w:r>
            </w:hyperlink>
            <w:r>
              <w:rPr>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1 16 01123 01 0000 140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09">
              <w:r>
                <w:rPr>
                  <w:rStyle w:val="Style13"/>
                  <w:sz w:val="18"/>
                  <w:szCs w:val="18"/>
                </w:rPr>
                <w:t xml:space="preserve">главой </w:t>
              </w:r>
            </w:hyperlink>
            <w:r>
              <w:rPr>
                <w:sz w:val="18"/>
                <w:szCs w:val="18"/>
              </w:rPr>
              <w:t>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1 16 01193 01 0000 140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10">
              <w:r>
                <w:rPr>
                  <w:rStyle w:val="Style13"/>
                  <w:sz w:val="18"/>
                  <w:szCs w:val="18"/>
                </w:rPr>
                <w:t xml:space="preserve">главой </w:t>
              </w:r>
            </w:hyperlink>
            <w:r>
              <w:rPr>
                <w:sz w:val="18"/>
                <w:szCs w:val="18"/>
              </w:rPr>
              <w:t>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874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1 16 01203 01 0000 140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pPr>
            <w:r>
              <w:rPr>
                <w:sz w:val="18"/>
                <w:szCs w:val="18"/>
              </w:rPr>
              <w:t xml:space="preserve">Административные штрафы, установленные </w:t>
            </w:r>
            <w:hyperlink r:id="rId511">
              <w:r>
                <w:rPr>
                  <w:rStyle w:val="Style13"/>
                  <w:sz w:val="18"/>
                  <w:szCs w:val="18"/>
                </w:rPr>
                <w:t>главой 20</w:t>
              </w:r>
            </w:hyperlink>
            <w:r>
              <w:rPr>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903</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Администрация Яльчикского муниципального округа 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1 11 05012 14 0000 120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1 11 05024 14 0000 120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1 11 05034 14 0000 120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1 11 05074 14 0000 120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сдачи в аренду имущества, составляющего казну муниципальных округов (за исключением земельных участков)</w:t>
            </w:r>
          </w:p>
        </w:tc>
      </w:tr>
      <w:tr>
        <w:trPr>
          <w:trHeight w:val="28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1 11 09044 14 0000 120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1 13 01994 14 0000 130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доходы от оказания платных услуг (работ) получателями средств бюджетов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1 13 02064 14 0000 130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поступающие в порядке возмещения расходов, понесенных в связи с эксплуатацией имущества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1 14 06012 14 0000 430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1 14 06024 14 0000 430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trPr>
          <w:trHeight w:val="12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1 17 05040 14 0000 180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неналоговые доходы бюджетов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2 02 25599 14 0000 150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подготовку проектов межевания земельных участков и на проведение кадастровых работ</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2 02 35118 14 0000 150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2 02 35120 14 0000 150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903</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2 02 35930 14 0000 150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Субвенции бюджетам муниципальных округов на государственную регистрацию актов гражданского состояния</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974</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Отдел образования и молодежной политики администрация Яльчикского муниципального округа 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2 02 25304 14 0000 150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both"/>
              <w:rPr>
                <w:sz w:val="18"/>
                <w:szCs w:val="18"/>
              </w:rPr>
            </w:pPr>
            <w:r>
              <w:rPr>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2 02 25491 14 0000 150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2 02 30029 14 0000 150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both"/>
              <w:rPr>
                <w:sz w:val="18"/>
                <w:szCs w:val="18"/>
              </w:rPr>
            </w:pPr>
            <w:r>
              <w:rPr>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974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2 02 45303 14 0000 150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both"/>
              <w:rPr>
                <w:sz w:val="18"/>
                <w:szCs w:val="18"/>
              </w:rPr>
            </w:pPr>
            <w:r>
              <w:rPr>
                <w:sz w:val="18"/>
                <w:szCs w:val="18"/>
              </w:rPr>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992</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Финансовый отдел администрации Яльчикского муниципального округа 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1 11 03040 14 0000 120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Проценты, полученные от предоставления бюджетных кредитов внутри страны за счет средств бюджетов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700" w:type="dxa"/>
            <w:tcBorders>
              <w:top w:val="single" w:sz="4" w:space="0" w:color="D9D9D9"/>
              <w:left w:val="single" w:sz="4" w:space="0" w:color="D9D9D9"/>
              <w:bottom w:val="single" w:sz="4" w:space="0" w:color="D9D9D9"/>
            </w:tcBorders>
            <w:shd w:color="auto" w:fill="auto" w:val="clear"/>
          </w:tcPr>
          <w:p>
            <w:pPr>
              <w:pStyle w:val="Normal"/>
              <w:spacing w:before="40" w:after="0"/>
              <w:jc w:val="center"/>
              <w:rPr>
                <w:sz w:val="18"/>
                <w:szCs w:val="18"/>
              </w:rPr>
            </w:pPr>
            <w:r>
              <w:rPr>
                <w:sz w:val="18"/>
                <w:szCs w:val="18"/>
              </w:rPr>
              <w:t>2 02 15001 14 0000 150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Дотации бюджетам муниципальных округов на выравнивание бюджетной обеспеченности из бюджета субъекта Российской Федерации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700" w:type="dxa"/>
            <w:tcBorders>
              <w:top w:val="single" w:sz="4" w:space="0" w:color="D9D9D9"/>
              <w:left w:val="single" w:sz="4" w:space="0" w:color="D9D9D9"/>
              <w:bottom w:val="single" w:sz="4" w:space="0" w:color="D9D9D9"/>
            </w:tcBorders>
            <w:shd w:color="auto" w:fill="auto" w:val="clear"/>
          </w:tcPr>
          <w:p>
            <w:pPr>
              <w:pStyle w:val="Style37"/>
              <w:ind w:left="6" w:right="6" w:hanging="0"/>
              <w:jc w:val="center"/>
              <w:rPr>
                <w:sz w:val="18"/>
                <w:szCs w:val="18"/>
              </w:rPr>
            </w:pPr>
            <w:r>
              <w:rPr>
                <w:sz w:val="18"/>
                <w:szCs w:val="18"/>
              </w:rPr>
              <w:t>2 08 04000 14 0000 150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vAlign w:val="bottom"/>
          </w:tcPr>
          <w:p>
            <w:pPr>
              <w:pStyle w:val="Normal"/>
              <w:jc w:val="both"/>
              <w:rPr>
                <w:sz w:val="18"/>
                <w:szCs w:val="18"/>
              </w:rPr>
            </w:pPr>
            <w:r>
              <w:rPr>
                <w:sz w:val="18"/>
                <w:szCs w:val="18"/>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994</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Управление по благоустройству и развитию территорий администрации Яльчикского муниципального округа Чувашской Республики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1 08 04020 01 1000 110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1 16 10082 14 0000 140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(подрядчика)от его исполнения</w:t>
            </w:r>
          </w:p>
        </w:tc>
      </w:tr>
      <w:tr>
        <w:trPr>
          <w:trHeight w:val="222"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1 17 05040 14 0000 180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неналоговые доходы бюджетов муниципальных округов</w:t>
            </w:r>
          </w:p>
        </w:tc>
      </w:tr>
      <w:tr>
        <w:trPr>
          <w:trHeight w:val="382"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1 17 15020 14 0000 150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Инициативные платежи, зачисляемые в бюджеты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2 02 20216 14 0000 150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2 02 25269 14 0000 150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закупку контейнеров для раздельного накопления твердых коммунальных отходов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2 02 25299 14 0000 150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2 02 25497 14 0000 150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реализацию мероприятий по обеспечению жильем молодых семей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2 02 25555 14 0000 150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реализацию программ формирования современной городской среды</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2 02 25576 14 0000 150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обеспечение комплексного развития сельских территорий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2 02 27112 14 0000 150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софинансирование капитальных вложений в объекты муниципальной собственности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2 02 27576 14 0000 150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994</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2 02 35082 14 0000 150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trPr>
          <w:trHeight w:val="420" w:hRule="atLeast"/>
        </w:trPr>
        <w:tc>
          <w:tcPr>
            <w:tcW w:w="1260" w:type="dxa"/>
            <w:tcBorders>
              <w:top w:val="single" w:sz="4" w:space="0" w:color="D9D9D9"/>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000</w:t>
            </w:r>
          </w:p>
          <w:p>
            <w:pPr>
              <w:pStyle w:val="Normal"/>
              <w:jc w:val="center"/>
              <w:rPr>
                <w:b/>
                <w:b/>
                <w:bCs/>
                <w:sz w:val="18"/>
                <w:szCs w:val="18"/>
              </w:rPr>
            </w:pPr>
            <w:r>
              <w:rPr>
                <w:b/>
                <w:bCs/>
                <w:sz w:val="18"/>
                <w:szCs w:val="18"/>
              </w:rPr>
            </w:r>
          </w:p>
        </w:tc>
        <w:tc>
          <w:tcPr>
            <w:tcW w:w="8471" w:type="dxa"/>
            <w:gridSpan w:val="2"/>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sz w:val="18"/>
                <w:szCs w:val="18"/>
              </w:rPr>
              <w:t>Иные доходы бюджета Яльчикского муниципального округа, администрирование которых может осуществляться главными администраторами доходов бюджета в пределах их компетенции</w:t>
            </w:r>
          </w:p>
        </w:tc>
      </w:tr>
      <w:tr>
        <w:trPr>
          <w:trHeight w:val="4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1 13 02994 14 0000 130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доходы от компенсации затрат бюджетов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1 14 02042 14 0000 410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1 14 02042 14 0000 440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trPr>
          <w:trHeight w:val="46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1 14 02043 14 0000 410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1 14 02043 14 0000 440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1 16 01074 01 0000 140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1 16 01113 01 0000 140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1 16 01204 01 0000 140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1 16 07010 14 0000 140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1 16 07090 14 0000 140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1 16 10031 14 0000 140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округа</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1 16 10032 14 0000 140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Прочее возмещение ущерба, причиненного муниципальному имуществу муниципального округа (за исключением имущества, закрепленного за муниципальными бюджетными (автономными) учреждениями, унитарными предприятиями)</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1 16 10061 14 0000 140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 xml:space="preserve">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 </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1 16 10062 14 0000 140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1 16 10081 14 0000140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trPr>
          <w:trHeight w:val="196"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1 17 01040 14 0000 180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Невыясненные поступления, зачисляемые в бюджеты муниципальных округов</w:t>
            </w:r>
          </w:p>
        </w:tc>
      </w:tr>
      <w:tr>
        <w:trPr>
          <w:trHeight w:val="190"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2 02 29999 14 0000 150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субсидии бюджетам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2 02 30024 14 0000 150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Субвенции бюджетам муниципальных округов на выполнение передаваемых полномочий субъектов Российской Федерации</w:t>
            </w:r>
          </w:p>
        </w:tc>
      </w:tr>
      <w:tr>
        <w:trPr>
          <w:trHeight w:val="481"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2 02 49999 14 0000 150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межбюджетные трансферты, передаваемые бюджетам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2 03 04099 14 0000 150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Прочие безвозмездные поступления от государственных (муниципальных) организаций в бюджеты муниципальных округов</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2 18 00000 14 0000 150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Доходы бюджетов муниципальных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r>
      <w:tr>
        <w:trPr>
          <w:trHeight w:val="833" w:hRule="atLeast"/>
        </w:trPr>
        <w:tc>
          <w:tcPr>
            <w:tcW w:w="126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000</w:t>
            </w:r>
          </w:p>
        </w:tc>
        <w:tc>
          <w:tcPr>
            <w:tcW w:w="270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2 19 00000 14 0000 150</w:t>
            </w:r>
          </w:p>
        </w:tc>
        <w:tc>
          <w:tcPr>
            <w:tcW w:w="5771"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r>
    </w:tbl>
    <w:p>
      <w:pPr>
        <w:pStyle w:val="Normal"/>
        <w:jc w:val="center"/>
        <w:rPr>
          <w:sz w:val="18"/>
          <w:szCs w:val="18"/>
        </w:rPr>
      </w:pPr>
      <w:r>
        <w:rPr>
          <w:sz w:val="18"/>
          <w:szCs w:val="18"/>
        </w:rPr>
      </w:r>
    </w:p>
    <w:p>
      <w:pPr>
        <w:pStyle w:val="Normal"/>
        <w:ind w:firstLine="540"/>
        <w:jc w:val="both"/>
        <w:rPr>
          <w:sz w:val="18"/>
          <w:szCs w:val="18"/>
        </w:rPr>
      </w:pPr>
      <w:r>
        <w:rPr>
          <w:sz w:val="18"/>
          <w:szCs w:val="18"/>
        </w:rPr>
        <w:t>&lt;*&gt; Администрирование поступлений по всем статьям и подстатьям вида дохода бюджета осуществляется органами местного самоуправления, предоставившими соответствующие межбюджетные трансферты.</w:t>
      </w:r>
    </w:p>
    <w:p>
      <w:pPr>
        <w:pStyle w:val="Normal"/>
        <w:ind w:firstLine="540"/>
        <w:jc w:val="both"/>
        <w:rPr>
          <w:lang w:val="en-US"/>
        </w:rPr>
      </w:pPr>
      <w:r>
        <w:rPr>
          <w:sz w:val="18"/>
          <w:szCs w:val="18"/>
        </w:rPr>
        <w:t>&lt;**&gt; Администрирование поступлений по всем статьям и подстатьям вида дохода осуществляется главными администраторами доходов бюджета, администрирующими соответствующие межбюджетные трансферты.</w:t>
      </w:r>
    </w:p>
    <w:p>
      <w:pPr>
        <w:pStyle w:val="Normal"/>
        <w:ind w:firstLine="540"/>
        <w:jc w:val="both"/>
        <w:rPr>
          <w:sz w:val="18"/>
          <w:szCs w:val="18"/>
          <w:lang w:val="en-US"/>
        </w:rPr>
      </w:pPr>
      <w:r>
        <w:rPr>
          <w:sz w:val="18"/>
          <w:szCs w:val="18"/>
          <w:lang w:val="en-US"/>
        </w:rPr>
      </w:r>
    </w:p>
    <w:p>
      <w:pPr>
        <w:pStyle w:val="Normal"/>
        <w:ind w:firstLine="540"/>
        <w:jc w:val="both"/>
        <w:rPr>
          <w:sz w:val="18"/>
          <w:szCs w:val="18"/>
          <w:lang w:val="en-US"/>
        </w:rPr>
      </w:pPr>
      <w:r>
        <w:rPr>
          <w:sz w:val="18"/>
          <w:szCs w:val="18"/>
          <w:lang w:val="en-US"/>
        </w:rPr>
      </w:r>
    </w:p>
    <w:p>
      <w:pPr>
        <w:pStyle w:val="Normal"/>
        <w:ind w:firstLine="540"/>
        <w:jc w:val="both"/>
        <w:rPr/>
      </w:pPr>
      <w:r>
        <w:rPr/>
      </w:r>
    </w:p>
    <w:p>
      <w:pPr>
        <w:pStyle w:val="Normal"/>
        <w:rPr>
          <w:b/>
          <w:b/>
          <w:sz w:val="18"/>
          <w:szCs w:val="20"/>
          <w:lang w:val="en-US"/>
        </w:rPr>
      </w:pPr>
      <w:r>
        <w:rPr>
          <w:b/>
          <w:sz w:val="18"/>
          <w:szCs w:val="20"/>
          <w:lang w:val="en-US"/>
        </w:rPr>
      </w:r>
    </w:p>
    <w:p>
      <w:pPr>
        <w:pStyle w:val="Normal"/>
        <w:rPr>
          <w:b/>
          <w:b/>
          <w:sz w:val="18"/>
          <w:szCs w:val="20"/>
          <w:lang w:val="en-US"/>
        </w:rPr>
      </w:pPr>
      <w:r>
        <w:rPr>
          <w:b/>
          <w:sz w:val="18"/>
          <w:szCs w:val="20"/>
          <w:lang w:val="en-US"/>
        </w:rPr>
      </w:r>
    </w:p>
    <w:tbl>
      <w:tblPr>
        <w:tblW w:w="9721" w:type="dxa"/>
        <w:jc w:val="left"/>
        <w:tblInd w:w="109" w:type="dxa"/>
        <w:tblCellMar>
          <w:top w:w="0" w:type="dxa"/>
          <w:left w:w="108" w:type="dxa"/>
          <w:bottom w:w="0" w:type="dxa"/>
          <w:right w:w="108" w:type="dxa"/>
        </w:tblCellMar>
        <w:tblLook w:firstRow="0" w:noVBand="0" w:lastRow="0" w:firstColumn="0" w:lastColumn="0" w:noHBand="0" w:val="0000"/>
      </w:tblPr>
      <w:tblGrid>
        <w:gridCol w:w="4140"/>
        <w:gridCol w:w="1440"/>
        <w:gridCol w:w="4141"/>
      </w:tblGrid>
      <w:tr>
        <w:trPr/>
        <w:tc>
          <w:tcPr>
            <w:tcW w:w="4140" w:type="dxa"/>
            <w:tcBorders/>
            <w:shd w:color="auto" w:fill="auto" w:val="clear"/>
          </w:tcPr>
          <w:p>
            <w:pPr>
              <w:pStyle w:val="1"/>
              <w:numPr>
                <w:ilvl w:val="0"/>
                <w:numId w:val="84"/>
              </w:numPr>
              <w:tabs>
                <w:tab w:val="clear" w:pos="708"/>
                <w:tab w:val="left" w:pos="2025" w:leader="none"/>
              </w:tabs>
              <w:suppressAutoHyphens w:val="true"/>
              <w:ind w:left="-108" w:right="-108" w:hanging="0"/>
              <w:rPr>
                <w:sz w:val="18"/>
                <w:szCs w:val="18"/>
              </w:rPr>
            </w:pPr>
            <w:r>
              <w:rPr>
                <w:rFonts w:eastAsia="Arial Cyr Chuv"/>
                <w:sz w:val="18"/>
                <w:szCs w:val="18"/>
              </w:rPr>
              <w:t xml:space="preserve">  </w:t>
            </w:r>
          </w:p>
          <w:p>
            <w:pPr>
              <w:pStyle w:val="Normal"/>
              <w:ind w:left="-108" w:right="-108" w:hanging="0"/>
              <w:jc w:val="center"/>
              <w:rPr>
                <w:sz w:val="18"/>
                <w:szCs w:val="18"/>
              </w:rPr>
            </w:pPr>
            <w:r>
              <w:rPr>
                <w:rFonts w:cs="Arial Cyr Chuv" w:ascii="Arial Cyr Chuv" w:hAnsi="Arial Cyr Chuv"/>
                <w:b/>
                <w:bCs/>
                <w:iCs/>
                <w:sz w:val="18"/>
                <w:szCs w:val="18"/>
              </w:rPr>
              <w:t>Чёваш Республики</w:t>
            </w:r>
          </w:p>
          <w:p>
            <w:pPr>
              <w:pStyle w:val="Normal"/>
              <w:spacing w:lineRule="auto" w:line="360"/>
              <w:ind w:left="-108" w:right="-108" w:hanging="0"/>
              <w:jc w:val="center"/>
              <w:rPr>
                <w:sz w:val="18"/>
                <w:szCs w:val="18"/>
              </w:rPr>
            </w:pPr>
            <w:r>
              <w:rPr>
                <w:rFonts w:cs="Arial Cyr Chuv" w:ascii="Arial Cyr Chuv" w:hAnsi="Arial Cyr Chuv"/>
                <w:b/>
                <w:bCs/>
                <w:sz w:val="18"/>
                <w:szCs w:val="18"/>
              </w:rPr>
              <w:t>Елч.к район.</w:t>
            </w:r>
          </w:p>
          <w:p>
            <w:pPr>
              <w:pStyle w:val="Normal"/>
              <w:ind w:left="-108" w:right="-108" w:hanging="0"/>
              <w:jc w:val="center"/>
              <w:rPr>
                <w:sz w:val="18"/>
                <w:szCs w:val="18"/>
              </w:rPr>
            </w:pPr>
            <w:r>
              <w:rPr>
                <w:rFonts w:cs="Arial Cyr Chuv" w:ascii="Arial Cyr Chuv" w:hAnsi="Arial Cyr Chuv"/>
                <w:b/>
                <w:bCs/>
                <w:sz w:val="18"/>
                <w:szCs w:val="18"/>
              </w:rPr>
              <w:t>Елч.к район</w:t>
            </w:r>
          </w:p>
          <w:p>
            <w:pPr>
              <w:pStyle w:val="Normal"/>
              <w:spacing w:lineRule="auto" w:line="360"/>
              <w:ind w:left="-108" w:right="-108" w:hanging="0"/>
              <w:jc w:val="center"/>
              <w:rPr>
                <w:sz w:val="18"/>
                <w:szCs w:val="18"/>
              </w:rPr>
            </w:pPr>
            <w:r>
              <w:rPr>
                <w:rFonts w:cs="Arial Cyr Chuv" w:ascii="Arial Cyr Chuv" w:hAnsi="Arial Cyr Chuv"/>
                <w:b/>
                <w:bCs/>
                <w:sz w:val="18"/>
                <w:szCs w:val="18"/>
              </w:rPr>
              <w:t>администраций.</w:t>
            </w:r>
          </w:p>
          <w:p>
            <w:pPr>
              <w:pStyle w:val="Normal"/>
              <w:spacing w:lineRule="auto" w:line="360"/>
              <w:ind w:left="-108" w:right="-108" w:hanging="0"/>
              <w:jc w:val="center"/>
              <w:rPr>
                <w:sz w:val="18"/>
                <w:szCs w:val="18"/>
              </w:rPr>
            </w:pPr>
            <w:r>
              <w:rPr>
                <w:rFonts w:cs="Arial Cyr Chuv" w:ascii="Arial Cyr Chuv" w:hAnsi="Arial Cyr Chuv"/>
                <w:b/>
                <w:sz w:val="18"/>
                <w:szCs w:val="18"/>
              </w:rPr>
              <w:t>ЙЫШЁНУ</w:t>
            </w:r>
          </w:p>
          <w:p>
            <w:pPr>
              <w:pStyle w:val="Normal"/>
              <w:ind w:left="-108" w:right="-108" w:hanging="0"/>
              <w:jc w:val="center"/>
              <w:rPr>
                <w:sz w:val="18"/>
                <w:szCs w:val="18"/>
              </w:rPr>
            </w:pPr>
            <w:r>
              <w:rPr>
                <w:sz w:val="18"/>
                <w:szCs w:val="18"/>
              </w:rPr>
              <w:t xml:space="preserve">2022 </w:t>
            </w:r>
            <w:r>
              <w:rPr>
                <w:rFonts w:cs="Arial Cyr Chuv" w:ascii="Arial Cyr Chuv" w:hAnsi="Arial Cyr Chuv"/>
                <w:sz w:val="18"/>
                <w:szCs w:val="18"/>
              </w:rPr>
              <w:t>=? декабр.н 19-</w:t>
            </w:r>
            <w:r>
              <w:rPr>
                <w:sz w:val="18"/>
                <w:szCs w:val="18"/>
              </w:rPr>
              <w:t>м</w:t>
            </w:r>
            <w:r>
              <w:rPr>
                <w:rFonts w:cs="Arial Cyr Chuv" w:ascii="Arial Cyr Chuv" w:hAnsi="Arial Cyr Chuv"/>
                <w:sz w:val="18"/>
                <w:szCs w:val="18"/>
              </w:rPr>
              <w:t>.</w:t>
            </w:r>
            <w:r>
              <w:rPr>
                <w:sz w:val="18"/>
                <w:szCs w:val="18"/>
              </w:rPr>
              <w:t>ш</w:t>
            </w:r>
            <w:r>
              <w:rPr>
                <w:rFonts w:cs="Arial Cyr Chuv" w:ascii="Arial Cyr Chuv" w:hAnsi="Arial Cyr Chuv"/>
                <w:sz w:val="18"/>
                <w:szCs w:val="18"/>
              </w:rPr>
              <w:t xml:space="preserve">. </w:t>
            </w:r>
            <w:r>
              <w:rPr>
                <w:sz w:val="18"/>
                <w:szCs w:val="18"/>
              </w:rPr>
              <w:t>№847</w:t>
            </w:r>
          </w:p>
          <w:p>
            <w:pPr>
              <w:pStyle w:val="Normal"/>
              <w:ind w:left="-108" w:right="-108" w:hanging="0"/>
              <w:jc w:val="center"/>
              <w:rPr>
                <w:sz w:val="18"/>
                <w:szCs w:val="18"/>
              </w:rPr>
            </w:pPr>
            <w:r>
              <w:rPr>
                <w:sz w:val="18"/>
                <w:szCs w:val="18"/>
              </w:rPr>
            </w:r>
          </w:p>
          <w:p>
            <w:pPr>
              <w:pStyle w:val="Normal"/>
              <w:ind w:left="-108" w:right="-108" w:hanging="0"/>
              <w:jc w:val="center"/>
              <w:rPr>
                <w:sz w:val="18"/>
                <w:szCs w:val="18"/>
              </w:rPr>
            </w:pPr>
            <w:r>
              <w:rPr>
                <w:sz w:val="18"/>
                <w:szCs w:val="18"/>
              </w:rPr>
              <w:t>Елч</w:t>
            </w:r>
            <w:r>
              <w:rPr>
                <w:rFonts w:cs="Arial Cyr Chuv" w:ascii="Arial Cyr Chuv" w:hAnsi="Arial Cyr Chuv"/>
                <w:sz w:val="18"/>
                <w:szCs w:val="18"/>
              </w:rPr>
              <w:t>.</w:t>
            </w:r>
            <w:r>
              <w:rPr>
                <w:sz w:val="18"/>
                <w:szCs w:val="18"/>
              </w:rPr>
              <w:t>к ял</w:t>
            </w:r>
            <w:r>
              <w:rPr>
                <w:rFonts w:cs="Arial Cyr Chuv" w:ascii="Arial Cyr Chuv" w:hAnsi="Arial Cyr Chuv"/>
                <w:sz w:val="18"/>
                <w:szCs w:val="18"/>
              </w:rPr>
              <w:t>.</w:t>
            </w:r>
          </w:p>
        </w:tc>
        <w:tc>
          <w:tcPr>
            <w:tcW w:w="1440" w:type="dxa"/>
            <w:tcBorders/>
            <w:shd w:color="auto" w:fill="auto" w:val="clear"/>
          </w:tcPr>
          <w:p>
            <w:pPr>
              <w:pStyle w:val="Normal"/>
              <w:ind w:left="-108" w:right="-108" w:hanging="0"/>
              <w:jc w:val="center"/>
              <w:rPr>
                <w:bCs/>
                <w:iCs/>
                <w:sz w:val="26"/>
                <w:szCs w:val="26"/>
              </w:rPr>
            </w:pPr>
            <w:r>
              <w:rPr>
                <w:sz w:val="18"/>
                <w:szCs w:val="18"/>
              </w:rPr>
              <w:drawing>
                <wp:inline distT="0" distB="0" distL="0" distR="0">
                  <wp:extent cx="676910" cy="878205"/>
                  <wp:effectExtent l="0" t="0" r="0" b="0"/>
                  <wp:docPr id="38"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6" descr=""/>
                          <pic:cNvPicPr>
                            <a:picLocks noChangeAspect="1" noChangeArrowheads="1"/>
                          </pic:cNvPicPr>
                        </pic:nvPicPr>
                        <pic:blipFill>
                          <a:blip r:embed="rId512"/>
                          <a:stretch>
                            <a:fillRect/>
                          </a:stretch>
                        </pic:blipFill>
                        <pic:spPr bwMode="auto">
                          <a:xfrm>
                            <a:off x="0" y="0"/>
                            <a:ext cx="676910" cy="878205"/>
                          </a:xfrm>
                          <a:prstGeom prst="rect">
                            <a:avLst/>
                          </a:prstGeom>
                        </pic:spPr>
                      </pic:pic>
                    </a:graphicData>
                  </a:graphic>
                </wp:inline>
              </w:drawing>
            </w:r>
          </w:p>
        </w:tc>
        <w:tc>
          <w:tcPr>
            <w:tcW w:w="4141" w:type="dxa"/>
            <w:tcBorders/>
            <w:shd w:color="auto" w:fill="auto" w:val="clear"/>
          </w:tcPr>
          <w:p>
            <w:pPr>
              <w:pStyle w:val="1"/>
              <w:numPr>
                <w:ilvl w:val="0"/>
                <w:numId w:val="84"/>
              </w:numPr>
              <w:suppressAutoHyphens w:val="true"/>
              <w:snapToGrid w:val="false"/>
              <w:ind w:right="-108" w:hanging="0"/>
              <w:jc w:val="left"/>
              <w:rPr>
                <w:bCs/>
                <w:iCs/>
                <w:sz w:val="18"/>
                <w:szCs w:val="18"/>
              </w:rPr>
            </w:pPr>
            <w:r>
              <w:rPr>
                <w:bCs/>
                <w:iCs/>
                <w:sz w:val="18"/>
                <w:szCs w:val="18"/>
              </w:rPr>
            </w:r>
          </w:p>
          <w:p>
            <w:pPr>
              <w:pStyle w:val="Normal"/>
              <w:ind w:left="-108" w:right="-108" w:hanging="0"/>
              <w:jc w:val="center"/>
              <w:rPr>
                <w:sz w:val="18"/>
                <w:szCs w:val="18"/>
              </w:rPr>
            </w:pPr>
            <w:r>
              <w:rPr>
                <w:rFonts w:cs="Arial Cyr Chuv" w:ascii="Arial Cyr Chuv" w:hAnsi="Arial Cyr Chuv"/>
                <w:b/>
                <w:bCs/>
                <w:iCs/>
                <w:sz w:val="18"/>
                <w:szCs w:val="18"/>
              </w:rPr>
              <w:t>Чувашская  Республика</w:t>
            </w:r>
          </w:p>
          <w:p>
            <w:pPr>
              <w:pStyle w:val="Normal"/>
              <w:spacing w:lineRule="auto" w:line="360"/>
              <w:ind w:left="-108" w:right="-108" w:hanging="0"/>
              <w:jc w:val="center"/>
              <w:rPr>
                <w:sz w:val="18"/>
                <w:szCs w:val="18"/>
              </w:rPr>
            </w:pPr>
            <w:r>
              <w:rPr>
                <w:rFonts w:cs="Arial Cyr Chuv" w:ascii="Arial Cyr Chuv" w:hAnsi="Arial Cyr Chuv"/>
                <w:b/>
                <w:bCs/>
                <w:sz w:val="18"/>
                <w:szCs w:val="18"/>
              </w:rPr>
              <w:t>Яльчикский район</w:t>
            </w:r>
          </w:p>
          <w:p>
            <w:pPr>
              <w:pStyle w:val="Normal"/>
              <w:ind w:left="-108" w:right="-108" w:hanging="0"/>
              <w:jc w:val="center"/>
              <w:rPr>
                <w:sz w:val="18"/>
                <w:szCs w:val="18"/>
              </w:rPr>
            </w:pPr>
            <w:r>
              <w:rPr>
                <w:rFonts w:cs="Arial Cyr Chuv" w:ascii="Arial Cyr Chuv" w:hAnsi="Arial Cyr Chuv"/>
                <w:b/>
                <w:bCs/>
                <w:sz w:val="18"/>
                <w:szCs w:val="18"/>
              </w:rPr>
              <w:t xml:space="preserve">Администрация </w:t>
            </w:r>
          </w:p>
          <w:p>
            <w:pPr>
              <w:pStyle w:val="Normal"/>
              <w:spacing w:lineRule="auto" w:line="360"/>
              <w:ind w:left="-108" w:right="-108" w:hanging="0"/>
              <w:jc w:val="center"/>
              <w:rPr>
                <w:sz w:val="18"/>
                <w:szCs w:val="18"/>
              </w:rPr>
            </w:pPr>
            <w:r>
              <w:rPr>
                <w:rFonts w:cs="Arial Cyr Chuv" w:ascii="Arial Cyr Chuv" w:hAnsi="Arial Cyr Chuv"/>
                <w:b/>
                <w:bCs/>
                <w:sz w:val="18"/>
                <w:szCs w:val="18"/>
              </w:rPr>
              <w:t>Яльчикского района</w:t>
            </w:r>
          </w:p>
          <w:p>
            <w:pPr>
              <w:pStyle w:val="1"/>
              <w:numPr>
                <w:ilvl w:val="0"/>
                <w:numId w:val="84"/>
              </w:numPr>
              <w:suppressAutoHyphens w:val="true"/>
              <w:spacing w:lineRule="auto" w:line="360"/>
              <w:ind w:left="-108" w:right="-108" w:hanging="0"/>
              <w:rPr>
                <w:sz w:val="18"/>
                <w:szCs w:val="18"/>
              </w:rPr>
            </w:pPr>
            <w:r>
              <w:rPr>
                <w:b/>
                <w:sz w:val="18"/>
                <w:szCs w:val="18"/>
              </w:rPr>
              <w:t>ПОСТАНОВЛЕНИЕ</w:t>
            </w:r>
          </w:p>
          <w:p>
            <w:pPr>
              <w:pStyle w:val="Normal"/>
              <w:ind w:left="-108" w:right="-108" w:hanging="0"/>
              <w:jc w:val="center"/>
              <w:rPr>
                <w:sz w:val="18"/>
                <w:szCs w:val="18"/>
              </w:rPr>
            </w:pPr>
            <w:r>
              <w:rPr>
                <w:sz w:val="18"/>
                <w:szCs w:val="18"/>
              </w:rPr>
              <w:t>« 19 » декабря 2022 г. №847</w:t>
            </w:r>
          </w:p>
          <w:p>
            <w:pPr>
              <w:pStyle w:val="Normal"/>
              <w:ind w:left="-108" w:right="-108" w:hanging="0"/>
              <w:jc w:val="center"/>
              <w:rPr>
                <w:sz w:val="18"/>
                <w:szCs w:val="18"/>
              </w:rPr>
            </w:pPr>
            <w:r>
              <w:rPr>
                <w:sz w:val="18"/>
                <w:szCs w:val="18"/>
              </w:rPr>
            </w:r>
          </w:p>
          <w:p>
            <w:pPr>
              <w:pStyle w:val="Normal"/>
              <w:ind w:left="-108" w:right="-108" w:hanging="0"/>
              <w:jc w:val="center"/>
              <w:rPr>
                <w:sz w:val="18"/>
                <w:szCs w:val="18"/>
              </w:rPr>
            </w:pPr>
            <w:r>
              <w:rPr>
                <w:sz w:val="18"/>
                <w:szCs w:val="18"/>
              </w:rPr>
              <w:t>село Яльчики</w:t>
            </w:r>
          </w:p>
        </w:tc>
      </w:tr>
    </w:tbl>
    <w:p>
      <w:pPr>
        <w:pStyle w:val="ConsPlusTitle"/>
        <w:jc w:val="both"/>
        <w:rPr/>
      </w:pPr>
      <w:r>
        <w:rPr/>
      </w:r>
    </w:p>
    <w:p>
      <w:pPr>
        <w:pStyle w:val="Normal"/>
        <w:ind w:right="5146" w:hanging="0"/>
        <w:rPr>
          <w:b/>
          <w:b/>
          <w:bCs/>
          <w:sz w:val="26"/>
          <w:szCs w:val="26"/>
        </w:rPr>
      </w:pPr>
      <w:r>
        <w:rPr>
          <w:b/>
          <w:bCs/>
          <w:sz w:val="26"/>
          <w:szCs w:val="26"/>
        </w:rPr>
      </w:r>
    </w:p>
    <w:p>
      <w:pPr>
        <w:pStyle w:val="Normal"/>
        <w:tabs>
          <w:tab w:val="clear" w:pos="708"/>
          <w:tab w:val="left" w:pos="5353" w:leader="none"/>
        </w:tabs>
        <w:ind w:right="5173" w:hanging="0"/>
        <w:jc w:val="both"/>
        <w:rPr>
          <w:sz w:val="18"/>
          <w:szCs w:val="18"/>
        </w:rPr>
      </w:pPr>
      <w:r>
        <w:rPr>
          <w:b/>
          <w:sz w:val="18"/>
          <w:szCs w:val="18"/>
        </w:rPr>
        <w:t>Об утверждении перечня главных администраторов источников финансирования дефицита бюджета Яльчикского муниципального округа Чувашской Республики</w:t>
      </w:r>
    </w:p>
    <w:p>
      <w:pPr>
        <w:pStyle w:val="Normal"/>
        <w:tabs>
          <w:tab w:val="clear" w:pos="708"/>
          <w:tab w:val="left" w:pos="5353" w:leader="none"/>
        </w:tabs>
        <w:ind w:right="5173" w:hanging="0"/>
        <w:jc w:val="both"/>
        <w:rPr>
          <w:b/>
          <w:b/>
          <w:sz w:val="18"/>
          <w:szCs w:val="18"/>
        </w:rPr>
      </w:pPr>
      <w:r>
        <w:rPr>
          <w:b/>
          <w:sz w:val="18"/>
          <w:szCs w:val="18"/>
        </w:rPr>
      </w:r>
    </w:p>
    <w:p>
      <w:pPr>
        <w:pStyle w:val="Western"/>
        <w:spacing w:before="280" w:after="0"/>
        <w:ind w:firstLine="709"/>
        <w:jc w:val="both"/>
        <w:rPr/>
      </w:pPr>
      <w:r>
        <w:rPr>
          <w:bCs/>
          <w:sz w:val="18"/>
          <w:szCs w:val="18"/>
        </w:rPr>
        <w:t xml:space="preserve">В соответствии с </w:t>
      </w:r>
      <w:hyperlink r:id="rId513">
        <w:r>
          <w:rPr>
            <w:rStyle w:val="Style13"/>
            <w:bCs/>
            <w:sz w:val="18"/>
            <w:szCs w:val="18"/>
          </w:rPr>
          <w:t>абзацем четвертым пункта 4 статьи 160.2</w:t>
        </w:r>
      </w:hyperlink>
      <w:r>
        <w:rPr>
          <w:bCs/>
          <w:sz w:val="18"/>
          <w:szCs w:val="18"/>
        </w:rPr>
        <w:t xml:space="preserve"> Бюджетного кодекса Российской Федерации</w:t>
      </w:r>
      <w:r>
        <w:rPr>
          <w:sz w:val="18"/>
          <w:szCs w:val="18"/>
        </w:rPr>
        <w:t>, администрация Яльчикского района Чувашской Республики п о с т а н о в л я е т:</w:t>
      </w:r>
    </w:p>
    <w:p>
      <w:pPr>
        <w:pStyle w:val="Normal"/>
        <w:ind w:firstLine="540"/>
        <w:jc w:val="both"/>
        <w:rPr>
          <w:bCs/>
          <w:color w:val="000000"/>
          <w:sz w:val="28"/>
          <w:szCs w:val="28"/>
        </w:rPr>
      </w:pPr>
      <w:r>
        <w:rPr>
          <w:bCs/>
          <w:color w:val="000000"/>
          <w:sz w:val="28"/>
          <w:szCs w:val="28"/>
        </w:rPr>
      </w:r>
    </w:p>
    <w:p>
      <w:pPr>
        <w:pStyle w:val="ListParagraph"/>
        <w:numPr>
          <w:ilvl w:val="0"/>
          <w:numId w:val="1"/>
        </w:numPr>
        <w:suppressAutoHyphens w:val="true"/>
        <w:spacing w:before="0" w:after="0"/>
        <w:ind w:left="0" w:firstLine="567"/>
        <w:contextualSpacing/>
        <w:jc w:val="both"/>
        <w:rPr/>
      </w:pPr>
      <w:r>
        <w:rPr>
          <w:bCs/>
          <w:color w:val="000000"/>
          <w:sz w:val="18"/>
          <w:szCs w:val="18"/>
        </w:rPr>
        <w:t xml:space="preserve">Утвердить прилагаемый </w:t>
      </w:r>
      <w:hyperlink r:id="rId514">
        <w:r>
          <w:rPr>
            <w:rStyle w:val="Style13"/>
            <w:bCs/>
            <w:color w:val="000000"/>
            <w:sz w:val="18"/>
            <w:szCs w:val="18"/>
          </w:rPr>
          <w:t>перечень</w:t>
        </w:r>
      </w:hyperlink>
      <w:r>
        <w:rPr>
          <w:sz w:val="18"/>
          <w:szCs w:val="18"/>
        </w:rPr>
        <w:t xml:space="preserve"> </w:t>
      </w:r>
      <w:r>
        <w:rPr>
          <w:bCs/>
          <w:sz w:val="18"/>
          <w:szCs w:val="18"/>
        </w:rPr>
        <w:t>главных администраторов источников финансирования дефицита бюджета Яльчикского муниципального округа Чувашской Республики</w:t>
      </w:r>
      <w:r>
        <w:rPr>
          <w:bCs/>
          <w:color w:val="000000"/>
          <w:sz w:val="18"/>
          <w:szCs w:val="18"/>
        </w:rPr>
        <w:t>.</w:t>
      </w:r>
    </w:p>
    <w:p>
      <w:pPr>
        <w:pStyle w:val="Normal"/>
        <w:numPr>
          <w:ilvl w:val="0"/>
          <w:numId w:val="1"/>
        </w:numPr>
        <w:suppressAutoHyphens w:val="true"/>
        <w:ind w:left="899" w:hanging="360"/>
        <w:jc w:val="both"/>
        <w:rPr>
          <w:sz w:val="18"/>
          <w:szCs w:val="18"/>
        </w:rPr>
      </w:pPr>
      <w:r>
        <w:rPr>
          <w:sz w:val="18"/>
          <w:szCs w:val="18"/>
        </w:rPr>
        <w:t>Признать утратившими силу:</w:t>
      </w:r>
    </w:p>
    <w:p>
      <w:pPr>
        <w:pStyle w:val="Normal"/>
        <w:ind w:firstLine="567"/>
        <w:jc w:val="both"/>
        <w:rPr>
          <w:sz w:val="18"/>
          <w:szCs w:val="18"/>
        </w:rPr>
      </w:pPr>
      <w:r>
        <w:rPr>
          <w:sz w:val="18"/>
          <w:szCs w:val="18"/>
        </w:rPr>
        <w:t xml:space="preserve">постановление администрации Яльчикского района </w:t>
      </w:r>
      <w:r>
        <w:rPr>
          <w:bCs/>
          <w:color w:val="000000"/>
          <w:sz w:val="18"/>
          <w:szCs w:val="18"/>
        </w:rPr>
        <w:t xml:space="preserve">Чувашской Республики от 26 ноября 2021 года № 610 «Об утверждении перечня главных администраторов </w:t>
      </w:r>
      <w:r>
        <w:rPr>
          <w:bCs/>
          <w:sz w:val="18"/>
          <w:szCs w:val="18"/>
        </w:rPr>
        <w:t xml:space="preserve">источников финансирования дефицита бюджета </w:t>
      </w:r>
      <w:r>
        <w:rPr>
          <w:bCs/>
          <w:color w:val="000000"/>
          <w:sz w:val="18"/>
          <w:szCs w:val="18"/>
        </w:rPr>
        <w:t>Яльчикского района Чувашской Республики»;</w:t>
      </w:r>
    </w:p>
    <w:p>
      <w:pPr>
        <w:pStyle w:val="Normal"/>
        <w:ind w:firstLine="567"/>
        <w:jc w:val="both"/>
        <w:rPr>
          <w:sz w:val="18"/>
          <w:szCs w:val="18"/>
        </w:rPr>
      </w:pPr>
      <w:r>
        <w:rPr>
          <w:sz w:val="18"/>
          <w:szCs w:val="18"/>
        </w:rPr>
        <w:t xml:space="preserve">3. </w:t>
      </w:r>
      <w:r>
        <w:rPr>
          <w:bCs/>
          <w:sz w:val="18"/>
          <w:szCs w:val="18"/>
        </w:rPr>
        <w:t xml:space="preserve">Настоящее постановление </w:t>
      </w:r>
      <w:r>
        <w:rPr>
          <w:sz w:val="18"/>
          <w:szCs w:val="18"/>
        </w:rPr>
        <w:t xml:space="preserve">вступает в силу со дня его официального опубликования и </w:t>
      </w:r>
      <w:r>
        <w:rPr>
          <w:bCs/>
          <w:sz w:val="18"/>
          <w:szCs w:val="18"/>
        </w:rPr>
        <w:t>применяется к правоотношениям, возникающим при составлении и исполнении бюджета Яльчикского муниципального округа Чувашской Республики, начиная с бюджета на 2023 год и на плановый период 2024 и 2025 годов.</w:t>
      </w:r>
    </w:p>
    <w:p>
      <w:pPr>
        <w:pStyle w:val="Normal"/>
        <w:rPr>
          <w:sz w:val="18"/>
          <w:szCs w:val="18"/>
        </w:rPr>
      </w:pPr>
      <w:r>
        <w:rPr>
          <w:sz w:val="18"/>
          <w:szCs w:val="18"/>
        </w:rPr>
      </w:r>
    </w:p>
    <w:p>
      <w:pPr>
        <w:pStyle w:val="Normal"/>
        <w:rPr>
          <w:sz w:val="18"/>
          <w:szCs w:val="18"/>
        </w:rPr>
      </w:pPr>
      <w:r>
        <w:rPr>
          <w:sz w:val="18"/>
          <w:szCs w:val="18"/>
        </w:rPr>
      </w:r>
    </w:p>
    <w:p>
      <w:pPr>
        <w:pStyle w:val="ConsPlusNormal"/>
        <w:rPr>
          <w:sz w:val="18"/>
          <w:szCs w:val="18"/>
        </w:rPr>
      </w:pPr>
      <w:r>
        <w:rPr>
          <w:sz w:val="18"/>
          <w:szCs w:val="18"/>
        </w:rPr>
        <w:t>Глава администрации</w:t>
      </w:r>
    </w:p>
    <w:p>
      <w:pPr>
        <w:pStyle w:val="ConsPlusNormal"/>
        <w:rPr>
          <w:sz w:val="18"/>
          <w:szCs w:val="18"/>
        </w:rPr>
      </w:pPr>
      <w:r>
        <w:rPr>
          <w:sz w:val="18"/>
          <w:szCs w:val="18"/>
        </w:rPr>
        <w:t>Яльчикского района</w:t>
      </w:r>
    </w:p>
    <w:p>
      <w:pPr>
        <w:pStyle w:val="ConsPlusNormal"/>
        <w:rPr>
          <w:sz w:val="18"/>
          <w:szCs w:val="18"/>
        </w:rPr>
      </w:pPr>
      <w:r>
        <w:rPr>
          <w:sz w:val="18"/>
          <w:szCs w:val="18"/>
        </w:rPr>
        <w:t>Чувашской Республики                                                                         Л.В. Левый</w:t>
      </w:r>
    </w:p>
    <w:p>
      <w:pPr>
        <w:pStyle w:val="ConsPlusNormal"/>
        <w:rPr>
          <w:sz w:val="18"/>
          <w:szCs w:val="18"/>
        </w:rPr>
      </w:pPr>
      <w:r>
        <w:rPr>
          <w:sz w:val="18"/>
          <w:szCs w:val="18"/>
        </w:rPr>
      </w:r>
    </w:p>
    <w:p>
      <w:pPr>
        <w:pStyle w:val="ConsPlusNormal"/>
        <w:jc w:val="both"/>
        <w:rPr>
          <w:sz w:val="18"/>
          <w:szCs w:val="18"/>
        </w:rPr>
      </w:pPr>
      <w:r>
        <w:rPr>
          <w:sz w:val="18"/>
          <w:szCs w:val="18"/>
        </w:rPr>
      </w:r>
    </w:p>
    <w:p>
      <w:pPr>
        <w:pStyle w:val="ConsPlusNormal"/>
        <w:jc w:val="both"/>
        <w:rPr>
          <w:sz w:val="18"/>
          <w:szCs w:val="18"/>
        </w:rPr>
      </w:pPr>
      <w:r>
        <w:rPr>
          <w:sz w:val="18"/>
          <w:szCs w:val="18"/>
        </w:rPr>
      </w:r>
    </w:p>
    <w:p>
      <w:pPr>
        <w:pStyle w:val="ConsPlusNormal"/>
        <w:jc w:val="both"/>
        <w:rPr>
          <w:sz w:val="18"/>
          <w:szCs w:val="18"/>
        </w:rPr>
      </w:pPr>
      <w:r>
        <w:rPr>
          <w:sz w:val="18"/>
          <w:szCs w:val="18"/>
        </w:rPr>
      </w:r>
    </w:p>
    <w:p>
      <w:pPr>
        <w:pStyle w:val="Normal"/>
        <w:ind w:left="4253" w:hanging="0"/>
        <w:jc w:val="center"/>
        <w:rPr>
          <w:sz w:val="18"/>
          <w:szCs w:val="18"/>
        </w:rPr>
      </w:pPr>
      <w:r>
        <w:rPr>
          <w:rFonts w:eastAsia="Calibri"/>
          <w:sz w:val="18"/>
          <w:szCs w:val="18"/>
          <w:lang w:eastAsia="en-US"/>
        </w:rPr>
        <w:t>УТВЕРЖДЕН</w:t>
      </w:r>
    </w:p>
    <w:p>
      <w:pPr>
        <w:pStyle w:val="Normal"/>
        <w:widowControl w:val="false"/>
        <w:ind w:left="4253" w:hanging="0"/>
        <w:jc w:val="center"/>
        <w:rPr>
          <w:sz w:val="18"/>
          <w:szCs w:val="18"/>
        </w:rPr>
      </w:pPr>
      <w:r>
        <w:rPr>
          <w:rFonts w:eastAsia="Calibri"/>
          <w:sz w:val="18"/>
          <w:szCs w:val="18"/>
          <w:lang w:eastAsia="en-US"/>
        </w:rPr>
        <w:t xml:space="preserve">постановлением администрации </w:t>
      </w:r>
    </w:p>
    <w:p>
      <w:pPr>
        <w:pStyle w:val="Normal"/>
        <w:widowControl w:val="false"/>
        <w:ind w:left="4253" w:hanging="0"/>
        <w:jc w:val="center"/>
        <w:rPr>
          <w:sz w:val="18"/>
          <w:szCs w:val="18"/>
        </w:rPr>
      </w:pPr>
      <w:r>
        <w:rPr>
          <w:rFonts w:eastAsia="Calibri"/>
          <w:sz w:val="18"/>
          <w:szCs w:val="18"/>
          <w:lang w:eastAsia="en-US"/>
        </w:rPr>
        <w:t xml:space="preserve">Яльчикского района </w:t>
      </w:r>
    </w:p>
    <w:p>
      <w:pPr>
        <w:pStyle w:val="Normal"/>
        <w:widowControl w:val="false"/>
        <w:ind w:left="4253" w:hanging="0"/>
        <w:jc w:val="center"/>
        <w:rPr>
          <w:sz w:val="18"/>
          <w:szCs w:val="18"/>
        </w:rPr>
      </w:pPr>
      <w:r>
        <w:rPr>
          <w:rFonts w:eastAsia="Calibri"/>
          <w:sz w:val="18"/>
          <w:szCs w:val="18"/>
          <w:lang w:eastAsia="en-US"/>
        </w:rPr>
        <w:t>Чувашской Республики</w:t>
      </w:r>
    </w:p>
    <w:p>
      <w:pPr>
        <w:pStyle w:val="Normal"/>
        <w:widowControl w:val="false"/>
        <w:ind w:left="4253" w:hanging="0"/>
        <w:jc w:val="center"/>
        <w:rPr>
          <w:sz w:val="18"/>
          <w:szCs w:val="18"/>
        </w:rPr>
      </w:pPr>
      <w:r>
        <w:rPr>
          <w:rFonts w:eastAsia="Calibri"/>
          <w:sz w:val="18"/>
          <w:szCs w:val="18"/>
          <w:lang w:eastAsia="en-US"/>
        </w:rPr>
        <w:t xml:space="preserve">от </w:t>
      </w:r>
      <w:r>
        <w:rPr>
          <w:rFonts w:eastAsia="Calibri"/>
          <w:sz w:val="18"/>
          <w:szCs w:val="18"/>
          <w:lang w:eastAsia="en-US"/>
        </w:rPr>
        <w:t>19.12.2022</w:t>
      </w:r>
      <w:r>
        <w:rPr>
          <w:rFonts w:eastAsia="Calibri"/>
          <w:sz w:val="18"/>
          <w:szCs w:val="18"/>
          <w:lang w:eastAsia="en-US"/>
        </w:rPr>
        <w:t xml:space="preserve"> №</w:t>
      </w:r>
      <w:r>
        <w:rPr>
          <w:rFonts w:eastAsia="Calibri"/>
          <w:sz w:val="18"/>
          <w:szCs w:val="18"/>
          <w:lang w:eastAsia="en-US"/>
        </w:rPr>
        <w:t>847</w:t>
      </w:r>
    </w:p>
    <w:p>
      <w:pPr>
        <w:pStyle w:val="Style28"/>
        <w:keepNext w:val="true"/>
        <w:ind w:left="4253" w:hanging="0"/>
        <w:rPr>
          <w:rFonts w:eastAsia="Calibri"/>
          <w:i/>
          <w:i/>
          <w:sz w:val="18"/>
          <w:szCs w:val="18"/>
          <w:lang w:eastAsia="en-US"/>
        </w:rPr>
      </w:pPr>
      <w:r>
        <w:rPr>
          <w:rFonts w:eastAsia="Calibri"/>
          <w:i/>
          <w:sz w:val="18"/>
          <w:szCs w:val="18"/>
          <w:lang w:eastAsia="en-US"/>
        </w:rPr>
      </w:r>
    </w:p>
    <w:p>
      <w:pPr>
        <w:pStyle w:val="Normal"/>
        <w:jc w:val="right"/>
        <w:rPr>
          <w:i/>
          <w:i/>
          <w:sz w:val="18"/>
          <w:szCs w:val="18"/>
        </w:rPr>
      </w:pPr>
      <w:r>
        <w:rPr>
          <w:i/>
          <w:sz w:val="18"/>
          <w:szCs w:val="18"/>
        </w:rPr>
      </w:r>
    </w:p>
    <w:p>
      <w:pPr>
        <w:pStyle w:val="1"/>
        <w:numPr>
          <w:ilvl w:val="0"/>
          <w:numId w:val="84"/>
        </w:numPr>
        <w:suppressAutoHyphens w:val="true"/>
        <w:rPr>
          <w:sz w:val="18"/>
          <w:szCs w:val="18"/>
        </w:rPr>
      </w:pPr>
      <w:r>
        <w:rPr>
          <w:rFonts w:ascii="Times New Roman" w:hAnsi="Times New Roman"/>
          <w:b/>
          <w:sz w:val="18"/>
          <w:szCs w:val="18"/>
        </w:rPr>
        <w:t>ПЕРЕЧЕНЬ</w:t>
      </w:r>
    </w:p>
    <w:p>
      <w:pPr>
        <w:pStyle w:val="Normal"/>
        <w:jc w:val="center"/>
        <w:rPr>
          <w:sz w:val="18"/>
          <w:szCs w:val="18"/>
        </w:rPr>
      </w:pPr>
      <w:r>
        <w:rPr>
          <w:b/>
          <w:sz w:val="18"/>
          <w:szCs w:val="18"/>
        </w:rPr>
        <w:t xml:space="preserve">главных администраторов источников финансирования дефицита  бюджета Яльчикского </w:t>
      </w:r>
      <w:r>
        <w:rPr>
          <w:b/>
          <w:bCs/>
          <w:sz w:val="18"/>
          <w:szCs w:val="18"/>
        </w:rPr>
        <w:t>муниципального округа</w:t>
      </w:r>
      <w:r>
        <w:rPr>
          <w:b/>
          <w:sz w:val="18"/>
          <w:szCs w:val="18"/>
        </w:rPr>
        <w:t xml:space="preserve"> Чувашской Республики</w:t>
      </w:r>
    </w:p>
    <w:p>
      <w:pPr>
        <w:pStyle w:val="Normal"/>
        <w:jc w:val="center"/>
        <w:rPr>
          <w:b/>
          <w:b/>
          <w:sz w:val="18"/>
          <w:szCs w:val="18"/>
        </w:rPr>
      </w:pPr>
      <w:r>
        <w:rPr>
          <w:b/>
          <w:sz w:val="18"/>
          <w:szCs w:val="18"/>
        </w:rPr>
      </w:r>
    </w:p>
    <w:tbl>
      <w:tblPr>
        <w:tblW w:w="9792" w:type="dxa"/>
        <w:jc w:val="left"/>
        <w:tblInd w:w="-107" w:type="dxa"/>
        <w:tblCellMar>
          <w:top w:w="0" w:type="dxa"/>
          <w:left w:w="40" w:type="dxa"/>
          <w:bottom w:w="0" w:type="dxa"/>
          <w:right w:w="40" w:type="dxa"/>
        </w:tblCellMar>
        <w:tblLook w:firstRow="0" w:noVBand="0" w:lastRow="0" w:firstColumn="0" w:lastColumn="0" w:noHBand="0" w:val="0000"/>
      </w:tblPr>
      <w:tblGrid>
        <w:gridCol w:w="850"/>
        <w:gridCol w:w="2693"/>
        <w:gridCol w:w="6249"/>
      </w:tblGrid>
      <w:tr>
        <w:trPr>
          <w:trHeight w:val="1424" w:hRule="atLeast"/>
          <w:cantSplit w:val="true"/>
        </w:trPr>
        <w:tc>
          <w:tcPr>
            <w:tcW w:w="850"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ind w:left="2" w:hanging="2"/>
              <w:jc w:val="center"/>
              <w:rPr>
                <w:sz w:val="18"/>
                <w:szCs w:val="18"/>
              </w:rPr>
            </w:pPr>
            <w:r>
              <w:rPr>
                <w:sz w:val="18"/>
                <w:szCs w:val="18"/>
              </w:rPr>
              <w:t>Код главы</w:t>
            </w:r>
          </w:p>
        </w:tc>
        <w:tc>
          <w:tcPr>
            <w:tcW w:w="269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23"/>
              <w:jc w:val="center"/>
              <w:rPr>
                <w:sz w:val="18"/>
                <w:szCs w:val="18"/>
              </w:rPr>
            </w:pPr>
            <w:r>
              <w:rPr>
                <w:sz w:val="18"/>
                <w:szCs w:val="18"/>
              </w:rPr>
              <w:t xml:space="preserve">Код группы, подгруппы, статьи и вида источников </w:t>
            </w:r>
          </w:p>
        </w:tc>
        <w:tc>
          <w:tcPr>
            <w:tcW w:w="62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23"/>
              <w:jc w:val="center"/>
              <w:rPr>
                <w:sz w:val="18"/>
                <w:szCs w:val="18"/>
              </w:rPr>
            </w:pPr>
            <w:r>
              <w:rPr>
                <w:sz w:val="18"/>
                <w:szCs w:val="18"/>
              </w:rPr>
              <w:t xml:space="preserve">Наименование главного администратора источников финансирования дефицита бюджета Яльчикского </w:t>
            </w:r>
            <w:r>
              <w:rPr>
                <w:bCs/>
                <w:sz w:val="18"/>
                <w:szCs w:val="18"/>
              </w:rPr>
              <w:t>муниципального округа</w:t>
            </w:r>
            <w:r>
              <w:rPr>
                <w:sz w:val="18"/>
                <w:szCs w:val="18"/>
              </w:rPr>
              <w:t xml:space="preserve"> Чувашской Республики, наименование кода группы, подгруппы, статьи и вида источника</w:t>
            </w:r>
          </w:p>
        </w:tc>
      </w:tr>
      <w:tr>
        <w:trPr>
          <w:trHeight w:val="420" w:hRule="atLeast"/>
        </w:trPr>
        <w:tc>
          <w:tcPr>
            <w:tcW w:w="850" w:type="dxa"/>
            <w:tcBorders>
              <w:top w:val="single" w:sz="4" w:space="0" w:color="000000"/>
              <w:left w:val="single" w:sz="4" w:space="0" w:color="D9D9D9"/>
              <w:bottom w:val="single" w:sz="4" w:space="0" w:color="D9D9D9"/>
            </w:tcBorders>
            <w:shd w:color="auto" w:fill="auto" w:val="clear"/>
            <w:vAlign w:val="center"/>
          </w:tcPr>
          <w:p>
            <w:pPr>
              <w:pStyle w:val="Normal"/>
              <w:snapToGrid w:val="false"/>
              <w:jc w:val="center"/>
              <w:rPr>
                <w:b/>
                <w:b/>
                <w:bCs/>
                <w:sz w:val="18"/>
                <w:szCs w:val="18"/>
              </w:rPr>
            </w:pPr>
            <w:r>
              <w:rPr>
                <w:b/>
                <w:bCs/>
                <w:sz w:val="18"/>
                <w:szCs w:val="18"/>
              </w:rPr>
            </w:r>
          </w:p>
          <w:p>
            <w:pPr>
              <w:pStyle w:val="Normal"/>
              <w:jc w:val="center"/>
              <w:rPr>
                <w:sz w:val="18"/>
                <w:szCs w:val="18"/>
              </w:rPr>
            </w:pPr>
            <w:r>
              <w:rPr>
                <w:b/>
                <w:bCs/>
                <w:sz w:val="18"/>
                <w:szCs w:val="18"/>
              </w:rPr>
              <w:t>992</w:t>
            </w:r>
          </w:p>
          <w:p>
            <w:pPr>
              <w:pStyle w:val="Normal"/>
              <w:jc w:val="center"/>
              <w:rPr>
                <w:b/>
                <w:b/>
                <w:bCs/>
                <w:sz w:val="18"/>
                <w:szCs w:val="18"/>
              </w:rPr>
            </w:pPr>
            <w:r>
              <w:rPr>
                <w:b/>
                <w:bCs/>
                <w:sz w:val="18"/>
                <w:szCs w:val="18"/>
              </w:rPr>
            </w:r>
          </w:p>
        </w:tc>
        <w:tc>
          <w:tcPr>
            <w:tcW w:w="8942" w:type="dxa"/>
            <w:gridSpan w:val="2"/>
            <w:tcBorders>
              <w:top w:val="single" w:sz="4" w:space="0" w:color="000000"/>
              <w:left w:val="single" w:sz="4" w:space="0" w:color="D9D9D9"/>
              <w:bottom w:val="single" w:sz="4" w:space="0" w:color="D9D9D9"/>
              <w:right w:val="single" w:sz="4" w:space="0" w:color="D9D9D9"/>
            </w:tcBorders>
            <w:shd w:color="auto" w:fill="auto" w:val="clear"/>
            <w:vAlign w:val="center"/>
          </w:tcPr>
          <w:p>
            <w:pPr>
              <w:pStyle w:val="Normal"/>
              <w:jc w:val="center"/>
              <w:rPr>
                <w:sz w:val="18"/>
                <w:szCs w:val="18"/>
              </w:rPr>
            </w:pPr>
            <w:r>
              <w:rPr>
                <w:b/>
                <w:bCs/>
                <w:sz w:val="18"/>
                <w:szCs w:val="18"/>
              </w:rPr>
              <w:t>Финансовый отдел администрации Яльчикского муниципального округа Чувашской Республики</w:t>
            </w:r>
          </w:p>
        </w:tc>
      </w:tr>
      <w:tr>
        <w:trPr>
          <w:trHeight w:val="547"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01 02 00 00 14 0000 710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Привлечение муниципальными округами кредитов от кредитных организаций в валюте Российской Федерации</w:t>
            </w:r>
          </w:p>
        </w:tc>
      </w:tr>
      <w:tr>
        <w:trPr>
          <w:trHeight w:val="555"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01 02 00 00 14 0000 810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Погашение муниципальными округами кредитов от кредитных организаций в валюте Российской Федерации</w:t>
            </w:r>
          </w:p>
        </w:tc>
      </w:tr>
      <w:tr>
        <w:trPr>
          <w:trHeight w:val="763"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01 03 01 00 14 0000 710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r>
      <w:tr>
        <w:trPr>
          <w:trHeight w:val="731"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01 03 01 00 14 0000 810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r>
      <w:tr>
        <w:trPr>
          <w:trHeight w:val="630"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01 05 01 01 14 0000 510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Увеличение остатков денежных средств финансовых резервов бюджетов муниципальных округов</w:t>
            </w:r>
          </w:p>
        </w:tc>
      </w:tr>
      <w:tr>
        <w:trPr>
          <w:trHeight w:val="615"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01 05 01 01 14 0000 610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Уменьшение остатков денежных средств финансовых резервов бюджетов муниципальных округов</w:t>
            </w:r>
          </w:p>
        </w:tc>
      </w:tr>
      <w:tr>
        <w:trPr>
          <w:trHeight w:val="615"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01 05 02 01 14 0000 510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Увеличение прочих остатков денежных средств бюджетов муниципальных округов</w:t>
            </w:r>
          </w:p>
        </w:tc>
      </w:tr>
      <w:tr>
        <w:trPr>
          <w:trHeight w:val="630"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01 05 02 01 14 0000 610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Уменьшение прочих остатков денежных средств бюджетов муниципальных округов</w:t>
            </w:r>
          </w:p>
        </w:tc>
      </w:tr>
      <w:tr>
        <w:trPr>
          <w:trHeight w:val="690"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01 06 05 01 14 0000 540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Предоставление бюджетных кредитов юридическим лицам из бюджетов муниципальных округов в валюте Российской Федерации</w:t>
            </w:r>
          </w:p>
        </w:tc>
      </w:tr>
      <w:tr>
        <w:trPr>
          <w:trHeight w:val="273" w:hRule="atLeast"/>
        </w:trPr>
        <w:tc>
          <w:tcPr>
            <w:tcW w:w="850"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992</w:t>
            </w:r>
          </w:p>
        </w:tc>
        <w:tc>
          <w:tcPr>
            <w:tcW w:w="2693" w:type="dxa"/>
            <w:tcBorders>
              <w:top w:val="single" w:sz="4" w:space="0" w:color="D9D9D9"/>
              <w:left w:val="single" w:sz="4" w:space="0" w:color="D9D9D9"/>
              <w:bottom w:val="single" w:sz="4" w:space="0" w:color="D9D9D9"/>
            </w:tcBorders>
            <w:shd w:color="auto" w:fill="auto" w:val="clear"/>
          </w:tcPr>
          <w:p>
            <w:pPr>
              <w:pStyle w:val="Normal"/>
              <w:jc w:val="center"/>
              <w:rPr>
                <w:sz w:val="18"/>
                <w:szCs w:val="18"/>
              </w:rPr>
            </w:pPr>
            <w:r>
              <w:rPr>
                <w:sz w:val="18"/>
                <w:szCs w:val="18"/>
              </w:rPr>
              <w:t>01 06 05 01 14 0000 640</w:t>
            </w:r>
          </w:p>
        </w:tc>
        <w:tc>
          <w:tcPr>
            <w:tcW w:w="6249" w:type="dxa"/>
            <w:tcBorders>
              <w:top w:val="single" w:sz="4" w:space="0" w:color="D9D9D9"/>
              <w:left w:val="single" w:sz="4" w:space="0" w:color="D9D9D9"/>
              <w:bottom w:val="single" w:sz="4" w:space="0" w:color="D9D9D9"/>
              <w:right w:val="single" w:sz="4" w:space="0" w:color="D9D9D9"/>
            </w:tcBorders>
            <w:shd w:color="auto" w:fill="auto" w:val="clear"/>
          </w:tcPr>
          <w:p>
            <w:pPr>
              <w:pStyle w:val="Normal"/>
              <w:jc w:val="both"/>
              <w:rPr>
                <w:sz w:val="18"/>
                <w:szCs w:val="18"/>
              </w:rPr>
            </w:pPr>
            <w:r>
              <w:rPr>
                <w:sz w:val="18"/>
                <w:szCs w:val="18"/>
              </w:rPr>
              <w:t>Возврат бюджетных кредитов, предоставленных юридическим лицам из бюджетов муниципальных округов в валюте Российской Федерации</w:t>
            </w:r>
          </w:p>
        </w:tc>
      </w:tr>
    </w:tbl>
    <w:p>
      <w:pPr>
        <w:pStyle w:val="Normal"/>
        <w:rPr>
          <w:sz w:val="18"/>
          <w:szCs w:val="20"/>
        </w:rPr>
      </w:pPr>
      <w:bookmarkStart w:id="59" w:name="_GoBack"/>
      <w:bookmarkEnd w:id="59"/>
      <w:r>
        <w:rPr>
          <w:sz w:val="18"/>
          <w:szCs w:val="18"/>
        </w:rPr>
        <w:t xml:space="preserve">                                                                                                      </w:t>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sectPr>
          <w:headerReference w:type="default" r:id="rId515"/>
          <w:type w:val="nextPage"/>
          <w:pgSz w:w="11906" w:h="16838"/>
          <w:pgMar w:left="851" w:right="1701" w:header="709" w:top="1531" w:footer="0" w:bottom="1134" w:gutter="0"/>
          <w:pgNumType w:fmt="decimal"/>
          <w:formProt w:val="false"/>
          <w:textDirection w:val="lrTb"/>
          <w:docGrid w:type="default" w:linePitch="360" w:charSpace="0"/>
        </w:sectPr>
        <w:pStyle w:val="Normal"/>
        <w:rPr>
          <w:sz w:val="18"/>
          <w:szCs w:val="18"/>
        </w:rPr>
      </w:pPr>
      <w:r>
        <w:rPr>
          <w:sz w:val="18"/>
          <w:szCs w:val="18"/>
        </w:rPr>
      </w:r>
    </w:p>
    <w:tbl>
      <w:tblPr>
        <w:tblW w:w="19672" w:type="dxa"/>
        <w:jc w:val="left"/>
        <w:tblInd w:w="108" w:type="dxa"/>
        <w:tblCellMar>
          <w:top w:w="0" w:type="dxa"/>
          <w:left w:w="108" w:type="dxa"/>
          <w:bottom w:w="0" w:type="dxa"/>
          <w:right w:w="108" w:type="dxa"/>
        </w:tblCellMar>
      </w:tblPr>
      <w:tblGrid>
        <w:gridCol w:w="4140"/>
        <w:gridCol w:w="1672"/>
        <w:gridCol w:w="4140"/>
        <w:gridCol w:w="4140"/>
        <w:gridCol w:w="1440"/>
        <w:gridCol w:w="4140"/>
      </w:tblGrid>
      <w:tr>
        <w:trPr/>
        <w:tc>
          <w:tcPr>
            <w:tcW w:w="4140" w:type="dxa"/>
            <w:tcBorders/>
            <w:shd w:fill="auto" w:val="clear"/>
          </w:tcPr>
          <w:p>
            <w:pPr>
              <w:pStyle w:val="Normal"/>
              <w:snapToGrid w:val="false"/>
              <w:rPr>
                <w:sz w:val="18"/>
                <w:szCs w:val="18"/>
              </w:rPr>
            </w:pPr>
            <w:r>
              <w:rPr>
                <w:sz w:val="18"/>
                <w:szCs w:val="18"/>
              </w:rPr>
            </w:r>
          </w:p>
          <w:p>
            <w:pPr>
              <w:pStyle w:val="Normal"/>
              <w:ind w:left="0" w:right="72" w:hanging="0"/>
              <w:jc w:val="center"/>
              <w:rPr>
                <w:rFonts w:ascii="Arial Cyr Chuv" w:hAnsi="Arial Cyr Chuv" w:cs="Arial Cyr Chuv"/>
                <w:b/>
                <w:b/>
                <w:bCs/>
                <w:iCs/>
                <w:sz w:val="18"/>
                <w:szCs w:val="18"/>
              </w:rPr>
            </w:pPr>
            <w:r>
              <w:rPr>
                <w:rFonts w:cs="Arial Cyr Chuv" w:ascii="Arial Cyr Chuv" w:hAnsi="Arial Cyr Chuv"/>
                <w:b/>
                <w:bCs/>
                <w:iCs/>
                <w:sz w:val="18"/>
                <w:szCs w:val="18"/>
              </w:rPr>
              <w:t>Чёваш Республики</w:t>
            </w:r>
          </w:p>
          <w:p>
            <w:pPr>
              <w:pStyle w:val="Normal"/>
              <w:spacing w:lineRule="auto" w:line="360"/>
              <w:ind w:left="0" w:right="74" w:hanging="0"/>
              <w:jc w:val="center"/>
              <w:rPr>
                <w:rFonts w:ascii="Arial Cyr Chuv" w:hAnsi="Arial Cyr Chuv" w:cs="Arial Cyr Chuv"/>
                <w:b/>
                <w:b/>
                <w:bCs/>
                <w:sz w:val="18"/>
                <w:szCs w:val="18"/>
              </w:rPr>
            </w:pPr>
            <w:r>
              <w:rPr>
                <w:rFonts w:cs="Arial Cyr Chuv" w:ascii="Arial Cyr Chuv" w:hAnsi="Arial Cyr Chuv"/>
                <w:b/>
                <w:bCs/>
                <w:sz w:val="18"/>
                <w:szCs w:val="18"/>
              </w:rPr>
              <w:t>Елч.к район.</w:t>
            </w:r>
          </w:p>
          <w:p>
            <w:pPr>
              <w:pStyle w:val="Normal"/>
              <w:ind w:left="0" w:right="74" w:hanging="0"/>
              <w:jc w:val="center"/>
              <w:rPr>
                <w:rFonts w:ascii="Arial Cyr Chuv" w:hAnsi="Arial Cyr Chuv" w:cs="Arial Cyr Chuv"/>
                <w:b/>
                <w:b/>
                <w:bCs/>
                <w:sz w:val="18"/>
                <w:szCs w:val="18"/>
              </w:rPr>
            </w:pPr>
            <w:r>
              <w:rPr>
                <w:rFonts w:cs="Arial Cyr Chuv" w:ascii="Arial Cyr Chuv" w:hAnsi="Arial Cyr Chuv"/>
                <w:b/>
                <w:bCs/>
                <w:sz w:val="18"/>
                <w:szCs w:val="18"/>
              </w:rPr>
              <w:t>Елч.к район</w:t>
            </w:r>
          </w:p>
          <w:p>
            <w:pPr>
              <w:pStyle w:val="Normal"/>
              <w:spacing w:lineRule="auto" w:line="360"/>
              <w:ind w:left="0" w:right="74" w:hanging="0"/>
              <w:jc w:val="center"/>
              <w:rPr>
                <w:rFonts w:ascii="Arial Cyr Chuv" w:hAnsi="Arial Cyr Chuv" w:cs="Arial Cyr Chuv"/>
                <w:b/>
                <w:b/>
                <w:bCs/>
                <w:sz w:val="18"/>
                <w:szCs w:val="18"/>
              </w:rPr>
            </w:pPr>
            <w:r>
              <w:rPr>
                <w:rFonts w:cs="Arial Cyr Chuv" w:ascii="Arial Cyr Chuv" w:hAnsi="Arial Cyr Chuv"/>
                <w:b/>
                <w:bCs/>
                <w:sz w:val="18"/>
                <w:szCs w:val="18"/>
              </w:rPr>
              <w:t>администраций.</w:t>
            </w:r>
          </w:p>
          <w:p>
            <w:pPr>
              <w:pStyle w:val="Normal"/>
              <w:spacing w:lineRule="auto" w:line="360"/>
              <w:ind w:left="0" w:right="74" w:hanging="0"/>
              <w:jc w:val="center"/>
              <w:rPr>
                <w:rFonts w:ascii="Arial Cyr Chuv" w:hAnsi="Arial Cyr Chuv" w:cs="Arial Cyr Chuv"/>
                <w:b/>
                <w:b/>
                <w:sz w:val="18"/>
                <w:szCs w:val="18"/>
              </w:rPr>
            </w:pPr>
            <w:r>
              <w:rPr>
                <w:rFonts w:cs="Arial Cyr Chuv" w:ascii="Arial Cyr Chuv" w:hAnsi="Arial Cyr Chuv"/>
                <w:b/>
                <w:sz w:val="18"/>
                <w:szCs w:val="18"/>
              </w:rPr>
              <w:t>ЙЫШЁНУ</w:t>
            </w:r>
          </w:p>
          <w:p>
            <w:pPr>
              <w:pStyle w:val="Normal"/>
              <w:ind w:left="0" w:right="-108" w:hanging="0"/>
              <w:jc w:val="center"/>
              <w:rPr>
                <w:sz w:val="18"/>
                <w:szCs w:val="18"/>
              </w:rPr>
            </w:pPr>
            <w:r>
              <w:rPr>
                <w:sz w:val="18"/>
                <w:szCs w:val="18"/>
              </w:rPr>
              <w:t xml:space="preserve">2022 </w:t>
            </w:r>
            <w:r>
              <w:rPr>
                <w:rFonts w:cs="Arial Cyr Chuv" w:ascii="Arial Cyr Chuv" w:hAnsi="Arial Cyr Chuv"/>
                <w:sz w:val="18"/>
                <w:szCs w:val="18"/>
              </w:rPr>
              <w:t xml:space="preserve">=? декабр.н </w:t>
            </w:r>
            <w:r>
              <w:rPr>
                <w:rFonts w:cs="Arial Cyr Chuv" w:ascii="Arial Cyr Chuv" w:hAnsi="Arial Cyr Chuv"/>
                <w:sz w:val="18"/>
                <w:szCs w:val="18"/>
                <w:lang w:val="en-US"/>
              </w:rPr>
              <w:t>19-</w:t>
            </w:r>
            <w:r>
              <w:rPr>
                <w:sz w:val="18"/>
                <w:szCs w:val="18"/>
              </w:rPr>
              <w:t>м</w:t>
            </w:r>
            <w:r>
              <w:rPr>
                <w:rFonts w:cs="Arial Cyr Chuv" w:ascii="Arial Cyr Chuv" w:hAnsi="Arial Cyr Chuv"/>
                <w:sz w:val="18"/>
                <w:szCs w:val="18"/>
              </w:rPr>
              <w:t>.</w:t>
            </w:r>
            <w:r>
              <w:rPr>
                <w:sz w:val="18"/>
                <w:szCs w:val="18"/>
              </w:rPr>
              <w:t>ш</w:t>
            </w:r>
            <w:r>
              <w:rPr>
                <w:rFonts w:cs="Arial Cyr Chuv" w:ascii="Arial Cyr Chuv" w:hAnsi="Arial Cyr Chuv"/>
                <w:sz w:val="18"/>
                <w:szCs w:val="18"/>
              </w:rPr>
              <w:t xml:space="preserve">. </w:t>
            </w:r>
            <w:r>
              <w:rPr>
                <w:sz w:val="18"/>
                <w:szCs w:val="18"/>
              </w:rPr>
              <w:t>№</w:t>
            </w:r>
            <w:r>
              <w:rPr>
                <w:sz w:val="18"/>
                <w:szCs w:val="18"/>
                <w:lang w:val="en-US"/>
              </w:rPr>
              <w:t>853</w:t>
            </w:r>
          </w:p>
          <w:p>
            <w:pPr>
              <w:pStyle w:val="Normal"/>
              <w:jc w:val="center"/>
              <w:rPr>
                <w:sz w:val="18"/>
                <w:szCs w:val="18"/>
              </w:rPr>
            </w:pPr>
            <w:r>
              <w:rPr>
                <w:sz w:val="18"/>
                <w:szCs w:val="18"/>
              </w:rPr>
            </w:r>
          </w:p>
          <w:p>
            <w:pPr>
              <w:pStyle w:val="Normal"/>
              <w:jc w:val="center"/>
              <w:rPr>
                <w:sz w:val="18"/>
                <w:szCs w:val="18"/>
              </w:rPr>
            </w:pPr>
            <w:r>
              <w:rPr>
                <w:sz w:val="18"/>
                <w:szCs w:val="18"/>
              </w:rPr>
              <w:t>Елч</w:t>
            </w:r>
            <w:r>
              <w:rPr>
                <w:rFonts w:cs="Arial Cyr Chuv" w:ascii="Arial Cyr Chuv" w:hAnsi="Arial Cyr Chuv"/>
                <w:sz w:val="18"/>
                <w:szCs w:val="18"/>
              </w:rPr>
              <w:t>.</w:t>
            </w:r>
            <w:r>
              <w:rPr>
                <w:sz w:val="18"/>
                <w:szCs w:val="18"/>
              </w:rPr>
              <w:t>к ял</w:t>
            </w:r>
            <w:r>
              <w:rPr>
                <w:rFonts w:cs="Arial Cyr Chuv" w:ascii="Arial Cyr Chuv" w:hAnsi="Arial Cyr Chuv"/>
                <w:sz w:val="18"/>
                <w:szCs w:val="18"/>
              </w:rPr>
              <w:t>.</w:t>
            </w:r>
          </w:p>
        </w:tc>
        <w:tc>
          <w:tcPr>
            <w:tcW w:w="1672" w:type="dxa"/>
            <w:tcBorders/>
            <w:shd w:fill="auto" w:val="clear"/>
          </w:tcPr>
          <w:p>
            <w:pPr>
              <w:pStyle w:val="Normal"/>
              <w:snapToGrid w:val="false"/>
              <w:jc w:val="center"/>
              <w:rPr>
                <w:sz w:val="18"/>
                <w:szCs w:val="18"/>
              </w:rPr>
            </w:pPr>
            <w:r>
              <w:rPr>
                <w:sz w:val="18"/>
                <w:szCs w:val="18"/>
              </w:rPr>
            </w:r>
          </w:p>
          <w:p>
            <w:pPr>
              <w:pStyle w:val="Normal"/>
              <w:jc w:val="center"/>
              <w:rPr>
                <w:sz w:val="18"/>
                <w:szCs w:val="18"/>
              </w:rPr>
            </w:pPr>
            <w:r>
              <w:rPr>
                <w:sz w:val="18"/>
                <w:szCs w:val="18"/>
              </w:rPr>
              <w:drawing>
                <wp:inline distT="0" distB="0" distL="0" distR="0">
                  <wp:extent cx="681355" cy="880745"/>
                  <wp:effectExtent l="0" t="0" r="0" b="0"/>
                  <wp:docPr id="39"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 descr=""/>
                          <pic:cNvPicPr>
                            <a:picLocks noChangeAspect="1" noChangeArrowheads="1"/>
                          </pic:cNvPicPr>
                        </pic:nvPicPr>
                        <pic:blipFill>
                          <a:blip r:embed="rId516"/>
                          <a:srcRect l="-96" t="-55" r="-96" b="-55"/>
                          <a:stretch>
                            <a:fillRect/>
                          </a:stretch>
                        </pic:blipFill>
                        <pic:spPr bwMode="auto">
                          <a:xfrm>
                            <a:off x="0" y="0"/>
                            <a:ext cx="681355" cy="880745"/>
                          </a:xfrm>
                          <a:prstGeom prst="rect">
                            <a:avLst/>
                          </a:prstGeom>
                        </pic:spPr>
                      </pic:pic>
                    </a:graphicData>
                  </a:graphic>
                </wp:inline>
              </w:drawing>
            </w:r>
          </w:p>
        </w:tc>
        <w:tc>
          <w:tcPr>
            <w:tcW w:w="4140" w:type="dxa"/>
            <w:tcBorders/>
            <w:shd w:fill="auto" w:val="clear"/>
          </w:tcPr>
          <w:p>
            <w:pPr>
              <w:pStyle w:val="1"/>
              <w:suppressAutoHyphens w:val="true"/>
              <w:snapToGrid w:val="false"/>
              <w:ind w:left="-108" w:right="72" w:hanging="0"/>
              <w:rPr>
                <w:rFonts w:cs="Arial Cyr Chuv"/>
                <w:bCs/>
                <w:iCs/>
                <w:sz w:val="18"/>
                <w:szCs w:val="18"/>
              </w:rPr>
            </w:pPr>
            <w:r>
              <w:rPr>
                <w:rFonts w:cs="Arial Cyr Chuv"/>
                <w:bCs/>
                <w:iCs/>
                <w:sz w:val="18"/>
                <w:szCs w:val="18"/>
              </w:rPr>
            </w:r>
          </w:p>
          <w:p>
            <w:pPr>
              <w:pStyle w:val="Normal"/>
              <w:ind w:left="-108" w:right="72" w:hanging="0"/>
              <w:jc w:val="center"/>
              <w:rPr>
                <w:rFonts w:ascii="Arial Cyr Chuv" w:hAnsi="Arial Cyr Chuv" w:cs="Arial Cyr Chuv"/>
                <w:b/>
                <w:b/>
                <w:bCs/>
                <w:iCs/>
                <w:sz w:val="18"/>
                <w:szCs w:val="18"/>
              </w:rPr>
            </w:pPr>
            <w:r>
              <w:rPr>
                <w:rFonts w:cs="Arial Cyr Chuv" w:ascii="Arial Cyr Chuv" w:hAnsi="Arial Cyr Chuv"/>
                <w:b/>
                <w:bCs/>
                <w:iCs/>
                <w:sz w:val="18"/>
                <w:szCs w:val="18"/>
              </w:rPr>
              <w:t>Чувашская  Республика</w:t>
            </w:r>
          </w:p>
          <w:p>
            <w:pPr>
              <w:pStyle w:val="Normal"/>
              <w:spacing w:lineRule="auto" w:line="360"/>
              <w:ind w:left="-108" w:right="74" w:hanging="0"/>
              <w:jc w:val="center"/>
              <w:rPr>
                <w:rFonts w:ascii="Arial Cyr Chuv" w:hAnsi="Arial Cyr Chuv" w:cs="Arial Cyr Chuv"/>
                <w:b/>
                <w:b/>
                <w:bCs/>
                <w:sz w:val="18"/>
                <w:szCs w:val="18"/>
              </w:rPr>
            </w:pPr>
            <w:r>
              <w:rPr>
                <w:rFonts w:cs="Arial Cyr Chuv" w:ascii="Arial Cyr Chuv" w:hAnsi="Arial Cyr Chuv"/>
                <w:b/>
                <w:bCs/>
                <w:sz w:val="18"/>
                <w:szCs w:val="18"/>
              </w:rPr>
              <w:t>Яльчикский район</w:t>
            </w:r>
          </w:p>
          <w:p>
            <w:pPr>
              <w:pStyle w:val="Normal"/>
              <w:ind w:left="-108" w:right="74" w:hanging="0"/>
              <w:jc w:val="center"/>
              <w:rPr>
                <w:rFonts w:ascii="Arial Cyr Chuv" w:hAnsi="Arial Cyr Chuv" w:cs="Arial Cyr Chuv"/>
                <w:b/>
                <w:b/>
                <w:bCs/>
                <w:sz w:val="18"/>
                <w:szCs w:val="18"/>
              </w:rPr>
            </w:pPr>
            <w:r>
              <w:rPr>
                <w:rFonts w:cs="Arial Cyr Chuv" w:ascii="Arial Cyr Chuv" w:hAnsi="Arial Cyr Chuv"/>
                <w:b/>
                <w:bCs/>
                <w:sz w:val="18"/>
                <w:szCs w:val="18"/>
              </w:rPr>
              <w:t xml:space="preserve">Администрация </w:t>
            </w:r>
          </w:p>
          <w:p>
            <w:pPr>
              <w:pStyle w:val="Normal"/>
              <w:spacing w:lineRule="auto" w:line="360"/>
              <w:ind w:left="-108" w:right="74" w:hanging="0"/>
              <w:jc w:val="center"/>
              <w:rPr>
                <w:rFonts w:ascii="Arial Cyr Chuv" w:hAnsi="Arial Cyr Chuv" w:cs="Arial Cyr Chuv"/>
                <w:b/>
                <w:b/>
                <w:bCs/>
                <w:sz w:val="18"/>
                <w:szCs w:val="18"/>
              </w:rPr>
            </w:pPr>
            <w:r>
              <w:rPr>
                <w:rFonts w:cs="Arial Cyr Chuv" w:ascii="Arial Cyr Chuv" w:hAnsi="Arial Cyr Chuv"/>
                <w:b/>
                <w:bCs/>
                <w:sz w:val="18"/>
                <w:szCs w:val="18"/>
              </w:rPr>
              <w:t>Яльчикского района</w:t>
            </w:r>
          </w:p>
          <w:p>
            <w:pPr>
              <w:pStyle w:val="1"/>
              <w:suppressAutoHyphens w:val="true"/>
              <w:spacing w:lineRule="auto" w:line="360"/>
              <w:ind w:left="-108" w:right="74" w:hanging="0"/>
              <w:rPr>
                <w:rFonts w:cs="Arial Cyr Chuv"/>
                <w:b/>
                <w:b/>
                <w:sz w:val="18"/>
                <w:szCs w:val="18"/>
              </w:rPr>
            </w:pPr>
            <w:r>
              <w:rPr>
                <w:rFonts w:cs="Arial Cyr Chuv"/>
                <w:b/>
                <w:sz w:val="18"/>
                <w:szCs w:val="18"/>
              </w:rPr>
              <w:t>ПОСТАНОВЛЕНИЕ</w:t>
            </w:r>
          </w:p>
          <w:p>
            <w:pPr>
              <w:pStyle w:val="Normal"/>
              <w:ind w:left="-108" w:right="72" w:hanging="0"/>
              <w:jc w:val="center"/>
              <w:rPr>
                <w:sz w:val="18"/>
                <w:szCs w:val="18"/>
              </w:rPr>
            </w:pPr>
            <w:r>
              <w:rPr>
                <w:sz w:val="18"/>
                <w:szCs w:val="18"/>
              </w:rPr>
              <w:t xml:space="preserve">« </w:t>
            </w:r>
            <w:r>
              <w:rPr>
                <w:sz w:val="18"/>
                <w:szCs w:val="18"/>
                <w:lang w:val="en-US"/>
              </w:rPr>
              <w:t>19</w:t>
            </w:r>
            <w:r>
              <w:rPr>
                <w:sz w:val="18"/>
                <w:szCs w:val="18"/>
              </w:rPr>
              <w:t xml:space="preserve"> » декабря 2022 г. №</w:t>
            </w:r>
            <w:r>
              <w:rPr>
                <w:sz w:val="18"/>
                <w:szCs w:val="18"/>
                <w:lang w:val="en-US"/>
              </w:rPr>
              <w:t>853</w:t>
            </w:r>
          </w:p>
          <w:p>
            <w:pPr>
              <w:pStyle w:val="Normal"/>
              <w:ind w:left="-108" w:right="0" w:hanging="0"/>
              <w:jc w:val="center"/>
              <w:rPr>
                <w:sz w:val="18"/>
                <w:szCs w:val="18"/>
              </w:rPr>
            </w:pPr>
            <w:r>
              <w:rPr>
                <w:sz w:val="18"/>
                <w:szCs w:val="18"/>
              </w:rPr>
            </w:r>
          </w:p>
          <w:p>
            <w:pPr>
              <w:pStyle w:val="Normal"/>
              <w:ind w:left="-108" w:right="0" w:hanging="0"/>
              <w:jc w:val="center"/>
              <w:rPr>
                <w:sz w:val="18"/>
                <w:szCs w:val="18"/>
              </w:rPr>
            </w:pPr>
            <w:r>
              <w:rPr>
                <w:sz w:val="18"/>
                <w:szCs w:val="18"/>
              </w:rPr>
              <w:t>село Яльчики</w:t>
            </w:r>
          </w:p>
        </w:tc>
        <w:tc>
          <w:tcPr>
            <w:tcW w:w="4140" w:type="dxa"/>
            <w:tcBorders/>
            <w:shd w:fill="auto" w:val="clear"/>
          </w:tcPr>
          <w:p>
            <w:pPr>
              <w:pStyle w:val="Normal"/>
              <w:snapToGrid w:val="false"/>
              <w:ind w:left="-108" w:right="-108" w:hanging="0"/>
              <w:jc w:val="center"/>
              <w:rPr>
                <w:sz w:val="18"/>
                <w:szCs w:val="18"/>
              </w:rPr>
            </w:pPr>
            <w:r>
              <w:rPr>
                <w:sz w:val="18"/>
                <w:szCs w:val="18"/>
              </w:rPr>
            </w:r>
          </w:p>
        </w:tc>
        <w:tc>
          <w:tcPr>
            <w:tcW w:w="1440" w:type="dxa"/>
            <w:tcBorders/>
            <w:shd w:fill="auto" w:val="clear"/>
          </w:tcPr>
          <w:p>
            <w:pPr>
              <w:pStyle w:val="Normal"/>
              <w:snapToGrid w:val="false"/>
              <w:ind w:left="-108" w:right="-108" w:hanging="0"/>
              <w:jc w:val="center"/>
              <w:rPr>
                <w:sz w:val="18"/>
                <w:szCs w:val="18"/>
              </w:rPr>
            </w:pPr>
            <w:r>
              <w:rPr>
                <w:sz w:val="18"/>
                <w:szCs w:val="18"/>
              </w:rPr>
            </w:r>
          </w:p>
        </w:tc>
        <w:tc>
          <w:tcPr>
            <w:tcW w:w="4140" w:type="dxa"/>
            <w:tcBorders/>
            <w:shd w:fill="auto" w:val="clear"/>
          </w:tcPr>
          <w:p>
            <w:pPr>
              <w:pStyle w:val="Normal"/>
              <w:snapToGrid w:val="false"/>
              <w:ind w:left="-108" w:right="-108" w:hanging="0"/>
              <w:jc w:val="center"/>
              <w:rPr>
                <w:sz w:val="18"/>
                <w:szCs w:val="18"/>
              </w:rPr>
            </w:pPr>
            <w:r>
              <w:rPr>
                <w:sz w:val="18"/>
                <w:szCs w:val="18"/>
              </w:rPr>
            </w:r>
          </w:p>
        </w:tc>
      </w:tr>
    </w:tbl>
    <w:p>
      <w:pPr>
        <w:pStyle w:val="ConsPlusTitle"/>
        <w:bidi w:val="0"/>
        <w:jc w:val="both"/>
        <w:rPr>
          <w:sz w:val="18"/>
          <w:szCs w:val="18"/>
        </w:rPr>
      </w:pPr>
      <w:r>
        <w:rPr>
          <w:sz w:val="18"/>
          <w:szCs w:val="18"/>
        </w:rPr>
      </w:r>
    </w:p>
    <w:p>
      <w:pPr>
        <w:pStyle w:val="Normal"/>
        <w:ind w:left="0" w:right="5146" w:hanging="0"/>
        <w:rPr>
          <w:b/>
          <w:b/>
          <w:bCs/>
          <w:sz w:val="18"/>
          <w:szCs w:val="18"/>
        </w:rPr>
      </w:pPr>
      <w:r>
        <w:rPr>
          <w:b/>
          <w:bCs/>
          <w:sz w:val="18"/>
          <w:szCs w:val="18"/>
        </w:rPr>
      </w:r>
    </w:p>
    <w:p>
      <w:pPr>
        <w:pStyle w:val="Normal"/>
        <w:ind w:left="0" w:right="4535" w:hanging="0"/>
        <w:jc w:val="both"/>
        <w:rPr>
          <w:sz w:val="18"/>
          <w:szCs w:val="18"/>
        </w:rPr>
      </w:pPr>
      <w:r>
        <w:rPr>
          <w:bCs/>
          <w:sz w:val="18"/>
          <w:szCs w:val="18"/>
        </w:rPr>
        <w:t xml:space="preserve">Об утверждении Правил </w:t>
      </w:r>
      <w:r>
        <w:rPr>
          <w:sz w:val="18"/>
          <w:szCs w:val="18"/>
        </w:rPr>
        <w:t>осуществления капитальных вложений в объекты муниципальной собственности Яльчикского муниципального округа Чувашской Республики и предоставления субсидий на осуществление капитальных вложений в такие объекты за счет средств бюджета Яльчикского муниципального округа Чувашской Республики</w:t>
      </w:r>
    </w:p>
    <w:p>
      <w:pPr>
        <w:pStyle w:val="Normal"/>
        <w:ind w:left="0" w:right="5146" w:hanging="0"/>
        <w:rPr>
          <w:b/>
          <w:b/>
          <w:bCs/>
          <w:sz w:val="18"/>
          <w:szCs w:val="18"/>
        </w:rPr>
      </w:pPr>
      <w:r>
        <w:rPr>
          <w:b/>
          <w:bCs/>
          <w:sz w:val="18"/>
          <w:szCs w:val="18"/>
        </w:rPr>
      </w:r>
    </w:p>
    <w:p>
      <w:pPr>
        <w:pStyle w:val="Normal"/>
        <w:ind w:left="0" w:right="5146" w:hanging="0"/>
        <w:rPr>
          <w:b/>
          <w:b/>
          <w:bCs/>
          <w:sz w:val="18"/>
          <w:szCs w:val="18"/>
        </w:rPr>
      </w:pPr>
      <w:r>
        <w:rPr>
          <w:b/>
          <w:bCs/>
          <w:sz w:val="18"/>
          <w:szCs w:val="18"/>
        </w:rPr>
      </w:r>
    </w:p>
    <w:p>
      <w:pPr>
        <w:pStyle w:val="ConsPlusNormal"/>
        <w:bidi w:val="0"/>
        <w:ind w:left="0" w:right="0" w:firstLine="540"/>
        <w:jc w:val="both"/>
        <w:rPr/>
      </w:pPr>
      <w:r>
        <w:rPr>
          <w:sz w:val="18"/>
          <w:szCs w:val="18"/>
        </w:rPr>
        <w:t xml:space="preserve">В соответствии со </w:t>
      </w:r>
      <w:hyperlink r:id="rId517">
        <w:r>
          <w:rPr>
            <w:rStyle w:val="Style13"/>
            <w:color w:val="0000FF"/>
            <w:sz w:val="18"/>
            <w:szCs w:val="18"/>
          </w:rPr>
          <w:t>статьями 78.2</w:t>
        </w:r>
      </w:hyperlink>
      <w:r>
        <w:rPr>
          <w:sz w:val="18"/>
          <w:szCs w:val="18"/>
        </w:rPr>
        <w:t xml:space="preserve"> и </w:t>
      </w:r>
      <w:hyperlink r:id="rId518">
        <w:r>
          <w:rPr>
            <w:rStyle w:val="Style13"/>
            <w:color w:val="0000FF"/>
            <w:sz w:val="18"/>
            <w:szCs w:val="18"/>
          </w:rPr>
          <w:t>79</w:t>
        </w:r>
      </w:hyperlink>
      <w:r>
        <w:rPr>
          <w:sz w:val="18"/>
          <w:szCs w:val="18"/>
        </w:rPr>
        <w:t xml:space="preserve"> Бюджетного кодекса Российской Федерации, </w:t>
      </w:r>
      <w:hyperlink r:id="rId519">
        <w:r>
          <w:rPr>
            <w:rStyle w:val="Style13"/>
            <w:color w:val="0000FF"/>
            <w:sz w:val="18"/>
            <w:szCs w:val="18"/>
          </w:rPr>
          <w:t>Уставом</w:t>
        </w:r>
      </w:hyperlink>
      <w:r>
        <w:rPr>
          <w:sz w:val="18"/>
          <w:szCs w:val="18"/>
        </w:rPr>
        <w:t xml:space="preserve"> Яльчикского муниципального округа Чувашской Республики администрация Яльчикского района п о с т а н о в л я е т:</w:t>
      </w:r>
    </w:p>
    <w:p>
      <w:pPr>
        <w:pStyle w:val="ConsPlusNormal"/>
        <w:bidi w:val="0"/>
        <w:ind w:left="0" w:right="0" w:firstLine="540"/>
        <w:jc w:val="both"/>
        <w:rPr/>
      </w:pPr>
      <w:r>
        <w:rPr>
          <w:sz w:val="18"/>
          <w:szCs w:val="18"/>
        </w:rPr>
        <w:t xml:space="preserve">1. Утвердить прилагаемые </w:t>
      </w:r>
      <w:hyperlink w:anchor="Par33">
        <w:r>
          <w:rPr>
            <w:rStyle w:val="Style13"/>
            <w:color w:val="0000FF"/>
            <w:sz w:val="18"/>
            <w:szCs w:val="18"/>
          </w:rPr>
          <w:t>Правила</w:t>
        </w:r>
      </w:hyperlink>
      <w:r>
        <w:rPr>
          <w:sz w:val="18"/>
          <w:szCs w:val="18"/>
        </w:rPr>
        <w:t xml:space="preserve"> осуществления капитальных вложений в объекты муниципальной собственности Яльчикского муниципального округа Чувашской Республики и предоставления субсидий на осуществление капитальных вложений в такие объекты за счет средств бюджета Яльчикского муниципального округа Чувашской Республики.</w:t>
      </w:r>
    </w:p>
    <w:p>
      <w:pPr>
        <w:pStyle w:val="ConsPlusNormal"/>
        <w:bidi w:val="0"/>
        <w:ind w:left="0" w:right="0" w:firstLine="540"/>
        <w:jc w:val="both"/>
        <w:rPr>
          <w:sz w:val="18"/>
          <w:szCs w:val="18"/>
        </w:rPr>
      </w:pPr>
      <w:r>
        <w:rPr>
          <w:sz w:val="18"/>
          <w:szCs w:val="18"/>
        </w:rPr>
        <w:t>2. Настоящее постановление вступает в силу после его официального опубликования.</w:t>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widowControl w:val="false"/>
        <w:autoSpaceDE w:val="false"/>
        <w:bidi w:val="0"/>
        <w:jc w:val="left"/>
        <w:rPr>
          <w:sz w:val="18"/>
          <w:szCs w:val="18"/>
        </w:rPr>
      </w:pPr>
      <w:r>
        <w:rPr>
          <w:sz w:val="18"/>
          <w:szCs w:val="18"/>
        </w:rPr>
        <w:t>Глава администрации</w:t>
      </w:r>
    </w:p>
    <w:p>
      <w:pPr>
        <w:pStyle w:val="ConsPlusNormal"/>
        <w:widowControl w:val="false"/>
        <w:autoSpaceDE w:val="false"/>
        <w:bidi w:val="0"/>
        <w:jc w:val="left"/>
        <w:rPr>
          <w:sz w:val="18"/>
          <w:szCs w:val="18"/>
        </w:rPr>
      </w:pPr>
      <w:r>
        <w:rPr>
          <w:sz w:val="18"/>
          <w:szCs w:val="18"/>
        </w:rPr>
        <w:t>Яльчикского района</w:t>
      </w:r>
    </w:p>
    <w:p>
      <w:pPr>
        <w:pStyle w:val="ConsPlusNormal"/>
        <w:widowControl w:val="false"/>
        <w:autoSpaceDE w:val="false"/>
        <w:bidi w:val="0"/>
        <w:jc w:val="left"/>
        <w:rPr>
          <w:sz w:val="18"/>
          <w:szCs w:val="18"/>
        </w:rPr>
      </w:pPr>
      <w:r>
        <w:rPr>
          <w:sz w:val="18"/>
          <w:szCs w:val="18"/>
        </w:rPr>
        <w:t>Чувашской Республики                                                                        Л.В. Левый</w:t>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bidi w:val="0"/>
        <w:jc w:val="both"/>
        <w:rPr>
          <w:sz w:val="18"/>
          <w:szCs w:val="18"/>
        </w:rPr>
      </w:pPr>
      <w:r>
        <w:rPr>
          <w:sz w:val="18"/>
          <w:szCs w:val="18"/>
        </w:rPr>
      </w:r>
    </w:p>
    <w:p>
      <w:pPr>
        <w:pStyle w:val="ConsPlusNormal"/>
        <w:numPr>
          <w:ilvl w:val="0"/>
          <w:numId w:val="0"/>
        </w:numPr>
        <w:bidi w:val="0"/>
        <w:ind w:left="0" w:hanging="0"/>
        <w:jc w:val="right"/>
        <w:rPr>
          <w:sz w:val="18"/>
          <w:szCs w:val="18"/>
        </w:rPr>
      </w:pPr>
      <w:r>
        <w:rPr>
          <w:sz w:val="18"/>
          <w:szCs w:val="18"/>
        </w:rPr>
        <w:t>Приложение</w:t>
      </w:r>
    </w:p>
    <w:p>
      <w:pPr>
        <w:pStyle w:val="ConsPlusNormal"/>
        <w:bidi w:val="0"/>
        <w:jc w:val="right"/>
        <w:rPr>
          <w:sz w:val="18"/>
          <w:szCs w:val="18"/>
        </w:rPr>
      </w:pPr>
      <w:r>
        <w:rPr>
          <w:sz w:val="18"/>
          <w:szCs w:val="18"/>
        </w:rPr>
        <w:t>к постановлению администрации</w:t>
      </w:r>
    </w:p>
    <w:p>
      <w:pPr>
        <w:pStyle w:val="ConsPlusNormal"/>
        <w:bidi w:val="0"/>
        <w:jc w:val="right"/>
        <w:rPr>
          <w:sz w:val="18"/>
          <w:szCs w:val="18"/>
        </w:rPr>
      </w:pPr>
      <w:r>
        <w:rPr>
          <w:sz w:val="18"/>
          <w:szCs w:val="18"/>
        </w:rPr>
        <w:t>Яльчикского района</w:t>
      </w:r>
    </w:p>
    <w:p>
      <w:pPr>
        <w:pStyle w:val="ConsPlusNormal"/>
        <w:bidi w:val="0"/>
        <w:jc w:val="right"/>
        <w:rPr>
          <w:sz w:val="18"/>
          <w:szCs w:val="18"/>
        </w:rPr>
      </w:pPr>
      <w:r>
        <w:rPr>
          <w:sz w:val="18"/>
          <w:szCs w:val="18"/>
        </w:rPr>
        <w:t>Чувашской Республики</w:t>
      </w:r>
    </w:p>
    <w:p>
      <w:pPr>
        <w:pStyle w:val="ConsPlusNormal"/>
        <w:bidi w:val="0"/>
        <w:jc w:val="right"/>
        <w:rPr>
          <w:sz w:val="18"/>
          <w:szCs w:val="18"/>
        </w:rPr>
      </w:pPr>
      <w:r>
        <w:rPr>
          <w:sz w:val="18"/>
          <w:szCs w:val="18"/>
        </w:rPr>
        <w:t>от 19.12.2022 № 853</w:t>
      </w:r>
    </w:p>
    <w:p>
      <w:pPr>
        <w:pStyle w:val="ConsPlusNormal"/>
        <w:bidi w:val="0"/>
        <w:jc w:val="both"/>
        <w:rPr>
          <w:sz w:val="18"/>
          <w:szCs w:val="18"/>
        </w:rPr>
      </w:pPr>
      <w:r>
        <w:rPr>
          <w:sz w:val="18"/>
          <w:szCs w:val="18"/>
        </w:rPr>
      </w:r>
    </w:p>
    <w:p>
      <w:pPr>
        <w:pStyle w:val="ConsPlusNormal"/>
        <w:bidi w:val="0"/>
        <w:jc w:val="center"/>
        <w:rPr>
          <w:b/>
          <w:b/>
          <w:bCs/>
          <w:sz w:val="18"/>
          <w:szCs w:val="18"/>
        </w:rPr>
      </w:pPr>
      <w:bookmarkStart w:id="60" w:name="Par33"/>
      <w:bookmarkEnd w:id="60"/>
      <w:r>
        <w:rPr>
          <w:b/>
          <w:bCs/>
          <w:sz w:val="18"/>
          <w:szCs w:val="18"/>
        </w:rPr>
        <w:t>ПРАВИЛА</w:t>
      </w:r>
    </w:p>
    <w:p>
      <w:pPr>
        <w:pStyle w:val="ConsPlusNormal"/>
        <w:bidi w:val="0"/>
        <w:jc w:val="center"/>
        <w:rPr>
          <w:b/>
          <w:b/>
          <w:bCs/>
          <w:sz w:val="18"/>
          <w:szCs w:val="18"/>
        </w:rPr>
      </w:pPr>
      <w:r>
        <w:rPr>
          <w:b/>
          <w:bCs/>
          <w:sz w:val="18"/>
          <w:szCs w:val="18"/>
        </w:rPr>
        <w:t>ОСУЩЕСТВЛЕНИЯ КАПИТАЛЬНЫХ ВЛОЖЕНИЙ В ОБЪЕКТЫ</w:t>
      </w:r>
    </w:p>
    <w:p>
      <w:pPr>
        <w:pStyle w:val="ConsPlusNormal"/>
        <w:bidi w:val="0"/>
        <w:jc w:val="center"/>
        <w:rPr>
          <w:b/>
          <w:b/>
          <w:bCs/>
          <w:sz w:val="18"/>
          <w:szCs w:val="18"/>
        </w:rPr>
      </w:pPr>
      <w:r>
        <w:rPr>
          <w:b/>
          <w:bCs/>
          <w:sz w:val="18"/>
          <w:szCs w:val="18"/>
        </w:rPr>
        <w:t>МУНИЦИПАЛЬНОЙ СОБСТВЕННОСТИ ЯЛЬЧИКСКОГО</w:t>
      </w:r>
    </w:p>
    <w:p>
      <w:pPr>
        <w:pStyle w:val="ConsPlusNormal"/>
        <w:bidi w:val="0"/>
        <w:jc w:val="center"/>
        <w:rPr>
          <w:b/>
          <w:b/>
          <w:bCs/>
          <w:sz w:val="18"/>
          <w:szCs w:val="18"/>
        </w:rPr>
      </w:pPr>
      <w:r>
        <w:rPr>
          <w:b/>
          <w:bCs/>
          <w:sz w:val="18"/>
          <w:szCs w:val="18"/>
        </w:rPr>
        <w:t>МУНИЦИПАЛЬНОГО ОКРУГА ЧУВАШСКОЙ РЕСПУБЛИКИ</w:t>
      </w:r>
    </w:p>
    <w:p>
      <w:pPr>
        <w:pStyle w:val="ConsPlusNormal"/>
        <w:bidi w:val="0"/>
        <w:jc w:val="center"/>
        <w:rPr>
          <w:b/>
          <w:b/>
          <w:bCs/>
          <w:sz w:val="18"/>
          <w:szCs w:val="18"/>
        </w:rPr>
      </w:pPr>
      <w:r>
        <w:rPr>
          <w:b/>
          <w:bCs/>
          <w:sz w:val="18"/>
          <w:szCs w:val="18"/>
        </w:rPr>
        <w:t>И ПРЕДОСТАВЛЕНИЯ СУБСИДИЙ НА ОСУЩЕСТВЛЕНИЕ</w:t>
      </w:r>
    </w:p>
    <w:p>
      <w:pPr>
        <w:pStyle w:val="ConsPlusNormal"/>
        <w:bidi w:val="0"/>
        <w:jc w:val="center"/>
        <w:rPr>
          <w:b/>
          <w:b/>
          <w:bCs/>
          <w:sz w:val="18"/>
          <w:szCs w:val="18"/>
        </w:rPr>
      </w:pPr>
      <w:r>
        <w:rPr>
          <w:b/>
          <w:bCs/>
          <w:sz w:val="18"/>
          <w:szCs w:val="18"/>
        </w:rPr>
        <w:t>КАПИТАЛЬНЫХ ВЛОЖЕНИЙ В ТАКИЕ ОБЪЕКТЫ ЗА СЧЕТ СРЕДСТВ БЮДЖЕТА ЯЛЬЧИКСКОГО МУНИЦИПАЛЬНОГО ОКРУГА ЧУВАШСКОЙ РЕСПУБЛИКИ</w:t>
      </w:r>
    </w:p>
    <w:p>
      <w:pPr>
        <w:pStyle w:val="ConsPlusNormal"/>
        <w:bidi w:val="0"/>
        <w:jc w:val="both"/>
        <w:rPr>
          <w:b/>
          <w:b/>
          <w:bCs/>
          <w:sz w:val="18"/>
          <w:szCs w:val="18"/>
        </w:rPr>
      </w:pPr>
      <w:r>
        <w:rPr>
          <w:b/>
          <w:bCs/>
          <w:sz w:val="18"/>
          <w:szCs w:val="18"/>
        </w:rPr>
      </w:r>
    </w:p>
    <w:p>
      <w:pPr>
        <w:pStyle w:val="ConsPlusNormal"/>
        <w:numPr>
          <w:ilvl w:val="0"/>
          <w:numId w:val="0"/>
        </w:numPr>
        <w:bidi w:val="0"/>
        <w:ind w:left="0" w:hanging="0"/>
        <w:jc w:val="center"/>
        <w:rPr>
          <w:b/>
          <w:b/>
          <w:bCs/>
          <w:sz w:val="18"/>
          <w:szCs w:val="18"/>
        </w:rPr>
      </w:pPr>
      <w:r>
        <w:rPr>
          <w:b/>
          <w:bCs/>
          <w:sz w:val="18"/>
          <w:szCs w:val="18"/>
        </w:rPr>
        <w:t>I. Общие положения</w:t>
      </w:r>
    </w:p>
    <w:p>
      <w:pPr>
        <w:pStyle w:val="ConsPlusNormal"/>
        <w:bidi w:val="0"/>
        <w:jc w:val="both"/>
        <w:rPr>
          <w:b/>
          <w:b/>
          <w:bCs/>
          <w:sz w:val="18"/>
          <w:szCs w:val="18"/>
        </w:rPr>
      </w:pPr>
      <w:r>
        <w:rPr>
          <w:b/>
          <w:bCs/>
          <w:sz w:val="18"/>
          <w:szCs w:val="18"/>
        </w:rPr>
      </w:r>
    </w:p>
    <w:p>
      <w:pPr>
        <w:pStyle w:val="ConsPlusNormal"/>
        <w:bidi w:val="0"/>
        <w:ind w:left="0" w:right="0" w:firstLine="540"/>
        <w:jc w:val="both"/>
        <w:rPr>
          <w:sz w:val="18"/>
          <w:szCs w:val="18"/>
        </w:rPr>
      </w:pPr>
      <w:r>
        <w:rPr>
          <w:sz w:val="18"/>
          <w:szCs w:val="18"/>
        </w:rPr>
        <w:t>1.1. Настоящие Правила устанавливают:</w:t>
      </w:r>
    </w:p>
    <w:p>
      <w:pPr>
        <w:pStyle w:val="ConsPlusNormal"/>
        <w:bidi w:val="0"/>
        <w:ind w:left="0" w:right="0" w:firstLine="540"/>
        <w:jc w:val="both"/>
        <w:rPr>
          <w:sz w:val="18"/>
          <w:szCs w:val="18"/>
        </w:rPr>
      </w:pPr>
      <w:r>
        <w:rPr>
          <w:sz w:val="18"/>
          <w:szCs w:val="18"/>
        </w:rPr>
        <w:t>- порядок осуществления бюджетных инвестиций в форме капитальных вложений в объекты капитального строительства муниципальной собственности Яльчикского муниципального округа Чувашской Республики, в том числе в целях подготовки обоснования инвестиций и проведения его технологического и ценового аудита, или в приобретение объектов недвижимого имущества в муниципальную собственность Яльчикского муниципального округа Чувашской Республики за счет средств бюджета Яльчикского муниципального округа Чувашской Республики (далее - бюджетные инвестиции);</w:t>
      </w:r>
    </w:p>
    <w:p>
      <w:pPr>
        <w:pStyle w:val="ConsPlusNormal"/>
        <w:bidi w:val="0"/>
        <w:ind w:left="0" w:right="0" w:firstLine="540"/>
        <w:jc w:val="both"/>
        <w:rPr>
          <w:sz w:val="18"/>
          <w:szCs w:val="18"/>
        </w:rPr>
      </w:pPr>
      <w:r>
        <w:rPr>
          <w:sz w:val="18"/>
          <w:szCs w:val="18"/>
        </w:rPr>
        <w:t>- порядок принятия решений о подготовке и реализации бюджетных инвестиций в объекты капитального строительства муниципальной собственности Яльчикского муниципального округа Чувашской Республики или в приобретение объектов недвижимого имущества в муниципальную собственность Яльчикского муниципального округа Чувашской Республики (далее - Яльчикский муниципальный округ) за счет средств бюджета Яльчикского муниципального округа Чувашской Республики (далее - местный бюджет);</w:t>
      </w:r>
    </w:p>
    <w:p>
      <w:pPr>
        <w:pStyle w:val="ConsPlusNormal"/>
        <w:bidi w:val="0"/>
        <w:ind w:left="0" w:right="0" w:firstLine="540"/>
        <w:jc w:val="both"/>
        <w:rPr>
          <w:sz w:val="18"/>
          <w:szCs w:val="18"/>
        </w:rPr>
      </w:pPr>
      <w:r>
        <w:rPr>
          <w:sz w:val="18"/>
          <w:szCs w:val="18"/>
        </w:rPr>
        <w:t>- условия передачи администрацией Яльчикского муниципального округа (структурным подразделением администрации Яльчикского муниципального округа), являющимся муниципальным заказчиком (далее также муниципальный орган), муниципальным бюджетным и автономным учреждениям Яльчикского муниципального округа, в отношении которых муниципальный орган осуществляет функции и полномочия учредителя, и муниципальным унитарным предприятиям Яльчикского муниципального округа, в отношении которых муниципальный орган осуществляет права собственника имущества, полномочий муниципального заказчика по заключению и исполнению от имени Яльчикского муниципального округа муниципальных контрактов на строительство (реконструкцию, в том числе с элементами реставрации) объектов капитального строительства (за исключением полномочий, связанных с введением в установленном порядке в эксплуатацию объекта) и (или) приобретение объектов от лица муниципального органа;</w:t>
      </w:r>
    </w:p>
    <w:p>
      <w:pPr>
        <w:pStyle w:val="ConsPlusNormal"/>
        <w:bidi w:val="0"/>
        <w:ind w:left="0" w:right="0" w:firstLine="540"/>
        <w:jc w:val="both"/>
        <w:rPr>
          <w:sz w:val="18"/>
          <w:szCs w:val="18"/>
        </w:rPr>
      </w:pPr>
      <w:r>
        <w:rPr>
          <w:sz w:val="18"/>
          <w:szCs w:val="18"/>
        </w:rPr>
        <w:t>- порядок заключения соглашений о передаче полномочий муниципального заказчика по заключению и исполнению от имени Яльчикского муниципального округа муниципальных контрактов от лица муниципальных заказчиков (за исключением полномочий, связанных с введением в установленном порядке в эксплуатацию объекта) муниципальным бюджетным и автономным учреждениям Яльчикского муниципального округа, муниципальным унитарным предприятиям Яльчикского муниципального округа (далее соответственно - соглашение о передаче полномочий, организации);</w:t>
      </w:r>
    </w:p>
    <w:p>
      <w:pPr>
        <w:pStyle w:val="ConsPlusNormal"/>
        <w:bidi w:val="0"/>
        <w:ind w:left="0" w:right="0" w:firstLine="540"/>
        <w:jc w:val="both"/>
        <w:rPr>
          <w:sz w:val="18"/>
          <w:szCs w:val="18"/>
        </w:rPr>
      </w:pPr>
      <w:r>
        <w:rPr>
          <w:sz w:val="18"/>
          <w:szCs w:val="18"/>
        </w:rPr>
        <w:t>- порядок предоставления субсидий из местного бюджета организациям на осуществление капитальных вложений в объекты капитального строительства муниципальной собственности Яльчикского муниципального округа, в том числе в целях подготовки обоснования инвестиций и проведения его технологического и ценового аудита, или в приобретение объектов недвижимого имущества в муниципальную собственность Яльчикского муниципального округа (далее также соответственно - объект, субсидия).</w:t>
      </w:r>
    </w:p>
    <w:p>
      <w:pPr>
        <w:pStyle w:val="ConsPlusNormal"/>
        <w:bidi w:val="0"/>
        <w:ind w:left="0" w:right="0" w:firstLine="540"/>
        <w:jc w:val="both"/>
        <w:rPr/>
      </w:pPr>
      <w:r>
        <w:rPr>
          <w:sz w:val="18"/>
          <w:szCs w:val="18"/>
        </w:rPr>
        <w:t xml:space="preserve">1.2. Бюджетные инвестиции и предоставление субсидии осуществляются в соответствии со </w:t>
      </w:r>
      <w:hyperlink r:id="rId520">
        <w:r>
          <w:rPr>
            <w:rStyle w:val="Style13"/>
            <w:color w:val="0000FF"/>
            <w:sz w:val="18"/>
            <w:szCs w:val="18"/>
          </w:rPr>
          <w:t>статьями 78.2</w:t>
        </w:r>
      </w:hyperlink>
      <w:r>
        <w:rPr>
          <w:sz w:val="18"/>
          <w:szCs w:val="18"/>
        </w:rPr>
        <w:t xml:space="preserve"> и </w:t>
      </w:r>
      <w:hyperlink r:id="rId521">
        <w:r>
          <w:rPr>
            <w:rStyle w:val="Style13"/>
            <w:color w:val="0000FF"/>
            <w:sz w:val="18"/>
            <w:szCs w:val="18"/>
          </w:rPr>
          <w:t>79</w:t>
        </w:r>
      </w:hyperlink>
      <w:r>
        <w:rPr>
          <w:sz w:val="18"/>
          <w:szCs w:val="18"/>
        </w:rPr>
        <w:t xml:space="preserve"> Бюджетного кодекса Российской Федерации.</w:t>
      </w:r>
    </w:p>
    <w:p>
      <w:pPr>
        <w:pStyle w:val="ConsPlusNormal"/>
        <w:bidi w:val="0"/>
        <w:ind w:left="0" w:right="0" w:firstLine="540"/>
        <w:jc w:val="both"/>
        <w:rPr>
          <w:sz w:val="18"/>
          <w:szCs w:val="18"/>
        </w:rPr>
      </w:pPr>
      <w:r>
        <w:rPr>
          <w:sz w:val="18"/>
          <w:szCs w:val="18"/>
        </w:rPr>
        <w:t>Объем бюджетных инвестиций и предоставляемых субсидий должен соответствовать объему бюджетных ассигнований, предусмотренному на соответствующие цели адресной инвестиционной программой Яльчикского муниципального округа, и лимитам бюджетных обязательств, доведенным в установленном порядке получателю средств местного бюджета на цели предоставления бюджетных инвестиций и субсидий.</w:t>
      </w:r>
    </w:p>
    <w:p>
      <w:pPr>
        <w:pStyle w:val="ConsPlusNormal"/>
        <w:bidi w:val="0"/>
        <w:ind w:left="0" w:right="0" w:firstLine="540"/>
        <w:jc w:val="both"/>
        <w:rPr>
          <w:sz w:val="18"/>
          <w:szCs w:val="18"/>
        </w:rPr>
      </w:pPr>
      <w:r>
        <w:rPr>
          <w:sz w:val="18"/>
          <w:szCs w:val="18"/>
        </w:rPr>
        <w:t>1.3. Объекты капитального строительства муниципальной собственности Яльчикского муниципального округа, созданные в результате осуществления бюджетных инвестиций, или объекты недвижимого имущества, приобретенные в муниципальную собственность Яльчикского муниципального округа в результате осуществления бюджетных инвестиций (далее - объекты) в установленном законодательством порядке закрепляются на праве оперативного управления или хозяйственного ведения за организациями с последующим увеличением стоимости основных средств, находящихся на праве оперативного управления у муниципальных бюджетных и автономных учреждений Яльчикского муниципального округа либо на праве оперативного управления или хозяйственного ведения у муниципальных унитарных предприятий Яльчикского муниципального округа, а также уставного фонда указанных предприятий, основанных на праве хозяйственного ведения, либо включаются в состав муниципальной казны Яльчикского муниципального округа.</w:t>
      </w:r>
    </w:p>
    <w:p>
      <w:pPr>
        <w:pStyle w:val="ConsPlusNormal"/>
        <w:bidi w:val="0"/>
        <w:ind w:left="0" w:right="0" w:firstLine="540"/>
        <w:jc w:val="both"/>
        <w:rPr>
          <w:sz w:val="18"/>
          <w:szCs w:val="18"/>
        </w:rPr>
      </w:pPr>
      <w:bookmarkStart w:id="61" w:name="Par53"/>
      <w:bookmarkEnd w:id="61"/>
      <w:r>
        <w:rPr>
          <w:sz w:val="18"/>
          <w:szCs w:val="18"/>
        </w:rPr>
        <w:t>1.4. Расходы, связанные с бюджетными инвестициями, осуществляются в порядке, установленном бюджетным законодательством Российской Федерации, на основании муниципальных контрактов, заключенных в целях выполнения проектных и (или) изыскательских работ, строительства (реконструкции, в том числе с элементами реставрации, технического перевооружения) и (или) приобретения объектов:</w:t>
      </w:r>
    </w:p>
    <w:p>
      <w:pPr>
        <w:pStyle w:val="ConsPlusNormal"/>
        <w:bidi w:val="0"/>
        <w:ind w:left="0" w:right="0" w:firstLine="540"/>
        <w:jc w:val="both"/>
        <w:rPr>
          <w:sz w:val="18"/>
          <w:szCs w:val="18"/>
        </w:rPr>
      </w:pPr>
      <w:r>
        <w:rPr>
          <w:sz w:val="18"/>
          <w:szCs w:val="18"/>
        </w:rPr>
        <w:t>а) муниципальными заказчиками, являющимися получателями средств местного бюджета;</w:t>
      </w:r>
    </w:p>
    <w:p>
      <w:pPr>
        <w:pStyle w:val="ConsPlusNormal"/>
        <w:bidi w:val="0"/>
        <w:ind w:left="0" w:right="0" w:firstLine="540"/>
        <w:jc w:val="both"/>
        <w:rPr>
          <w:sz w:val="18"/>
          <w:szCs w:val="18"/>
        </w:rPr>
      </w:pPr>
      <w:r>
        <w:rPr>
          <w:sz w:val="18"/>
          <w:szCs w:val="18"/>
        </w:rPr>
        <w:t>б) организациями, которым органы муниципальные органы, являющиеся муниципальными заказчиками, передали в соответствии с настоящими Правилами свои полномочия муниципального заказчика по заключению и исполнению от имени Яльчикского муниципального округа от лица указанных муниципальных органов муниципальных контрактов.</w:t>
      </w:r>
    </w:p>
    <w:p>
      <w:pPr>
        <w:pStyle w:val="ConsPlusNormal"/>
        <w:bidi w:val="0"/>
        <w:jc w:val="both"/>
        <w:rPr>
          <w:sz w:val="18"/>
          <w:szCs w:val="18"/>
        </w:rPr>
      </w:pPr>
      <w:r>
        <w:rPr>
          <w:sz w:val="18"/>
          <w:szCs w:val="18"/>
        </w:rPr>
      </w:r>
    </w:p>
    <w:p>
      <w:pPr>
        <w:pStyle w:val="ConsPlusNormal"/>
        <w:numPr>
          <w:ilvl w:val="0"/>
          <w:numId w:val="0"/>
        </w:numPr>
        <w:bidi w:val="0"/>
        <w:ind w:left="0" w:hanging="0"/>
        <w:jc w:val="center"/>
        <w:rPr>
          <w:b/>
          <w:b/>
          <w:bCs/>
          <w:sz w:val="18"/>
          <w:szCs w:val="18"/>
        </w:rPr>
      </w:pPr>
      <w:r>
        <w:rPr>
          <w:b/>
          <w:bCs/>
          <w:sz w:val="18"/>
          <w:szCs w:val="18"/>
        </w:rPr>
        <w:t>II. Порядок подготовки и принятия решения о подготовке и</w:t>
      </w:r>
    </w:p>
    <w:p>
      <w:pPr>
        <w:pStyle w:val="ConsPlusNormal"/>
        <w:bidi w:val="0"/>
        <w:jc w:val="center"/>
        <w:rPr>
          <w:b/>
          <w:b/>
          <w:bCs/>
          <w:sz w:val="18"/>
          <w:szCs w:val="18"/>
        </w:rPr>
      </w:pPr>
      <w:r>
        <w:rPr>
          <w:b/>
          <w:bCs/>
          <w:sz w:val="18"/>
          <w:szCs w:val="18"/>
        </w:rPr>
        <w:t>реализации бюджетных инвестиций капитального строительства</w:t>
      </w:r>
    </w:p>
    <w:p>
      <w:pPr>
        <w:pStyle w:val="ConsPlusNormal"/>
        <w:bidi w:val="0"/>
        <w:jc w:val="center"/>
        <w:rPr>
          <w:b/>
          <w:b/>
          <w:bCs/>
          <w:sz w:val="18"/>
          <w:szCs w:val="18"/>
        </w:rPr>
      </w:pPr>
      <w:r>
        <w:rPr>
          <w:b/>
          <w:bCs/>
          <w:sz w:val="18"/>
          <w:szCs w:val="18"/>
        </w:rPr>
        <w:t>муниципальной собственности Яльчикского</w:t>
      </w:r>
    </w:p>
    <w:p>
      <w:pPr>
        <w:pStyle w:val="ConsPlusNormal"/>
        <w:bidi w:val="0"/>
        <w:jc w:val="center"/>
        <w:rPr>
          <w:b/>
          <w:b/>
          <w:bCs/>
          <w:sz w:val="18"/>
          <w:szCs w:val="18"/>
        </w:rPr>
      </w:pPr>
      <w:r>
        <w:rPr>
          <w:b/>
          <w:bCs/>
          <w:sz w:val="18"/>
          <w:szCs w:val="18"/>
        </w:rPr>
        <w:t>муниципального округа или в приобретение объектов</w:t>
      </w:r>
    </w:p>
    <w:p>
      <w:pPr>
        <w:pStyle w:val="ConsPlusNormal"/>
        <w:bidi w:val="0"/>
        <w:jc w:val="center"/>
        <w:rPr>
          <w:b/>
          <w:b/>
          <w:bCs/>
          <w:sz w:val="18"/>
          <w:szCs w:val="18"/>
        </w:rPr>
      </w:pPr>
      <w:r>
        <w:rPr>
          <w:b/>
          <w:bCs/>
          <w:sz w:val="18"/>
          <w:szCs w:val="18"/>
        </w:rPr>
        <w:t>недвижимого имущества в муниципальную собственность</w:t>
      </w:r>
    </w:p>
    <w:p>
      <w:pPr>
        <w:pStyle w:val="ConsPlusNormal"/>
        <w:bidi w:val="0"/>
        <w:jc w:val="center"/>
        <w:rPr>
          <w:b/>
          <w:b/>
          <w:bCs/>
          <w:sz w:val="18"/>
          <w:szCs w:val="18"/>
        </w:rPr>
      </w:pPr>
      <w:r>
        <w:rPr>
          <w:b/>
          <w:bCs/>
          <w:sz w:val="18"/>
          <w:szCs w:val="18"/>
        </w:rPr>
        <w:t>Яльчикского муниципального округа, осуществления</w:t>
      </w:r>
    </w:p>
    <w:p>
      <w:pPr>
        <w:pStyle w:val="ConsPlusNormal"/>
        <w:bidi w:val="0"/>
        <w:jc w:val="center"/>
        <w:rPr>
          <w:b/>
          <w:b/>
          <w:bCs/>
          <w:sz w:val="18"/>
          <w:szCs w:val="18"/>
        </w:rPr>
      </w:pPr>
      <w:r>
        <w:rPr>
          <w:b/>
          <w:bCs/>
          <w:sz w:val="18"/>
          <w:szCs w:val="18"/>
        </w:rPr>
        <w:t>бюджетных инвестиций</w:t>
      </w:r>
    </w:p>
    <w:p>
      <w:pPr>
        <w:pStyle w:val="ConsPlusNormal"/>
        <w:bidi w:val="0"/>
        <w:jc w:val="both"/>
        <w:rPr>
          <w:b/>
          <w:b/>
          <w:bCs/>
          <w:sz w:val="18"/>
          <w:szCs w:val="18"/>
        </w:rPr>
      </w:pPr>
      <w:r>
        <w:rPr>
          <w:b/>
          <w:bCs/>
          <w:sz w:val="18"/>
          <w:szCs w:val="18"/>
        </w:rPr>
      </w:r>
    </w:p>
    <w:p>
      <w:pPr>
        <w:pStyle w:val="ConsPlusNormal"/>
        <w:bidi w:val="0"/>
        <w:ind w:left="0" w:right="0" w:firstLine="540"/>
        <w:jc w:val="both"/>
        <w:rPr>
          <w:sz w:val="18"/>
          <w:szCs w:val="18"/>
        </w:rPr>
      </w:pPr>
      <w:r>
        <w:rPr>
          <w:sz w:val="18"/>
          <w:szCs w:val="18"/>
        </w:rPr>
        <w:t>2.1. Принятие администрацией Яльчикского муниципального округа решения о подготовке и реализации бюджетных инвестиций производится с учетом:</w:t>
      </w:r>
    </w:p>
    <w:p>
      <w:pPr>
        <w:pStyle w:val="ConsPlusNormal"/>
        <w:bidi w:val="0"/>
        <w:ind w:left="0" w:right="0" w:firstLine="540"/>
        <w:jc w:val="both"/>
        <w:rPr>
          <w:sz w:val="18"/>
          <w:szCs w:val="18"/>
        </w:rPr>
      </w:pPr>
      <w:r>
        <w:rPr>
          <w:sz w:val="18"/>
          <w:szCs w:val="18"/>
        </w:rPr>
        <w:t>- приоритетов и целей развития Яльчикского муниципального округа исходя из прогнозов и программ социально-экономического развития Яльчикского муниципального округа и стратегий развития на среднесрочный и долгосрочный периоды, а также документов территориального планирования, муниципальных программ Яльчикского муниципального округа;</w:t>
      </w:r>
    </w:p>
    <w:p>
      <w:pPr>
        <w:pStyle w:val="ConsPlusNormal"/>
        <w:bidi w:val="0"/>
        <w:ind w:left="0" w:right="0" w:firstLine="540"/>
        <w:jc w:val="both"/>
        <w:rPr>
          <w:sz w:val="18"/>
          <w:szCs w:val="18"/>
        </w:rPr>
      </w:pPr>
      <w:r>
        <w:rPr>
          <w:sz w:val="18"/>
          <w:szCs w:val="18"/>
        </w:rPr>
        <w:t>- оценки влияния приобретения объекта на комплексное развитие территории Яльчикского муниципального ок</w:t>
      </w:r>
      <w:r>
        <w:rPr>
          <w:rFonts w:eastAsiaTheme="minorEastAsia"/>
          <w:sz w:val="18"/>
          <w:szCs w:val="18"/>
        </w:rPr>
        <w:t>руга;</w:t>
      </w:r>
    </w:p>
    <w:p>
      <w:pPr>
        <w:pStyle w:val="ConsPlusNormal"/>
        <w:bidi w:val="0"/>
        <w:ind w:left="0" w:right="0" w:firstLine="540"/>
        <w:jc w:val="both"/>
        <w:rPr>
          <w:rFonts w:eastAsiaTheme="minorEastAsia"/>
          <w:sz w:val="18"/>
          <w:szCs w:val="18"/>
        </w:rPr>
      </w:pPr>
      <w:r>
        <w:rPr>
          <w:rFonts w:eastAsiaTheme="minorEastAsia"/>
          <w:sz w:val="18"/>
          <w:szCs w:val="18"/>
        </w:rPr>
        <w:t>- потребности в объектах недвижимого имущества.</w:t>
      </w:r>
    </w:p>
    <w:p>
      <w:pPr>
        <w:pStyle w:val="ConsPlusNormal"/>
        <w:bidi w:val="0"/>
        <w:ind w:left="0" w:right="0" w:firstLine="540"/>
        <w:jc w:val="both"/>
        <w:rPr>
          <w:rFonts w:eastAsiaTheme="minorEastAsia"/>
          <w:sz w:val="18"/>
          <w:szCs w:val="18"/>
        </w:rPr>
      </w:pPr>
      <w:r>
        <w:rPr>
          <w:rFonts w:eastAsiaTheme="minorEastAsia"/>
          <w:sz w:val="18"/>
          <w:szCs w:val="18"/>
        </w:rPr>
        <w:t>2.2. Решение о подготовке и реализации бюджетных инвестиций принимается в форме распоряжения администрации Яльчикского муниципального округа.</w:t>
      </w:r>
    </w:p>
    <w:p>
      <w:pPr>
        <w:pStyle w:val="ConsPlusNormal"/>
        <w:bidi w:val="0"/>
        <w:ind w:left="0" w:right="0" w:firstLine="540"/>
        <w:jc w:val="both"/>
        <w:rPr>
          <w:sz w:val="18"/>
          <w:szCs w:val="18"/>
        </w:rPr>
      </w:pPr>
      <w:r>
        <w:rPr>
          <w:sz w:val="18"/>
          <w:szCs w:val="18"/>
        </w:rPr>
        <w:t>2.3. Разработчиком проекта решения о подготовке и реализации бюджетных инвестиций выступает муниципальный орган.</w:t>
      </w:r>
    </w:p>
    <w:p>
      <w:pPr>
        <w:pStyle w:val="ConsPlusNormal"/>
        <w:bidi w:val="0"/>
        <w:ind w:left="0" w:right="0" w:firstLine="540"/>
        <w:jc w:val="both"/>
        <w:rPr>
          <w:sz w:val="18"/>
          <w:szCs w:val="18"/>
        </w:rPr>
      </w:pPr>
      <w:r>
        <w:rPr>
          <w:sz w:val="18"/>
          <w:szCs w:val="18"/>
        </w:rPr>
        <w:t>2.4. Разработка проекта решения о подготовке и реализации бюджетных инвестиций осуществляется при наличии:</w:t>
      </w:r>
    </w:p>
    <w:p>
      <w:pPr>
        <w:pStyle w:val="ConsPlusNormal"/>
        <w:bidi w:val="0"/>
        <w:ind w:left="0" w:right="0" w:firstLine="540"/>
        <w:jc w:val="both"/>
        <w:rPr>
          <w:sz w:val="18"/>
          <w:szCs w:val="18"/>
        </w:rPr>
      </w:pPr>
      <w:r>
        <w:rPr>
          <w:sz w:val="18"/>
          <w:szCs w:val="18"/>
        </w:rPr>
        <w:t>- утвержденного решения Собрания депутатов Яльчикского муниципального округа о местном бюджете на очередной финансовый год и на плановый период, предусматривающего осуществление бюджетных инвестиций (адресную инвестиционную программу);</w:t>
      </w:r>
    </w:p>
    <w:p>
      <w:pPr>
        <w:pStyle w:val="ConsPlusNormal"/>
        <w:bidi w:val="0"/>
        <w:ind w:left="0" w:right="0" w:firstLine="540"/>
        <w:jc w:val="both"/>
        <w:rPr>
          <w:sz w:val="18"/>
          <w:szCs w:val="18"/>
        </w:rPr>
      </w:pPr>
      <w:r>
        <w:rPr>
          <w:sz w:val="18"/>
          <w:szCs w:val="18"/>
        </w:rPr>
        <w:t>- утвержденной муниципальной программы Яльчикского муниципального округа, в рамках которой предусмотрено осуществление бюджетных инвестиций.</w:t>
      </w:r>
    </w:p>
    <w:p>
      <w:pPr>
        <w:pStyle w:val="ConsPlusNormal"/>
        <w:bidi w:val="0"/>
        <w:ind w:left="0" w:right="0" w:firstLine="540"/>
        <w:jc w:val="both"/>
        <w:rPr/>
      </w:pPr>
      <w:r>
        <w:rPr>
          <w:sz w:val="18"/>
          <w:szCs w:val="18"/>
        </w:rPr>
        <w:t xml:space="preserve">2.5. Бюджетные инвестиции в соответствии с </w:t>
      </w:r>
      <w:hyperlink w:anchor="Par53">
        <w:r>
          <w:rPr>
            <w:rStyle w:val="Style13"/>
            <w:color w:val="0000FF"/>
            <w:sz w:val="18"/>
            <w:szCs w:val="18"/>
          </w:rPr>
          <w:t>пунктом 1.4</w:t>
        </w:r>
      </w:hyperlink>
      <w:r>
        <w:rPr>
          <w:sz w:val="18"/>
          <w:szCs w:val="18"/>
        </w:rPr>
        <w:t xml:space="preserve"> настоящих Правил осуществляются в следующих формах:</w:t>
      </w:r>
    </w:p>
    <w:p>
      <w:pPr>
        <w:pStyle w:val="ConsPlusNormal"/>
        <w:bidi w:val="0"/>
        <w:ind w:left="0" w:right="0" w:firstLine="540"/>
        <w:jc w:val="both"/>
        <w:rPr>
          <w:sz w:val="18"/>
          <w:szCs w:val="18"/>
        </w:rPr>
      </w:pPr>
      <w:r>
        <w:rPr>
          <w:sz w:val="18"/>
          <w:szCs w:val="18"/>
        </w:rPr>
        <w:t>- самостоятельно муниципальным органом путем заключения соответствующих муниципальных контрактов в соответствии с действующим законодательством;</w:t>
      </w:r>
    </w:p>
    <w:p>
      <w:pPr>
        <w:pStyle w:val="ConsPlusNormal"/>
        <w:bidi w:val="0"/>
        <w:ind w:left="0" w:right="0" w:firstLine="540"/>
        <w:jc w:val="both"/>
        <w:rPr>
          <w:sz w:val="18"/>
          <w:szCs w:val="18"/>
        </w:rPr>
      </w:pPr>
      <w:r>
        <w:rPr>
          <w:sz w:val="18"/>
          <w:szCs w:val="18"/>
        </w:rPr>
        <w:t>- путем заключения соглашения о передаче полномочий организациям.</w:t>
      </w:r>
    </w:p>
    <w:p>
      <w:pPr>
        <w:pStyle w:val="ConsPlusNormal"/>
        <w:bidi w:val="0"/>
        <w:ind w:left="0" w:right="0" w:firstLine="540"/>
        <w:jc w:val="both"/>
        <w:rPr>
          <w:sz w:val="18"/>
          <w:szCs w:val="18"/>
        </w:rPr>
      </w:pPr>
      <w:r>
        <w:rPr>
          <w:sz w:val="18"/>
          <w:szCs w:val="18"/>
        </w:rPr>
        <w:t>2.6. Проект решения о подготовке и реализации бюджетных инвестиций с прилагаемыми документами подлежит обязательному согласованию с:</w:t>
      </w:r>
    </w:p>
    <w:p>
      <w:pPr>
        <w:pStyle w:val="ConsPlusNormal"/>
        <w:bidi w:val="0"/>
        <w:ind w:left="0" w:right="0" w:firstLine="540"/>
        <w:jc w:val="both"/>
        <w:rPr>
          <w:sz w:val="18"/>
          <w:szCs w:val="18"/>
        </w:rPr>
      </w:pPr>
      <w:r>
        <w:rPr>
          <w:sz w:val="18"/>
          <w:szCs w:val="18"/>
        </w:rPr>
        <w:t>- главным распорядителем средств местного бюджета по соответствующему направлению расходования средств местного бюджета в случае, если муниципальный орган не является одновременно таким главным распорядителем средств местного бюджета Яльчикского муниципального округа;</w:t>
      </w:r>
    </w:p>
    <w:p>
      <w:pPr>
        <w:pStyle w:val="ConsPlusNormal"/>
        <w:bidi w:val="0"/>
        <w:ind w:left="0" w:right="0" w:firstLine="540"/>
        <w:jc w:val="both"/>
        <w:rPr>
          <w:sz w:val="18"/>
          <w:szCs w:val="18"/>
        </w:rPr>
      </w:pPr>
      <w:r>
        <w:rPr>
          <w:sz w:val="18"/>
          <w:szCs w:val="18"/>
        </w:rPr>
        <w:t>- финансовым отделом администрации Яльчикского муниципального округа;</w:t>
      </w:r>
    </w:p>
    <w:p>
      <w:pPr>
        <w:pStyle w:val="ConsPlusNormal"/>
        <w:bidi w:val="0"/>
        <w:ind w:left="0" w:right="0" w:firstLine="540"/>
        <w:jc w:val="both"/>
        <w:rPr>
          <w:sz w:val="18"/>
          <w:szCs w:val="18"/>
        </w:rPr>
      </w:pPr>
      <w:r>
        <w:rPr>
          <w:sz w:val="18"/>
          <w:szCs w:val="18"/>
        </w:rPr>
        <w:t>- отделом экономики, имущественных, земельных отношений и инвестиционной деятельности администрации Яльчикского муниципального округа;</w:t>
      </w:r>
    </w:p>
    <w:p>
      <w:pPr>
        <w:pStyle w:val="ConsPlusNormal"/>
        <w:bidi w:val="0"/>
        <w:ind w:left="0" w:right="0" w:firstLine="540"/>
        <w:jc w:val="both"/>
        <w:rPr>
          <w:sz w:val="18"/>
          <w:szCs w:val="18"/>
        </w:rPr>
      </w:pPr>
      <w:r>
        <w:rPr>
          <w:sz w:val="18"/>
          <w:szCs w:val="18"/>
        </w:rPr>
        <w:t>- отделом строительства, дорожного хозяйства и жилищно-коммунального хозяйства Управления по благоустройству и развитию территорий администрации Яльчикского муниципального округа.</w:t>
      </w:r>
    </w:p>
    <w:p>
      <w:pPr>
        <w:pStyle w:val="ConsPlusNormal"/>
        <w:bidi w:val="0"/>
        <w:ind w:left="0" w:right="0" w:firstLine="540"/>
        <w:jc w:val="both"/>
        <w:rPr>
          <w:sz w:val="18"/>
          <w:szCs w:val="18"/>
        </w:rPr>
      </w:pPr>
      <w:r>
        <w:rPr>
          <w:sz w:val="18"/>
          <w:szCs w:val="18"/>
        </w:rPr>
        <w:t>2.7. В проект решения о подготовке и реализации бюджетных инвестиций может быть включено несколько объектов.</w:t>
      </w:r>
    </w:p>
    <w:p>
      <w:pPr>
        <w:pStyle w:val="ConsPlusNormal"/>
        <w:bidi w:val="0"/>
        <w:ind w:left="0" w:right="0" w:firstLine="540"/>
        <w:jc w:val="both"/>
        <w:rPr>
          <w:sz w:val="18"/>
          <w:szCs w:val="18"/>
        </w:rPr>
      </w:pPr>
      <w:r>
        <w:rPr>
          <w:sz w:val="18"/>
          <w:szCs w:val="18"/>
        </w:rPr>
        <w:t>2.8. Проект решения о реализации бюджетных инвестиций в отношении каждого объекта включает:</w:t>
      </w:r>
    </w:p>
    <w:p>
      <w:pPr>
        <w:pStyle w:val="ConsPlusNormal"/>
        <w:bidi w:val="0"/>
        <w:ind w:left="0" w:right="0" w:firstLine="540"/>
        <w:jc w:val="both"/>
        <w:rPr>
          <w:sz w:val="18"/>
          <w:szCs w:val="18"/>
        </w:rPr>
      </w:pPr>
      <w:r>
        <w:rPr>
          <w:sz w:val="18"/>
          <w:szCs w:val="18"/>
        </w:rPr>
        <w:t>- наименование объекта капитального строительства;</w:t>
      </w:r>
    </w:p>
    <w:p>
      <w:pPr>
        <w:pStyle w:val="ConsPlusNormal"/>
        <w:bidi w:val="0"/>
        <w:ind w:left="0" w:right="0" w:firstLine="540"/>
        <w:jc w:val="both"/>
        <w:rPr>
          <w:sz w:val="18"/>
          <w:szCs w:val="18"/>
        </w:rPr>
      </w:pPr>
      <w:r>
        <w:rPr>
          <w:sz w:val="18"/>
          <w:szCs w:val="18"/>
        </w:rPr>
        <w:t>- характеристики объекта, в том числе месторасположение (населенный пункт), площадь, назначение использования (жилое, нежилое помещение), мощность (прирост мощности) объекта капитального строительства, подлежащая вводу, мощность приобретаемого объекта недвижимого имущества, и прочие;</w:t>
      </w:r>
    </w:p>
    <w:p>
      <w:pPr>
        <w:pStyle w:val="ConsPlusNormal"/>
        <w:bidi w:val="0"/>
        <w:ind w:left="0" w:right="0" w:firstLine="540"/>
        <w:jc w:val="both"/>
        <w:rPr>
          <w:sz w:val="18"/>
          <w:szCs w:val="18"/>
        </w:rPr>
      </w:pPr>
      <w:r>
        <w:rPr>
          <w:sz w:val="18"/>
          <w:szCs w:val="18"/>
        </w:rPr>
        <w:t>- направление инвестирования (строительство, реконструкция, приобретение недвижимого имущества);</w:t>
      </w:r>
    </w:p>
    <w:p>
      <w:pPr>
        <w:pStyle w:val="ConsPlusNormal"/>
        <w:bidi w:val="0"/>
        <w:ind w:left="0" w:right="0" w:firstLine="540"/>
        <w:jc w:val="both"/>
        <w:rPr>
          <w:sz w:val="18"/>
          <w:szCs w:val="18"/>
        </w:rPr>
      </w:pPr>
      <w:r>
        <w:rPr>
          <w:sz w:val="18"/>
          <w:szCs w:val="18"/>
        </w:rPr>
        <w:t>- наименование главного распорядителя средств местного бюджета Яльчикского муниципального округа и муниципального заказчика;</w:t>
      </w:r>
    </w:p>
    <w:p>
      <w:pPr>
        <w:pStyle w:val="ConsPlusNormal"/>
        <w:bidi w:val="0"/>
        <w:ind w:left="0" w:right="0" w:firstLine="540"/>
        <w:jc w:val="both"/>
        <w:rPr>
          <w:sz w:val="18"/>
          <w:szCs w:val="18"/>
        </w:rPr>
      </w:pPr>
      <w:r>
        <w:rPr>
          <w:sz w:val="18"/>
          <w:szCs w:val="18"/>
        </w:rPr>
        <w:t>- форма бюджетной инвестиции;</w:t>
      </w:r>
    </w:p>
    <w:p>
      <w:pPr>
        <w:pStyle w:val="ConsPlusNormal"/>
        <w:bidi w:val="0"/>
        <w:ind w:left="0" w:right="0" w:firstLine="540"/>
        <w:jc w:val="both"/>
        <w:rPr>
          <w:sz w:val="18"/>
          <w:szCs w:val="18"/>
        </w:rPr>
      </w:pPr>
      <w:r>
        <w:rPr>
          <w:sz w:val="18"/>
          <w:szCs w:val="18"/>
        </w:rPr>
        <w:t>- решение о закреплении на праве оперативного управления или хозяйственного ведения за организациями с указанием полномочий муниципального органа на осуществление такого закрепления за конкретными организациями либо о включении в состав муниципальной казны Яльчикского муниципального округа в зависимости от формы бюджетной инвестиции;</w:t>
      </w:r>
    </w:p>
    <w:p>
      <w:pPr>
        <w:pStyle w:val="ConsPlusNormal"/>
        <w:bidi w:val="0"/>
        <w:ind w:left="0" w:right="0" w:firstLine="540"/>
        <w:jc w:val="both"/>
        <w:rPr>
          <w:sz w:val="18"/>
          <w:szCs w:val="18"/>
        </w:rPr>
      </w:pPr>
      <w:r>
        <w:rPr>
          <w:sz w:val="18"/>
          <w:szCs w:val="18"/>
        </w:rPr>
        <w:t>- сроков строительства (реконструкции, в том числе с элементами реставрации, технического перевооружения) или приобретения объекта;</w:t>
      </w:r>
    </w:p>
    <w:p>
      <w:pPr>
        <w:pStyle w:val="ConsPlusNormal"/>
        <w:bidi w:val="0"/>
        <w:ind w:left="0" w:right="0" w:firstLine="540"/>
        <w:jc w:val="both"/>
        <w:rPr>
          <w:sz w:val="18"/>
          <w:szCs w:val="18"/>
        </w:rPr>
      </w:pPr>
      <w:r>
        <w:rPr>
          <w:sz w:val="18"/>
          <w:szCs w:val="18"/>
        </w:rPr>
        <w:t>- предполагаемую стоимость приобретения объекта;</w:t>
      </w:r>
    </w:p>
    <w:p>
      <w:pPr>
        <w:pStyle w:val="ConsPlusNormal"/>
        <w:bidi w:val="0"/>
        <w:ind w:left="0" w:right="0" w:firstLine="540"/>
        <w:jc w:val="both"/>
        <w:rPr>
          <w:sz w:val="18"/>
          <w:szCs w:val="18"/>
        </w:rPr>
      </w:pPr>
      <w:r>
        <w:rPr>
          <w:sz w:val="18"/>
          <w:szCs w:val="18"/>
        </w:rPr>
        <w:t>- общий объем бюджетных инвестиций;</w:t>
      </w:r>
    </w:p>
    <w:p>
      <w:pPr>
        <w:pStyle w:val="ConsPlusNormal"/>
        <w:bidi w:val="0"/>
        <w:ind w:left="0" w:right="0" w:firstLine="540"/>
        <w:jc w:val="both"/>
        <w:rPr>
          <w:sz w:val="18"/>
          <w:szCs w:val="18"/>
        </w:rPr>
      </w:pPr>
      <w:r>
        <w:rPr>
          <w:sz w:val="18"/>
          <w:szCs w:val="18"/>
        </w:rPr>
        <w:t>- распределение общего объема бюджетных инвестиций по годам (в случае оплаты приобретения объекта за счет бюджетных ассигнований на бюджетные инвестиции более чем одного финансового года);</w:t>
      </w:r>
    </w:p>
    <w:p>
      <w:pPr>
        <w:pStyle w:val="ConsPlusNormal"/>
        <w:bidi w:val="0"/>
        <w:ind w:left="0" w:right="0" w:firstLine="540"/>
        <w:jc w:val="both"/>
        <w:rPr>
          <w:sz w:val="18"/>
          <w:szCs w:val="18"/>
        </w:rPr>
      </w:pPr>
      <w:r>
        <w:rPr>
          <w:sz w:val="18"/>
          <w:szCs w:val="18"/>
        </w:rPr>
        <w:t>- информация об органе местного самоуправления Яльчикского муниципального округа, осуществляющем контроль за целевым расходованием бюджетной инвестиции.</w:t>
      </w:r>
    </w:p>
    <w:p>
      <w:pPr>
        <w:pStyle w:val="ConsPlusNormal"/>
        <w:bidi w:val="0"/>
        <w:ind w:left="0" w:right="0" w:firstLine="540"/>
        <w:jc w:val="both"/>
        <w:rPr>
          <w:sz w:val="18"/>
          <w:szCs w:val="18"/>
        </w:rPr>
      </w:pPr>
      <w:r>
        <w:rPr>
          <w:sz w:val="18"/>
          <w:szCs w:val="18"/>
        </w:rPr>
        <w:t>В проект решения о подготовке и реализации бюджетных инвестиций могут быть включены иные сведения.</w:t>
      </w:r>
    </w:p>
    <w:p>
      <w:pPr>
        <w:pStyle w:val="ConsPlusNormal"/>
        <w:bidi w:val="0"/>
        <w:ind w:left="0" w:right="0" w:firstLine="540"/>
        <w:jc w:val="both"/>
        <w:rPr>
          <w:sz w:val="18"/>
          <w:szCs w:val="18"/>
        </w:rPr>
      </w:pPr>
      <w:r>
        <w:rPr>
          <w:sz w:val="18"/>
          <w:szCs w:val="18"/>
        </w:rPr>
        <w:t>2.9. В случае осуществления бюджетной инвестиции в форме заключения соглашения о передаче полномочий организациям решением также предусматривается предоставление муниципальному заказчику права передачи на безвозмездной основе на основании соглашения полномочий муниципального заказчика по заключению и исполнению от имени Яльчикского муниципального округа муниципальных контрактов от лица муниципальных заказчиков (за исключением полномочий, связанных с введением в установленном порядке в эксплуатацию объекта) конкретной организации.</w:t>
      </w:r>
    </w:p>
    <w:p>
      <w:pPr>
        <w:pStyle w:val="ConsPlusNormal"/>
        <w:bidi w:val="0"/>
        <w:ind w:left="0" w:right="0" w:firstLine="540"/>
        <w:jc w:val="both"/>
        <w:rPr>
          <w:sz w:val="18"/>
          <w:szCs w:val="18"/>
        </w:rPr>
      </w:pPr>
      <w:r>
        <w:rPr>
          <w:sz w:val="18"/>
          <w:szCs w:val="18"/>
        </w:rPr>
        <w:t>2.10. При осуществлении бюджетных инвестиций не допускается предоставление бюджетных инвестиций в объекты, в отношении которых принято решение о предоставлении субсидии из местного бюджета на осуществление капитальных вложений в объекты капитального строительства и в приобретение объектов недвижимого имущества.</w:t>
      </w:r>
    </w:p>
    <w:p>
      <w:pPr>
        <w:pStyle w:val="ConsPlusNormal"/>
        <w:bidi w:val="0"/>
        <w:ind w:left="0" w:right="0" w:firstLine="540"/>
        <w:jc w:val="both"/>
        <w:rPr>
          <w:sz w:val="18"/>
          <w:szCs w:val="18"/>
        </w:rPr>
      </w:pPr>
      <w:r>
        <w:rPr>
          <w:sz w:val="18"/>
          <w:szCs w:val="18"/>
        </w:rPr>
        <w:t>Принятие решения о предоставлении бюджетных инвестиций на объекты, по которым было принято решение о предоставлении субсидии на осуществление капитальных вложений в объекты капитального строительства или в приобретение объектов недвижимого имущества, осуществляется после признания утратившим силу этого решения либо путем внесения в него изменений, связанных с изменением формы предоставления бюджетных средств (субсидий на бюджетные инвестиции).</w:t>
      </w:r>
    </w:p>
    <w:p>
      <w:pPr>
        <w:pStyle w:val="ConsPlusNormal"/>
        <w:bidi w:val="0"/>
        <w:ind w:left="0" w:right="0" w:firstLine="540"/>
        <w:jc w:val="both"/>
        <w:rPr>
          <w:sz w:val="18"/>
          <w:szCs w:val="18"/>
        </w:rPr>
      </w:pPr>
      <w:r>
        <w:rPr>
          <w:sz w:val="18"/>
          <w:szCs w:val="18"/>
        </w:rPr>
        <w:t>2.11. Внесение изменений в решение о подготовке и реализации бюджетных инвестиций осуществляется в порядке, установленном настоящими Правилами для его принятия.</w:t>
      </w:r>
    </w:p>
    <w:p>
      <w:pPr>
        <w:pStyle w:val="ConsPlusNormal"/>
        <w:bidi w:val="0"/>
        <w:ind w:left="0" w:right="0" w:firstLine="540"/>
        <w:jc w:val="both"/>
        <w:rPr>
          <w:sz w:val="18"/>
          <w:szCs w:val="18"/>
        </w:rPr>
      </w:pPr>
      <w:r>
        <w:rPr>
          <w:sz w:val="18"/>
          <w:szCs w:val="18"/>
        </w:rPr>
        <w:t>2.12. Бюджетные инвестиции осуществляются при наличии в адресной инвестиционой программе Яльчикского муниципального округа на соответствующий год бюджетных ассигнований на осуществление бюджетных инвестиций.</w:t>
      </w:r>
    </w:p>
    <w:p>
      <w:pPr>
        <w:pStyle w:val="ConsPlusNormal"/>
        <w:bidi w:val="0"/>
        <w:ind w:left="0" w:right="0" w:firstLine="540"/>
        <w:jc w:val="both"/>
        <w:rPr/>
      </w:pPr>
      <w:r>
        <w:rPr>
          <w:sz w:val="18"/>
          <w:szCs w:val="18"/>
        </w:rPr>
        <w:t xml:space="preserve">2.13. Муниципальные контракты заключаются и оплачиваются в пределах лимитов бюджетных обязательств, доведенных муниципальному заказчику как получателю средств местного бюджета, либо в порядке, установленном Бюджетным </w:t>
      </w:r>
      <w:hyperlink r:id="rId522">
        <w:r>
          <w:rPr>
            <w:rStyle w:val="Style13"/>
            <w:color w:val="0000FF"/>
            <w:sz w:val="18"/>
            <w:szCs w:val="18"/>
          </w:rPr>
          <w:t>кодексом</w:t>
        </w:r>
      </w:hyperlink>
      <w:r>
        <w:rPr>
          <w:sz w:val="18"/>
          <w:szCs w:val="18"/>
        </w:rPr>
        <w:t xml:space="preserve"> Российской Федерации и иными нормативными правовыми актами, регулирующими бюджетные правоотношения, в пределах средств, предусмотренных решением о подготовке и реализации бюджетных инвестиций, на срок, превышающий срок действия утвержденных ему лимитов бюджетных обязательств.</w:t>
      </w:r>
    </w:p>
    <w:p>
      <w:pPr>
        <w:pStyle w:val="ConsPlusNormal"/>
        <w:bidi w:val="0"/>
        <w:ind w:left="0" w:right="0" w:firstLine="540"/>
        <w:jc w:val="both"/>
        <w:rPr>
          <w:sz w:val="18"/>
          <w:szCs w:val="18"/>
        </w:rPr>
      </w:pPr>
      <w:r>
        <w:rPr>
          <w:sz w:val="18"/>
          <w:szCs w:val="18"/>
        </w:rPr>
        <w:t>2.14. Бюджетные инвестиции осуществляются в пределах средств, предусмотренных решением о бюджете Яльчикского муниципального округа на соответствующий финансовый год и плановый период, и утвержденных лимитов бюджетных обязательств в соответствии со сводной бюджетной росписью бюджета Яльчикского муниципального округа в порядке, установленном бюджетным законодательством Российской Федерации, нормативно-правовыми актами, на основании муниципальных контрактов, заключенных в целях строительства (реконструкции) и (или) приобретения объектов недвижимого имущества:</w:t>
      </w:r>
    </w:p>
    <w:p>
      <w:pPr>
        <w:pStyle w:val="ConsPlusNormal"/>
        <w:bidi w:val="0"/>
        <w:ind w:left="0" w:right="0" w:firstLine="540"/>
        <w:jc w:val="both"/>
        <w:rPr>
          <w:sz w:val="18"/>
          <w:szCs w:val="18"/>
        </w:rPr>
      </w:pPr>
      <w:r>
        <w:rPr>
          <w:sz w:val="18"/>
          <w:szCs w:val="18"/>
        </w:rPr>
        <w:t>а) муниципальными заказчиками;</w:t>
      </w:r>
    </w:p>
    <w:p>
      <w:pPr>
        <w:pStyle w:val="ConsPlusNormal"/>
        <w:bidi w:val="0"/>
        <w:ind w:left="0" w:right="0" w:firstLine="540"/>
        <w:jc w:val="both"/>
        <w:rPr>
          <w:sz w:val="18"/>
          <w:szCs w:val="18"/>
        </w:rPr>
      </w:pPr>
      <w:r>
        <w:rPr>
          <w:sz w:val="18"/>
          <w:szCs w:val="18"/>
        </w:rPr>
        <w:t>б) учреждениями или предприятиями, которым муниципальные заказчики передали на безвозмездной основе в соответствии с настоящими Правилами свои полномочия по заключению и исполнению от имени Яльчикского муниципального округа от лица муниципальных заказчиков муниципальных контрактов.</w:t>
      </w:r>
    </w:p>
    <w:p>
      <w:pPr>
        <w:pStyle w:val="ConsPlusNormal"/>
        <w:bidi w:val="0"/>
        <w:jc w:val="both"/>
        <w:rPr>
          <w:sz w:val="18"/>
          <w:szCs w:val="18"/>
        </w:rPr>
      </w:pPr>
      <w:r>
        <w:rPr>
          <w:sz w:val="18"/>
          <w:szCs w:val="18"/>
        </w:rPr>
      </w:r>
    </w:p>
    <w:p>
      <w:pPr>
        <w:pStyle w:val="ConsPlusNormal"/>
        <w:numPr>
          <w:ilvl w:val="0"/>
          <w:numId w:val="0"/>
        </w:numPr>
        <w:bidi w:val="0"/>
        <w:ind w:left="0" w:hanging="0"/>
        <w:jc w:val="center"/>
        <w:rPr>
          <w:b/>
          <w:b/>
          <w:bCs/>
          <w:sz w:val="18"/>
          <w:szCs w:val="18"/>
        </w:rPr>
      </w:pPr>
      <w:r>
        <w:rPr>
          <w:b/>
          <w:bCs/>
          <w:sz w:val="18"/>
          <w:szCs w:val="18"/>
        </w:rPr>
        <w:t>III. Условия передачи полномочий и порядок заключения</w:t>
      </w:r>
    </w:p>
    <w:p>
      <w:pPr>
        <w:pStyle w:val="ConsPlusNormal"/>
        <w:bidi w:val="0"/>
        <w:jc w:val="center"/>
        <w:rPr>
          <w:b/>
          <w:b/>
          <w:bCs/>
          <w:sz w:val="18"/>
          <w:szCs w:val="18"/>
        </w:rPr>
      </w:pPr>
      <w:r>
        <w:rPr>
          <w:b/>
          <w:bCs/>
          <w:sz w:val="18"/>
          <w:szCs w:val="18"/>
        </w:rPr>
        <w:t>соглашений о передаче полномочий муниципального заказчика</w:t>
      </w:r>
    </w:p>
    <w:p>
      <w:pPr>
        <w:pStyle w:val="ConsPlusNormal"/>
        <w:bidi w:val="0"/>
        <w:jc w:val="center"/>
        <w:rPr>
          <w:b/>
          <w:b/>
          <w:bCs/>
          <w:sz w:val="18"/>
          <w:szCs w:val="18"/>
        </w:rPr>
      </w:pPr>
      <w:r>
        <w:rPr>
          <w:b/>
          <w:bCs/>
          <w:sz w:val="18"/>
          <w:szCs w:val="18"/>
        </w:rPr>
        <w:t>по заключению и исполнению от имени Яльчикского</w:t>
      </w:r>
    </w:p>
    <w:p>
      <w:pPr>
        <w:pStyle w:val="ConsPlusNormal"/>
        <w:bidi w:val="0"/>
        <w:jc w:val="center"/>
        <w:rPr>
          <w:b/>
          <w:b/>
          <w:bCs/>
          <w:sz w:val="18"/>
          <w:szCs w:val="18"/>
        </w:rPr>
      </w:pPr>
      <w:r>
        <w:rPr>
          <w:b/>
          <w:bCs/>
          <w:sz w:val="18"/>
          <w:szCs w:val="18"/>
        </w:rPr>
        <w:t>муниципального округа муниципальных контрактов от лица</w:t>
      </w:r>
    </w:p>
    <w:p>
      <w:pPr>
        <w:pStyle w:val="ConsPlusNormal"/>
        <w:bidi w:val="0"/>
        <w:jc w:val="center"/>
        <w:rPr>
          <w:b/>
          <w:b/>
          <w:bCs/>
          <w:sz w:val="18"/>
          <w:szCs w:val="18"/>
        </w:rPr>
      </w:pPr>
      <w:r>
        <w:rPr>
          <w:b/>
          <w:bCs/>
          <w:sz w:val="18"/>
          <w:szCs w:val="18"/>
        </w:rPr>
        <w:t>муниципальных органов учреждениям и предприятиям</w:t>
      </w:r>
    </w:p>
    <w:p>
      <w:pPr>
        <w:pStyle w:val="ConsPlusNormal"/>
        <w:bidi w:val="0"/>
        <w:jc w:val="both"/>
        <w:rPr>
          <w:b/>
          <w:b/>
          <w:bCs/>
          <w:sz w:val="18"/>
          <w:szCs w:val="18"/>
        </w:rPr>
      </w:pPr>
      <w:r>
        <w:rPr>
          <w:b/>
          <w:bCs/>
          <w:sz w:val="18"/>
          <w:szCs w:val="18"/>
        </w:rPr>
      </w:r>
    </w:p>
    <w:p>
      <w:pPr>
        <w:pStyle w:val="ConsPlusNormal"/>
        <w:bidi w:val="0"/>
        <w:ind w:left="0" w:right="0" w:firstLine="540"/>
        <w:jc w:val="both"/>
        <w:rPr>
          <w:sz w:val="18"/>
          <w:szCs w:val="18"/>
        </w:rPr>
      </w:pPr>
      <w:r>
        <w:rPr>
          <w:sz w:val="18"/>
          <w:szCs w:val="18"/>
        </w:rPr>
        <w:t>3.1. Соглашение о передаче полномочий может быть заключено муниципальными органами, являющимися муниципальными заказчиками, в отношении нескольких объектов.</w:t>
      </w:r>
    </w:p>
    <w:p>
      <w:pPr>
        <w:pStyle w:val="ConsPlusNormal"/>
        <w:bidi w:val="0"/>
        <w:ind w:left="0" w:right="0" w:firstLine="540"/>
        <w:jc w:val="both"/>
        <w:rPr>
          <w:sz w:val="18"/>
          <w:szCs w:val="18"/>
        </w:rPr>
      </w:pPr>
      <w:r>
        <w:rPr>
          <w:sz w:val="18"/>
          <w:szCs w:val="18"/>
        </w:rPr>
        <w:t>3.2. Соглашение о передаче полномочий должно содержать:</w:t>
      </w:r>
    </w:p>
    <w:p>
      <w:pPr>
        <w:pStyle w:val="ConsPlusNormal"/>
        <w:bidi w:val="0"/>
        <w:ind w:left="0" w:right="0" w:firstLine="540"/>
        <w:jc w:val="both"/>
        <w:rPr>
          <w:sz w:val="18"/>
          <w:szCs w:val="18"/>
        </w:rPr>
      </w:pPr>
      <w:r>
        <w:rPr>
          <w:sz w:val="18"/>
          <w:szCs w:val="18"/>
        </w:rPr>
        <w:t>- наименование сторон (муниципального органа и организации);</w:t>
      </w:r>
    </w:p>
    <w:p>
      <w:pPr>
        <w:pStyle w:val="ConsPlusNormal"/>
        <w:bidi w:val="0"/>
        <w:ind w:left="0" w:right="0" w:firstLine="540"/>
        <w:jc w:val="both"/>
        <w:rPr>
          <w:sz w:val="18"/>
          <w:szCs w:val="18"/>
        </w:rPr>
      </w:pPr>
      <w:r>
        <w:rPr>
          <w:sz w:val="18"/>
          <w:szCs w:val="18"/>
        </w:rPr>
        <w:t>- цель осуществления бюджетных инвестиций и их объем с разбивкой по годам (в случае оплаты приобретения объекта за счет бюджетных ассигнований на бюджетные инвестиции более чем одного финансового года) в отношении каждого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объекта, стоимости объекта, соответствующих решению о реализации бюджетных инвестиций, а также общего объема капитальных вложений в объект муниципальной собственности, в том числе объема бюджетных ассигнований, предусмотренного муниципальному органу, как получателю бюджетных средств, соответствующих решению о реализации бюджетных инвестиций;</w:t>
      </w:r>
    </w:p>
    <w:p>
      <w:pPr>
        <w:pStyle w:val="ConsPlusNormal"/>
        <w:bidi w:val="0"/>
        <w:ind w:left="0" w:right="0" w:firstLine="540"/>
        <w:jc w:val="both"/>
        <w:rPr>
          <w:sz w:val="18"/>
          <w:szCs w:val="18"/>
        </w:rPr>
      </w:pPr>
      <w:r>
        <w:rPr>
          <w:sz w:val="18"/>
          <w:szCs w:val="18"/>
        </w:rPr>
        <w:t>- положения, устанавливающие права и обязанности организации по заключению и исполнению от имени Яльчикского муниципального округа в лице муниципального органа муниципальных контрактов;</w:t>
      </w:r>
    </w:p>
    <w:p>
      <w:pPr>
        <w:pStyle w:val="ConsPlusNormal"/>
        <w:bidi w:val="0"/>
        <w:ind w:left="0" w:right="0" w:firstLine="540"/>
        <w:jc w:val="both"/>
        <w:rPr>
          <w:sz w:val="18"/>
          <w:szCs w:val="18"/>
        </w:rPr>
      </w:pPr>
      <w:r>
        <w:rPr>
          <w:sz w:val="18"/>
          <w:szCs w:val="18"/>
        </w:rPr>
        <w:t>- ответственность организации за неисполнение или ненадлежащее исполнение переданных им полномочий;</w:t>
      </w:r>
    </w:p>
    <w:p>
      <w:pPr>
        <w:pStyle w:val="ConsPlusNormal"/>
        <w:bidi w:val="0"/>
        <w:ind w:left="0" w:right="0" w:firstLine="540"/>
        <w:jc w:val="both"/>
        <w:rPr>
          <w:sz w:val="18"/>
          <w:szCs w:val="18"/>
        </w:rPr>
      </w:pPr>
      <w:r>
        <w:rPr>
          <w:sz w:val="18"/>
          <w:szCs w:val="18"/>
        </w:rPr>
        <w:t>- положения, устанавливающие право муниципального органа на проведение проверок соблюдения организацией условий, установленных заключенным соглашением о передаче полномочий;</w:t>
      </w:r>
    </w:p>
    <w:p>
      <w:pPr>
        <w:pStyle w:val="ConsPlusNormal"/>
        <w:bidi w:val="0"/>
        <w:ind w:left="0" w:right="0" w:firstLine="540"/>
        <w:jc w:val="both"/>
        <w:rPr>
          <w:sz w:val="18"/>
          <w:szCs w:val="18"/>
        </w:rPr>
      </w:pPr>
      <w:r>
        <w:rPr>
          <w:sz w:val="18"/>
          <w:szCs w:val="18"/>
        </w:rPr>
        <w:t>- положения, устанавливающие обязанность организации по ведению бюджетного учета, составлению и представлению бюджетной отчетности муниципальному органу.</w:t>
      </w:r>
    </w:p>
    <w:p>
      <w:pPr>
        <w:pStyle w:val="ConsPlusNormal"/>
        <w:bidi w:val="0"/>
        <w:ind w:left="0" w:right="0" w:firstLine="540"/>
        <w:jc w:val="both"/>
        <w:rPr>
          <w:sz w:val="18"/>
          <w:szCs w:val="18"/>
        </w:rPr>
      </w:pPr>
      <w:r>
        <w:rPr>
          <w:sz w:val="18"/>
          <w:szCs w:val="18"/>
        </w:rPr>
        <w:t>Соглашение о передаче полномочий, передаваемых при осуществлении бюджетных инвестиций в целях подготовки обоснования инвестиций и проведения его технологического и ценового аудита, должно содержать в том числе положения, предусмотренные абзацами четвертым - седьмым настоящего пункта, а также цель осуществления бюджетных инвестиций с указанием в отношении каждого объекта его наименования, сроков подготовки обоснования инвестиций и проведения его технологического и ценового аудита и общего объема капитальных вложений в целях подготовки обоснования инвестиций и проведения его технологического и ценового аудита.</w:t>
      </w:r>
    </w:p>
    <w:p>
      <w:pPr>
        <w:pStyle w:val="ConsPlusNormal"/>
        <w:bidi w:val="0"/>
        <w:ind w:left="0" w:right="0" w:firstLine="540"/>
        <w:jc w:val="both"/>
        <w:rPr>
          <w:sz w:val="18"/>
          <w:szCs w:val="18"/>
        </w:rPr>
      </w:pPr>
      <w:r>
        <w:rPr>
          <w:sz w:val="18"/>
          <w:szCs w:val="18"/>
        </w:rPr>
        <w:t>3.3. В соглашение о передаче полномочий могут включаться иные условия, в том числе:</w:t>
      </w:r>
    </w:p>
    <w:p>
      <w:pPr>
        <w:pStyle w:val="ConsPlusNormal"/>
        <w:bidi w:val="0"/>
        <w:ind w:left="0" w:right="0" w:firstLine="540"/>
        <w:jc w:val="both"/>
        <w:rPr>
          <w:sz w:val="18"/>
          <w:szCs w:val="18"/>
        </w:rPr>
      </w:pPr>
      <w:r>
        <w:rPr>
          <w:sz w:val="18"/>
          <w:szCs w:val="18"/>
        </w:rPr>
        <w:t>- характеристики объекта, в том числе месторасположение (населенный пункт), площадь, назначение использования (жилое, нежилое помещение) и прочие;</w:t>
      </w:r>
    </w:p>
    <w:p>
      <w:pPr>
        <w:pStyle w:val="ConsPlusNormal"/>
        <w:bidi w:val="0"/>
        <w:ind w:left="0" w:right="0" w:firstLine="540"/>
        <w:jc w:val="both"/>
        <w:rPr>
          <w:sz w:val="18"/>
          <w:szCs w:val="18"/>
        </w:rPr>
      </w:pPr>
      <w:r>
        <w:rPr>
          <w:sz w:val="18"/>
          <w:szCs w:val="18"/>
        </w:rPr>
        <w:t>- предельные сроки размещения муниципального заказа;</w:t>
      </w:r>
    </w:p>
    <w:p>
      <w:pPr>
        <w:pStyle w:val="ConsPlusNormal"/>
        <w:bidi w:val="0"/>
        <w:ind w:left="0" w:right="0" w:firstLine="540"/>
        <w:jc w:val="both"/>
        <w:rPr>
          <w:sz w:val="18"/>
          <w:szCs w:val="18"/>
        </w:rPr>
      </w:pPr>
      <w:r>
        <w:rPr>
          <w:sz w:val="18"/>
          <w:szCs w:val="18"/>
        </w:rPr>
        <w:t>- предполагаемая стоимость строительства (реконструкции, в том числе с элементами реставрации, технического перевооружения) или приобретаемого объекта;</w:t>
      </w:r>
    </w:p>
    <w:p>
      <w:pPr>
        <w:pStyle w:val="ConsPlusNormal"/>
        <w:bidi w:val="0"/>
        <w:ind w:left="0" w:right="0" w:firstLine="540"/>
        <w:jc w:val="both"/>
        <w:rPr>
          <w:sz w:val="18"/>
          <w:szCs w:val="18"/>
        </w:rPr>
      </w:pPr>
      <w:r>
        <w:rPr>
          <w:sz w:val="18"/>
          <w:szCs w:val="18"/>
        </w:rPr>
        <w:t>- распределение предполагаемой стоимости приобретаемого объекта по годам осуществления капитальных вложений (в ценах соответствующих годов осуществления капитальных вложений в случае оплаты строительства (реконструкции, в том числе с элементами реставрации, технического перевооружения) или приобретения объекта за счет бюджетных ассигнований на бюджетные инвестиции более чем одного финансового года).</w:t>
      </w:r>
    </w:p>
    <w:p>
      <w:pPr>
        <w:pStyle w:val="ConsPlusNormal"/>
        <w:bidi w:val="0"/>
        <w:ind w:left="0" w:right="0" w:firstLine="540"/>
        <w:jc w:val="both"/>
        <w:rPr>
          <w:sz w:val="18"/>
          <w:szCs w:val="18"/>
        </w:rPr>
      </w:pPr>
      <w:r>
        <w:rPr>
          <w:sz w:val="18"/>
          <w:szCs w:val="18"/>
        </w:rPr>
        <w:t>3.4. Операции с бюджетными инвестициями осуществляются в установленном порядке и отражаются на открытых в органах Федерального казначейства в порядке, установленном Федеральным казначейством, лицевых счетах:</w:t>
      </w:r>
    </w:p>
    <w:p>
      <w:pPr>
        <w:pStyle w:val="ConsPlusNormal"/>
        <w:bidi w:val="0"/>
        <w:ind w:left="0" w:right="0" w:firstLine="540"/>
        <w:jc w:val="both"/>
        <w:rPr>
          <w:sz w:val="18"/>
          <w:szCs w:val="18"/>
        </w:rPr>
      </w:pPr>
      <w:r>
        <w:rPr>
          <w:sz w:val="18"/>
          <w:szCs w:val="18"/>
        </w:rPr>
        <w:t>- муниципального органа - в случае заключения муниципальных контрактов муниципальным органом самостоятельно;</w:t>
      </w:r>
    </w:p>
    <w:p>
      <w:pPr>
        <w:pStyle w:val="ConsPlusNormal"/>
        <w:bidi w:val="0"/>
        <w:ind w:left="0" w:right="0" w:firstLine="540"/>
        <w:jc w:val="both"/>
        <w:rPr>
          <w:sz w:val="18"/>
          <w:szCs w:val="18"/>
        </w:rPr>
      </w:pPr>
      <w:r>
        <w:rPr>
          <w:sz w:val="18"/>
          <w:szCs w:val="18"/>
        </w:rPr>
        <w:t>- для учета операций по переданным полномочиям муниципального органа бюджетных средств - в случае заключения от имени Яльчикского муниципального округа муниципальных контрактов организациями от лица муниципальных органов.</w:t>
      </w:r>
    </w:p>
    <w:p>
      <w:pPr>
        <w:pStyle w:val="ConsPlusNormal"/>
        <w:bidi w:val="0"/>
        <w:ind w:left="0" w:right="0" w:firstLine="540"/>
        <w:jc w:val="both"/>
        <w:rPr>
          <w:sz w:val="18"/>
          <w:szCs w:val="18"/>
        </w:rPr>
      </w:pPr>
      <w:r>
        <w:rPr>
          <w:sz w:val="18"/>
          <w:szCs w:val="18"/>
        </w:rPr>
        <w:t>3.5. В целях открытия организации в органе Федерального казначейства лицевого счета, указанного в абзаце третьем пункта 3.8 настоящих Правил, организация в течение 5 рабочих дней со дня получения от муниципального органа и подписанного им соглашения о передаче полномочий представляет в орган Федерального казначейства документы, необходимые для открытия лицевого счета по переданным полномочиям муниципального органа, в порядке, установленном Федеральным казначейством. Основанием для открытия лицевого счета, указанного в абзаце третьем пункта 3.8 настоящих Правил, является копия соглашения о передаче полномочий.</w:t>
      </w:r>
    </w:p>
    <w:p>
      <w:pPr>
        <w:pStyle w:val="ConsPlusNormal"/>
        <w:bidi w:val="0"/>
        <w:ind w:left="0" w:right="0" w:firstLine="540"/>
        <w:jc w:val="both"/>
        <w:rPr>
          <w:sz w:val="18"/>
          <w:szCs w:val="18"/>
        </w:rPr>
      </w:pPr>
      <w:r>
        <w:rPr>
          <w:sz w:val="18"/>
          <w:szCs w:val="18"/>
        </w:rPr>
        <w:t>3.6. Передача полномочий может быть осуществлена при соблюдении организацией следующих условий:</w:t>
      </w:r>
    </w:p>
    <w:p>
      <w:pPr>
        <w:pStyle w:val="ConsPlusNormal"/>
        <w:bidi w:val="0"/>
        <w:ind w:left="0" w:right="0" w:firstLine="540"/>
        <w:jc w:val="both"/>
        <w:rPr>
          <w:sz w:val="18"/>
          <w:szCs w:val="18"/>
        </w:rPr>
      </w:pPr>
      <w:r>
        <w:rPr>
          <w:sz w:val="18"/>
          <w:szCs w:val="18"/>
        </w:rPr>
        <w:t>а) ведение бюджетного учета, составление и предоставление в муниципальный орган бухгалтерской (финансовой) отчетности, в порядке, установленном Министерством финансов Российской Федерации для получателей бюджетных средств;</w:t>
      </w:r>
    </w:p>
    <w:p>
      <w:pPr>
        <w:pStyle w:val="ConsPlusNormal"/>
        <w:bidi w:val="0"/>
        <w:ind w:left="0" w:right="0" w:firstLine="540"/>
        <w:jc w:val="both"/>
        <w:rPr>
          <w:sz w:val="18"/>
          <w:szCs w:val="18"/>
        </w:rPr>
      </w:pPr>
      <w:r>
        <w:rPr>
          <w:sz w:val="18"/>
          <w:szCs w:val="18"/>
        </w:rPr>
        <w:t>б) обеспечение результативности, адресности и целевого характера использования средств местного бюджета;</w:t>
      </w:r>
    </w:p>
    <w:p>
      <w:pPr>
        <w:pStyle w:val="ConsPlusNormal"/>
        <w:bidi w:val="0"/>
        <w:ind w:left="0" w:right="0" w:firstLine="540"/>
        <w:jc w:val="both"/>
        <w:rPr>
          <w:sz w:val="18"/>
          <w:szCs w:val="18"/>
        </w:rPr>
      </w:pPr>
      <w:r>
        <w:rPr>
          <w:sz w:val="18"/>
          <w:szCs w:val="18"/>
        </w:rPr>
        <w:t>в) обеспечение доступа к документам и информации в случае проведения проверок;</w:t>
      </w:r>
    </w:p>
    <w:p>
      <w:pPr>
        <w:pStyle w:val="ConsPlusNormal"/>
        <w:bidi w:val="0"/>
        <w:ind w:left="0" w:right="0" w:firstLine="540"/>
        <w:jc w:val="both"/>
        <w:rPr>
          <w:sz w:val="18"/>
          <w:szCs w:val="18"/>
        </w:rPr>
      </w:pPr>
      <w:r>
        <w:rPr>
          <w:sz w:val="18"/>
          <w:szCs w:val="18"/>
        </w:rPr>
        <w:t>г) соблюдение принципа открытости, прозрачности информации о контрактной системе в сфере закупок, обеспечения конкуренции, профессионализма заказчиков.</w:t>
      </w:r>
    </w:p>
    <w:p>
      <w:pPr>
        <w:pStyle w:val="ConsPlusNormal"/>
        <w:bidi w:val="0"/>
        <w:ind w:left="0" w:right="0" w:firstLine="540"/>
        <w:jc w:val="both"/>
        <w:rPr>
          <w:sz w:val="18"/>
          <w:szCs w:val="18"/>
        </w:rPr>
      </w:pPr>
      <w:r>
        <w:rPr>
          <w:sz w:val="18"/>
          <w:szCs w:val="18"/>
        </w:rPr>
        <w:t>3.7. Муниципальный орган, выполняющий функции главного распорядителя средств, осуществляет контроль за соблюдением условий соглашения о передаче полномочий, представлением документов от организаций.</w:t>
      </w:r>
    </w:p>
    <w:p>
      <w:pPr>
        <w:pStyle w:val="ConsPlusNormal"/>
        <w:bidi w:val="0"/>
        <w:jc w:val="both"/>
        <w:rPr>
          <w:sz w:val="18"/>
          <w:szCs w:val="18"/>
        </w:rPr>
      </w:pPr>
      <w:r>
        <w:rPr>
          <w:sz w:val="18"/>
          <w:szCs w:val="18"/>
        </w:rPr>
      </w:r>
    </w:p>
    <w:p>
      <w:pPr>
        <w:pStyle w:val="ConsPlusNormal"/>
        <w:numPr>
          <w:ilvl w:val="0"/>
          <w:numId w:val="0"/>
        </w:numPr>
        <w:bidi w:val="0"/>
        <w:ind w:left="0" w:hanging="0"/>
        <w:jc w:val="center"/>
        <w:rPr>
          <w:b/>
          <w:b/>
          <w:bCs/>
          <w:sz w:val="18"/>
          <w:szCs w:val="18"/>
        </w:rPr>
      </w:pPr>
      <w:r>
        <w:rPr>
          <w:b/>
          <w:bCs/>
          <w:sz w:val="18"/>
          <w:szCs w:val="18"/>
        </w:rPr>
        <w:t>IV. Порядок предоставления субсидий из местного бюджета</w:t>
      </w:r>
    </w:p>
    <w:p>
      <w:pPr>
        <w:pStyle w:val="ConsPlusNormal"/>
        <w:bidi w:val="0"/>
        <w:jc w:val="center"/>
        <w:rPr>
          <w:b/>
          <w:b/>
          <w:bCs/>
          <w:sz w:val="18"/>
          <w:szCs w:val="18"/>
        </w:rPr>
      </w:pPr>
      <w:r>
        <w:rPr>
          <w:b/>
          <w:bCs/>
          <w:sz w:val="18"/>
          <w:szCs w:val="18"/>
        </w:rPr>
        <w:t>организациям на осуществление капитальных вложений</w:t>
      </w:r>
    </w:p>
    <w:p>
      <w:pPr>
        <w:pStyle w:val="ConsPlusNormal"/>
        <w:bidi w:val="0"/>
        <w:jc w:val="center"/>
        <w:rPr>
          <w:b/>
          <w:b/>
          <w:bCs/>
          <w:sz w:val="18"/>
          <w:szCs w:val="18"/>
        </w:rPr>
      </w:pPr>
      <w:r>
        <w:rPr>
          <w:b/>
          <w:bCs/>
          <w:sz w:val="18"/>
          <w:szCs w:val="18"/>
        </w:rPr>
        <w:t>в объекты, в том числе в целях подготовки обоснования</w:t>
      </w:r>
    </w:p>
    <w:p>
      <w:pPr>
        <w:pStyle w:val="ConsPlusNormal"/>
        <w:bidi w:val="0"/>
        <w:jc w:val="center"/>
        <w:rPr>
          <w:b/>
          <w:b/>
          <w:bCs/>
          <w:sz w:val="18"/>
          <w:szCs w:val="18"/>
        </w:rPr>
      </w:pPr>
      <w:r>
        <w:rPr>
          <w:b/>
          <w:bCs/>
          <w:sz w:val="18"/>
          <w:szCs w:val="18"/>
        </w:rPr>
        <w:t>инвестиций и проведения его технологического</w:t>
      </w:r>
    </w:p>
    <w:p>
      <w:pPr>
        <w:pStyle w:val="ConsPlusNormal"/>
        <w:bidi w:val="0"/>
        <w:jc w:val="center"/>
        <w:rPr>
          <w:b/>
          <w:b/>
          <w:bCs/>
          <w:sz w:val="18"/>
          <w:szCs w:val="18"/>
        </w:rPr>
      </w:pPr>
      <w:r>
        <w:rPr>
          <w:b/>
          <w:bCs/>
          <w:sz w:val="18"/>
          <w:szCs w:val="18"/>
        </w:rPr>
        <w:t>и ценового аудита</w:t>
      </w:r>
    </w:p>
    <w:p>
      <w:pPr>
        <w:pStyle w:val="ConsPlusNormal"/>
        <w:bidi w:val="0"/>
        <w:jc w:val="both"/>
        <w:rPr>
          <w:b/>
          <w:b/>
          <w:bCs/>
          <w:sz w:val="18"/>
          <w:szCs w:val="18"/>
        </w:rPr>
      </w:pPr>
      <w:r>
        <w:rPr>
          <w:b/>
          <w:bCs/>
          <w:sz w:val="18"/>
          <w:szCs w:val="18"/>
        </w:rPr>
      </w:r>
    </w:p>
    <w:p>
      <w:pPr>
        <w:pStyle w:val="ConsPlusNormal"/>
        <w:bidi w:val="0"/>
        <w:ind w:left="0" w:right="0" w:firstLine="540"/>
        <w:jc w:val="both"/>
        <w:rPr>
          <w:sz w:val="18"/>
          <w:szCs w:val="18"/>
        </w:rPr>
      </w:pPr>
      <w:r>
        <w:rPr>
          <w:sz w:val="18"/>
          <w:szCs w:val="18"/>
        </w:rPr>
        <w:t>4.1. Не допускается при исполнении местного бюджета предоставление субсидии, если в отношении объекта капитального строительства или объекта недвижимого имущества принято решение о подготовке и реализации бюджетных инвестиций, за исключением случая, указанного в абзаце втором настоящего пункта.</w:t>
      </w:r>
    </w:p>
    <w:p>
      <w:pPr>
        <w:pStyle w:val="ConsPlusNormal"/>
        <w:bidi w:val="0"/>
        <w:ind w:left="0" w:right="0" w:firstLine="540"/>
        <w:jc w:val="both"/>
        <w:rPr>
          <w:sz w:val="18"/>
          <w:szCs w:val="18"/>
        </w:rPr>
      </w:pPr>
      <w:r>
        <w:rPr>
          <w:sz w:val="18"/>
          <w:szCs w:val="18"/>
        </w:rPr>
        <w:t>При исполнении местного бюджета допускается предоставление субсидии в отношении объекта капитального строительства или объекта недвижимого имущества, по которым принято решение о подготовке и реализации бюджетных инвестиций, в случае изменения в установленном порядке типа муниципального казенного учреждения, являющегося муниципальным заказчиком при осуществлении бюджетных инвестиций, на учреждение или изменения его организационно-правовой формы на предприятие после внесения соответствующих изменений в указанное решение о подготовке и реализации бюджетных инвестиций с внесением изменений в ранее заключенные муниципальным казенным учреждением муниципальные контракты в части замены стороны договора - муниципального казенного учреждения на учреждение, предприятие и вида договора - муниципального контракта на гражданско-правовой договор учреждения, предприятия.</w:t>
      </w:r>
    </w:p>
    <w:p>
      <w:pPr>
        <w:pStyle w:val="ConsPlusNormal"/>
        <w:bidi w:val="0"/>
        <w:ind w:left="0" w:right="0" w:firstLine="540"/>
        <w:jc w:val="both"/>
        <w:rPr>
          <w:sz w:val="18"/>
          <w:szCs w:val="18"/>
        </w:rPr>
      </w:pPr>
      <w:r>
        <w:rPr>
          <w:sz w:val="18"/>
          <w:szCs w:val="18"/>
        </w:rPr>
        <w:t>Принятие решения в отношении объектов капитального строительства или объектов недвижимого имущества, по которым было принято решение о подготовке и реализации бюджетных инвестиций, осуществляется после признания этого решения утратившим силу либо путем внесения в него изменений, связанных с изменением формы предоставления бюджетных средств (с бюджетных инвестиций на субсидии).</w:t>
      </w:r>
    </w:p>
    <w:p>
      <w:pPr>
        <w:pStyle w:val="ConsPlusNormal"/>
        <w:bidi w:val="0"/>
        <w:ind w:left="0" w:right="0" w:firstLine="540"/>
        <w:jc w:val="both"/>
        <w:rPr>
          <w:sz w:val="18"/>
          <w:szCs w:val="18"/>
        </w:rPr>
      </w:pPr>
      <w:r>
        <w:rPr>
          <w:sz w:val="18"/>
          <w:szCs w:val="18"/>
        </w:rPr>
        <w:t>4.2. Соглашение о предоставлении субсидии может быть заключено в отношении нескольких объектов.</w:t>
      </w:r>
    </w:p>
    <w:p>
      <w:pPr>
        <w:pStyle w:val="ConsPlusNormal"/>
        <w:bidi w:val="0"/>
        <w:ind w:left="0" w:right="0" w:firstLine="540"/>
        <w:jc w:val="both"/>
        <w:rPr>
          <w:sz w:val="18"/>
          <w:szCs w:val="18"/>
        </w:rPr>
      </w:pPr>
      <w:r>
        <w:rPr>
          <w:sz w:val="18"/>
          <w:szCs w:val="18"/>
        </w:rPr>
        <w:t>4.3. Соглашение о предоставлении субсидии, за исключением субсидии, предоставленной в целях подготовки обоснования инвестиций и проведения его технологического и ценового аудита, должно содержать в том числе:</w:t>
      </w:r>
    </w:p>
    <w:p>
      <w:pPr>
        <w:pStyle w:val="ConsPlusNormal"/>
        <w:bidi w:val="0"/>
        <w:ind w:left="0" w:right="0" w:firstLine="540"/>
        <w:jc w:val="both"/>
        <w:rPr>
          <w:sz w:val="18"/>
          <w:szCs w:val="18"/>
        </w:rPr>
      </w:pPr>
      <w:r>
        <w:rPr>
          <w:sz w:val="18"/>
          <w:szCs w:val="18"/>
        </w:rPr>
        <w:t>цель предоставления субсидии и ее объем с распределением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а также общего объема капитальных вложений в объект муниципальной собственности Яльчикского муниципального округа за счет всех источников финансового обеспечения, в том числе объема предоставляемой субсидии. Объем предоставляемой субсидии должен соответствовать объему бюджетных ассигнований на предоставление субсидии, предусмотренному адресной инвестиционной программой, и лимитам бюджетных обязательств, доведенным в установленном порядке получателю средств местного бюджета на цели предоставления субсидий;</w:t>
      </w:r>
    </w:p>
    <w:p>
      <w:pPr>
        <w:pStyle w:val="ConsPlusNormal"/>
        <w:bidi w:val="0"/>
        <w:ind w:left="0" w:right="0" w:firstLine="540"/>
        <w:jc w:val="both"/>
        <w:rPr>
          <w:sz w:val="18"/>
          <w:szCs w:val="18"/>
        </w:rPr>
      </w:pPr>
      <w:r>
        <w:rPr>
          <w:sz w:val="18"/>
          <w:szCs w:val="18"/>
        </w:rPr>
        <w:t>положения,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w:t>
      </w:r>
    </w:p>
    <w:p>
      <w:pPr>
        <w:pStyle w:val="ConsPlusNormal"/>
        <w:bidi w:val="0"/>
        <w:ind w:left="0" w:right="0" w:firstLine="540"/>
        <w:jc w:val="both"/>
        <w:rPr>
          <w:sz w:val="18"/>
          <w:szCs w:val="18"/>
        </w:rPr>
      </w:pPr>
      <w:r>
        <w:rPr>
          <w:sz w:val="18"/>
          <w:szCs w:val="18"/>
        </w:rPr>
        <w:t>условие о соблюдении организациями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ConsPlusNormal"/>
        <w:bidi w:val="0"/>
        <w:ind w:left="0" w:right="0" w:firstLine="540"/>
        <w:jc w:val="both"/>
        <w:rPr>
          <w:sz w:val="18"/>
          <w:szCs w:val="18"/>
        </w:rPr>
      </w:pPr>
      <w:r>
        <w:rPr>
          <w:sz w:val="18"/>
          <w:szCs w:val="18"/>
        </w:rPr>
        <w:t>положения, устанавливающие обязанность организации по открытию лицевого счета для учета операций с субсидиями в органе Федерального казначейства по Чувашской Республике в порядке, установленном Федеральным казначейством;</w:t>
      </w:r>
    </w:p>
    <w:p>
      <w:pPr>
        <w:pStyle w:val="ConsPlusNormal"/>
        <w:bidi w:val="0"/>
        <w:ind w:left="0" w:right="0" w:firstLine="540"/>
        <w:jc w:val="both"/>
        <w:rPr>
          <w:sz w:val="18"/>
          <w:szCs w:val="18"/>
        </w:rPr>
      </w:pPr>
      <w:r>
        <w:rPr>
          <w:sz w:val="18"/>
          <w:szCs w:val="18"/>
        </w:rPr>
        <w:t>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w:t>
      </w:r>
    </w:p>
    <w:p>
      <w:pPr>
        <w:pStyle w:val="ConsPlusNormal"/>
        <w:bidi w:val="0"/>
        <w:ind w:left="0" w:right="0" w:firstLine="540"/>
        <w:jc w:val="both"/>
        <w:rPr>
          <w:sz w:val="18"/>
          <w:szCs w:val="18"/>
        </w:rPr>
      </w:pPr>
      <w:r>
        <w:rPr>
          <w:sz w:val="18"/>
          <w:szCs w:val="18"/>
        </w:rPr>
        <w:t>положения, устанавливающие право получателя средств местного бюджета, предоставляющего субсидию, на проведение проверок соблюдения организацией условий, установленных соглашением о предоставлении субсидии;</w:t>
      </w:r>
    </w:p>
    <w:p>
      <w:pPr>
        <w:pStyle w:val="ConsPlusNormal"/>
        <w:bidi w:val="0"/>
        <w:ind w:left="0" w:right="0" w:firstLine="540"/>
        <w:jc w:val="both"/>
        <w:rPr>
          <w:sz w:val="18"/>
          <w:szCs w:val="18"/>
        </w:rPr>
      </w:pPr>
      <w:r>
        <w:rPr>
          <w:sz w:val="18"/>
          <w:szCs w:val="18"/>
        </w:rPr>
        <w:t>порядок возврата организацией средств в объеме остатка не использованной на начало очередного финансового года субсидии, ранее перечисленной этой организации, в случае отсутствия принятого в порядке, установленном администрацией Яльчикского муниципального округа, решения получателя средств местного бюджета, предоставляющего субсидию, о наличии потребности в направлении этих средств на цели предоставления субсидии;</w:t>
      </w:r>
    </w:p>
    <w:p>
      <w:pPr>
        <w:pStyle w:val="ConsPlusNormal"/>
        <w:bidi w:val="0"/>
        <w:ind w:left="0" w:right="0" w:firstLine="540"/>
        <w:jc w:val="both"/>
        <w:rPr>
          <w:sz w:val="18"/>
          <w:szCs w:val="18"/>
        </w:rPr>
      </w:pPr>
      <w:r>
        <w:rPr>
          <w:sz w:val="18"/>
          <w:szCs w:val="18"/>
        </w:rPr>
        <w:t>порядок возврата сумм, использованных организацией, в случае установления по результатам проверок фактов нарушения этой организацией целей и условий, определенных соглашением о предоставлении субсидии;</w:t>
      </w:r>
    </w:p>
    <w:p>
      <w:pPr>
        <w:pStyle w:val="ConsPlusNormal"/>
        <w:bidi w:val="0"/>
        <w:ind w:left="0" w:right="0" w:firstLine="540"/>
        <w:jc w:val="both"/>
        <w:rPr>
          <w:sz w:val="18"/>
          <w:szCs w:val="18"/>
        </w:rPr>
      </w:pPr>
      <w:r>
        <w:rPr>
          <w:sz w:val="18"/>
          <w:szCs w:val="18"/>
        </w:rPr>
        <w:t>положения, предусматривающие приостановление предоставления субсидии либо сокращение объема предоставляемой субсидии в связи с нарушением организацией условия о софинансировании капитальных вложений в объект муниципальной собственности Яльчикского муниципального округа за счет иных источников в случае, если соглашением о предоставлении субсидии предусмотрено указанное условие;</w:t>
      </w:r>
    </w:p>
    <w:p>
      <w:pPr>
        <w:pStyle w:val="ConsPlusNormal"/>
        <w:bidi w:val="0"/>
        <w:ind w:left="0" w:right="0" w:firstLine="540"/>
        <w:jc w:val="both"/>
        <w:rPr>
          <w:sz w:val="18"/>
          <w:szCs w:val="18"/>
        </w:rPr>
      </w:pPr>
      <w:r>
        <w:rPr>
          <w:sz w:val="18"/>
          <w:szCs w:val="18"/>
        </w:rPr>
        <w:t>порядок и сроки представления отчетности об использовании субсидии организацией;</w:t>
      </w:r>
    </w:p>
    <w:p>
      <w:pPr>
        <w:pStyle w:val="ConsPlusNormal"/>
        <w:bidi w:val="0"/>
        <w:ind w:left="0" w:right="0" w:firstLine="540"/>
        <w:jc w:val="both"/>
        <w:rPr/>
      </w:pPr>
      <w:r>
        <w:rPr>
          <w:sz w:val="18"/>
          <w:szCs w:val="18"/>
        </w:rPr>
        <w:t xml:space="preserve">случаи и порядок внесения изменений в соглашение о предоставлении субсидии, в том числе в случае уменьшения в соответствии с Бюджетным </w:t>
      </w:r>
      <w:hyperlink r:id="rId523">
        <w:r>
          <w:rPr>
            <w:rStyle w:val="Style13"/>
            <w:color w:val="0000FF"/>
            <w:sz w:val="18"/>
            <w:szCs w:val="18"/>
          </w:rPr>
          <w:t>кодексом</w:t>
        </w:r>
      </w:hyperlink>
      <w:r>
        <w:rPr>
          <w:sz w:val="18"/>
          <w:szCs w:val="18"/>
        </w:rPr>
        <w:t xml:space="preserve"> Российской Федерации получателю средств местного бюджета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p>
      <w:pPr>
        <w:pStyle w:val="ConsPlusNormal"/>
        <w:bidi w:val="0"/>
        <w:ind w:left="0" w:right="0" w:firstLine="540"/>
        <w:jc w:val="both"/>
        <w:rPr>
          <w:sz w:val="18"/>
          <w:szCs w:val="18"/>
        </w:rPr>
      </w:pPr>
      <w:r>
        <w:rPr>
          <w:sz w:val="18"/>
          <w:szCs w:val="18"/>
        </w:rPr>
        <w:t>Соглашение о предоставлении субсидии в целях подготовки обоснования инвестиций и проведения его технологического и ценового аудита должно содержать в том числе положения, предусмотренные абзацами четвертым - тринадцатым настоящего пункта, а также цель предоставления субсидии и ее объем с распределением по годам в отношении каждого объекта с указанием его наименования и общего объема капитальных вложений в целях подготовки обоснования инвестиций и проведения его технологического и ценового аудита за счет всех источников финансового обеспечения, сроков подготовки обоснования инвестиций и проведения его технологического и ценового аудита.</w:t>
      </w:r>
    </w:p>
    <w:p>
      <w:pPr>
        <w:pStyle w:val="ConsPlusNormal"/>
        <w:bidi w:val="0"/>
        <w:ind w:left="0" w:right="0" w:firstLine="540"/>
        <w:jc w:val="both"/>
        <w:rPr>
          <w:sz w:val="18"/>
          <w:szCs w:val="18"/>
        </w:rPr>
      </w:pPr>
      <w:r>
        <w:rPr>
          <w:sz w:val="18"/>
          <w:szCs w:val="18"/>
        </w:rPr>
        <w:t>В случае предоставления субсидий для выполнения работ, оказания услуг, длительность производственного цикла выполнения, оказания которых превышает срок действия утвержденных лимитов бюджетных обязательств, решениями администрации Яльчикского муниципального округа, принимаемыми в порядке, установленном муниципальными правовыми актами Яльчикского муниципального округа, получателям средств местного бюджета предоставляется право заключать соглашения о предоставлении субсидий на срок реализации соответствующих решений, превышающий срок действия утвержденных получателям средств местного бюджета лимитов бюджетных обязательств.</w:t>
      </w:r>
    </w:p>
    <w:p>
      <w:pPr>
        <w:pStyle w:val="ConsPlusNormal"/>
        <w:bidi w:val="0"/>
        <w:ind w:left="0" w:right="0" w:firstLine="540"/>
        <w:jc w:val="both"/>
        <w:rPr>
          <w:sz w:val="18"/>
          <w:szCs w:val="18"/>
        </w:rPr>
      </w:pPr>
      <w:r>
        <w:rPr>
          <w:sz w:val="18"/>
          <w:szCs w:val="18"/>
        </w:rPr>
        <w:t>4.3. Операции с субсидиями, поступающими организациям, осуществляются в установленном финансовым отделом администрации Яльчикского муниципального округа порядке и учитываются на отдельных лицевых счетах, открываемых организациям органе Федерального казначейства по Чувашской Республике в порядке, установленном Федеральным казначейством.</w:t>
      </w:r>
    </w:p>
    <w:p>
      <w:pPr>
        <w:pStyle w:val="ConsPlusNormal"/>
        <w:bidi w:val="0"/>
        <w:ind w:left="0" w:right="0" w:firstLine="540"/>
        <w:jc w:val="both"/>
        <w:rPr>
          <w:sz w:val="18"/>
          <w:szCs w:val="18"/>
        </w:rPr>
      </w:pPr>
      <w:r>
        <w:rPr>
          <w:sz w:val="18"/>
          <w:szCs w:val="18"/>
        </w:rPr>
        <w:t>4.4. Санкционирование расходов организаций, источником финансового обеспечения которых являются субсидии, в том числе остатки субсидий, не использованные на начало очередного финансового года, осуществляется в порядке, установленном финансовым отделом администрации Яльчикского муниципального округа.</w:t>
      </w:r>
    </w:p>
    <w:p>
      <w:pPr>
        <w:pStyle w:val="ConsPlusNormal"/>
        <w:bidi w:val="0"/>
        <w:ind w:left="0" w:right="0" w:firstLine="540"/>
        <w:jc w:val="both"/>
        <w:rPr>
          <w:sz w:val="18"/>
          <w:szCs w:val="18"/>
        </w:rPr>
      </w:pPr>
      <w:r>
        <w:rPr>
          <w:sz w:val="18"/>
          <w:szCs w:val="18"/>
        </w:rPr>
        <w:t>4.5. Не использованные на начало очередного финансового года остатки субсидий подлежат перечислению организациями в установленном порядке в местный бюджет.</w:t>
      </w:r>
    </w:p>
    <w:p>
      <w:pPr>
        <w:pStyle w:val="ConsPlusNormal"/>
        <w:bidi w:val="0"/>
        <w:ind w:left="0" w:right="0" w:firstLine="540"/>
        <w:jc w:val="both"/>
        <w:rPr>
          <w:sz w:val="18"/>
          <w:szCs w:val="18"/>
        </w:rPr>
      </w:pPr>
      <w:r>
        <w:rPr>
          <w:sz w:val="18"/>
          <w:szCs w:val="18"/>
        </w:rPr>
        <w:t>4.6. В соответствии с письмом муниципального органа, являющегося главным распорядителем средств местного бюджета, в финансовый отдел администрации Яльчикского муниципального округа направляется информация о наличии потребности в не использованных на начало очередного финансового года остатках субсидии, остатки субсидии могут быть использованы в очередном финансовом году для финансового обеспечения расходов, соответствующих целям предоставления субсидии.</w:t>
      </w:r>
    </w:p>
    <w:p>
      <w:pPr>
        <w:pStyle w:val="ConsPlusNormal"/>
        <w:bidi w:val="0"/>
        <w:ind w:left="0" w:right="0" w:firstLine="540"/>
        <w:jc w:val="both"/>
        <w:rPr>
          <w:sz w:val="18"/>
          <w:szCs w:val="18"/>
        </w:rPr>
      </w:pPr>
      <w:r>
        <w:rPr>
          <w:sz w:val="18"/>
          <w:szCs w:val="18"/>
        </w:rPr>
        <w:t>Указанное письмо может включать несколько объектов.</w:t>
      </w:r>
    </w:p>
    <w:p>
      <w:pPr>
        <w:pStyle w:val="ConsPlusNormal"/>
        <w:bidi w:val="0"/>
        <w:ind w:left="0" w:right="0" w:firstLine="540"/>
        <w:jc w:val="both"/>
        <w:rPr>
          <w:sz w:val="18"/>
          <w:szCs w:val="18"/>
        </w:rPr>
      </w:pPr>
      <w:r>
        <w:rPr>
          <w:sz w:val="18"/>
          <w:szCs w:val="18"/>
        </w:rPr>
        <w:t>4.7. Письмо муниципального органа, являющегося главным распорядителем средств местного бюджета, о наличии потребности организации в не использованных на начало очередного финансового года остатках субсидии представляется в финансовый отдел администрации Яльчикского муниципального округа на согласование вместе с пояснительной запиской, содержащей ее обоснование.</w:t>
      </w:r>
    </w:p>
    <w:p>
      <w:pPr>
        <w:pStyle w:val="ConsPlusNormal"/>
        <w:bidi w:val="0"/>
        <w:jc w:val="both"/>
        <w:rPr>
          <w:sz w:val="18"/>
          <w:szCs w:val="18"/>
        </w:rPr>
      </w:pPr>
      <w:r>
        <w:rPr>
          <w:sz w:val="18"/>
          <w:szCs w:val="18"/>
        </w:rPr>
      </w:r>
    </w:p>
    <w:p>
      <w:pPr>
        <w:pStyle w:val="ConsPlusNormal"/>
        <w:numPr>
          <w:ilvl w:val="0"/>
          <w:numId w:val="0"/>
        </w:numPr>
        <w:bidi w:val="0"/>
        <w:ind w:left="0" w:hanging="0"/>
        <w:jc w:val="center"/>
        <w:rPr>
          <w:b/>
          <w:b/>
          <w:bCs/>
          <w:sz w:val="18"/>
          <w:szCs w:val="18"/>
        </w:rPr>
      </w:pPr>
      <w:r>
        <w:rPr>
          <w:b/>
          <w:bCs/>
          <w:sz w:val="18"/>
          <w:szCs w:val="18"/>
        </w:rPr>
        <w:t>V. Контроль за реализацией бюджетных инвестиций</w:t>
      </w:r>
    </w:p>
    <w:p>
      <w:pPr>
        <w:pStyle w:val="ConsPlusNormal"/>
        <w:bidi w:val="0"/>
        <w:jc w:val="center"/>
        <w:rPr>
          <w:b/>
          <w:b/>
          <w:bCs/>
          <w:sz w:val="18"/>
          <w:szCs w:val="18"/>
        </w:rPr>
      </w:pPr>
      <w:r>
        <w:rPr>
          <w:b/>
          <w:bCs/>
          <w:sz w:val="18"/>
          <w:szCs w:val="18"/>
        </w:rPr>
        <w:t>в объекты муниципальной собственности</w:t>
      </w:r>
    </w:p>
    <w:p>
      <w:pPr>
        <w:pStyle w:val="ConsPlusNormal"/>
        <w:bidi w:val="0"/>
        <w:jc w:val="center"/>
        <w:rPr>
          <w:b/>
          <w:b/>
          <w:bCs/>
          <w:sz w:val="18"/>
          <w:szCs w:val="18"/>
        </w:rPr>
      </w:pPr>
      <w:r>
        <w:rPr>
          <w:b/>
          <w:bCs/>
          <w:sz w:val="18"/>
          <w:szCs w:val="18"/>
        </w:rPr>
        <w:t>Яльчикского муниципального округа</w:t>
      </w:r>
    </w:p>
    <w:p>
      <w:pPr>
        <w:pStyle w:val="ConsPlusNormal"/>
        <w:bidi w:val="0"/>
        <w:jc w:val="both"/>
        <w:rPr>
          <w:b/>
          <w:b/>
          <w:bCs/>
          <w:sz w:val="18"/>
          <w:szCs w:val="18"/>
        </w:rPr>
      </w:pPr>
      <w:r>
        <w:rPr>
          <w:b/>
          <w:bCs/>
          <w:sz w:val="18"/>
          <w:szCs w:val="18"/>
        </w:rPr>
      </w:r>
    </w:p>
    <w:p>
      <w:pPr>
        <w:pStyle w:val="ConsPlusNormal"/>
        <w:bidi w:val="0"/>
        <w:ind w:left="0" w:right="0" w:firstLine="540"/>
        <w:jc w:val="both"/>
        <w:rPr>
          <w:sz w:val="18"/>
          <w:szCs w:val="18"/>
        </w:rPr>
      </w:pPr>
      <w:r>
        <w:rPr>
          <w:sz w:val="18"/>
          <w:szCs w:val="18"/>
        </w:rPr>
        <w:t>5.1. Муниципальный орган ежеквартально до 10 числа месяца, следующего за отчетным кварталом, представляет в финансовый отдел администрации Яльчикского муниципального округа отчет об использовании бюджетных средств на осуществление бюджетных инвестиций по форме, согласованной финансовым отделом администрации Яльчикского муниципального округа с приложением пояснительной записки с отражением информации о проведенных мероприятиях, выполненных работах в отчетном периоде, причин неосвоения бюджетных средств (в случае неосвоения бюджетных средств).</w:t>
      </w:r>
    </w:p>
    <w:p>
      <w:pPr>
        <w:pStyle w:val="ConsPlusNormal"/>
        <w:bidi w:val="0"/>
        <w:ind w:left="0" w:right="0" w:firstLine="540"/>
        <w:jc w:val="both"/>
        <w:rPr>
          <w:sz w:val="18"/>
          <w:szCs w:val="18"/>
        </w:rPr>
      </w:pPr>
      <w:r>
        <w:rPr>
          <w:sz w:val="18"/>
          <w:szCs w:val="18"/>
        </w:rPr>
        <w:t>5.2. В случае ликвидации, реорганизации, преобразовании или изменении типа организации муниципальный орган в течение 5 рабочих дней со дня внесения записи в единый государственный реестр юридических лиц сообщает в письменной форме о возникновении указанных обстоятельств, а также о состоянии сделок по приобретению объектов в финансовый отдел и отдел экономики, земельных и имущественных отношений администрации Яльчикского муниципального округа.</w:t>
      </w:r>
    </w:p>
    <w:p>
      <w:pPr>
        <w:pStyle w:val="Normal"/>
        <w:autoSpaceDE w:val="false"/>
        <w:ind w:left="0" w:right="0" w:firstLine="540"/>
        <w:jc w:val="both"/>
        <w:rPr>
          <w:sz w:val="18"/>
          <w:szCs w:val="18"/>
        </w:rPr>
      </w:pPr>
      <w:r>
        <w:rPr>
          <w:sz w:val="18"/>
          <w:szCs w:val="18"/>
        </w:rPr>
      </w:r>
    </w:p>
    <w:p>
      <w:pPr>
        <w:pStyle w:val="Normal"/>
        <w:rPr>
          <w:sz w:val="18"/>
          <w:szCs w:val="18"/>
        </w:rPr>
      </w:pPr>
      <w:r>
        <w:rPr>
          <w:sz w:val="18"/>
          <w:szCs w:val="18"/>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rPr>
          <w:sz w:val="18"/>
          <w:szCs w:val="20"/>
        </w:rPr>
      </w:pPr>
      <w:r>
        <w:rPr>
          <w:sz w:val="18"/>
          <w:szCs w:val="20"/>
        </w:rPr>
      </w:r>
    </w:p>
    <w:p>
      <w:pPr>
        <w:pStyle w:val="Normal"/>
        <w:jc w:val="center"/>
        <w:rPr>
          <w:sz w:val="18"/>
          <w:szCs w:val="20"/>
        </w:rPr>
      </w:pPr>
      <w:r>
        <w:rPr>
          <w:sz w:val="18"/>
          <w:szCs w:val="20"/>
        </w:rPr>
        <w:t>Информационный бюллетень “Вестник Яльчикского района” отпечатан</w:t>
      </w:r>
    </w:p>
    <w:p>
      <w:pPr>
        <w:pStyle w:val="Normal"/>
        <w:jc w:val="center"/>
        <w:rPr>
          <w:sz w:val="18"/>
          <w:szCs w:val="20"/>
        </w:rPr>
      </w:pPr>
      <w:r>
        <w:rPr>
          <w:sz w:val="18"/>
          <w:szCs w:val="20"/>
        </w:rPr>
        <w:t>в Администрации Яльчикского района Чувашской Республики</w:t>
      </w:r>
    </w:p>
    <w:p>
      <w:pPr>
        <w:pStyle w:val="Normal"/>
        <w:jc w:val="center"/>
        <w:rPr/>
      </w:pPr>
      <w:r>
        <w:rPr>
          <w:sz w:val="18"/>
          <w:szCs w:val="20"/>
        </w:rPr>
        <w:t>Адрес: с.Яльчики, ул.Иванова, д.16 Тираж _100_ экз</w:t>
      </w:r>
    </w:p>
    <w:sectPr>
      <w:headerReference w:type="default" r:id="rId524"/>
      <w:type w:val="nextPage"/>
      <w:pgSz w:w="11906" w:h="16838"/>
      <w:pgMar w:left="1701" w:right="851" w:header="0" w:top="1134"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Cyr Chuv">
    <w:charset w:val="cc"/>
    <w:family w:val="roman"/>
    <w:pitch w:val="variable"/>
  </w:font>
  <w:font w:name="Arial">
    <w:charset w:val="cc"/>
    <w:family w:val="roman"/>
    <w:pitch w:val="variable"/>
  </w:font>
  <w:font w:name="TimesET">
    <w:charset w:val="cc"/>
    <w:family w:val="roman"/>
    <w:pitch w:val="variable"/>
  </w:font>
  <w:font w:name="Tahoma">
    <w:charset w:val="cc"/>
    <w:family w:val="roman"/>
    <w:pitch w:val="variable"/>
  </w:font>
  <w:font w:name="Times New Roman CYR">
    <w:charset w:val="cc"/>
    <w:family w:val="roman"/>
    <w:pitch w:val="variable"/>
  </w:font>
  <w:font w:name="Cambria">
    <w:charset w:val="cc"/>
    <w:family w:val="roman"/>
    <w:pitch w:val="variable"/>
  </w:font>
  <w:font w:name="Courier New">
    <w:charset w:val="cc"/>
    <w:family w:val="roman"/>
    <w:pitch w:val="variable"/>
  </w:font>
  <w:font w:name="Calibri">
    <w:charset w:val="cc"/>
    <w:family w:val="roman"/>
    <w:pitch w:val="variable"/>
  </w:font>
  <w:font w:name="Arial CYR">
    <w:charset w:val="cc"/>
    <w:family w:val="roman"/>
    <w:pitch w:val="variable"/>
  </w:font>
  <w:font w:name="Arial Cyr Chuv">
    <w:charset w:val="cc"/>
    <w:family w:val="swiss"/>
    <w:pitch w:val="variable"/>
  </w:font>
  <w:font w:name="Times New Roman">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r>
      <mc:AlternateContent>
        <mc:Choice Requires="wps">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1089660" cy="174625"/>
              <wp:effectExtent l="0" t="0" r="0" b="0"/>
              <wp:wrapSquare wrapText="bothSides"/>
              <wp:docPr id="5" name=""/>
              <a:graphic xmlns:a="http://schemas.openxmlformats.org/drawingml/2006/main">
                <a:graphicData uri="http://schemas.microsoft.com/office/word/2010/wordprocessingShape">
                  <wps:wsp>
                    <wps:cNvSpPr txBox="1"/>
                    <wps:spPr>
                      <a:xfrm>
                        <a:off x="0" y="0"/>
                        <a:ext cx="1089660" cy="174625"/>
                      </a:xfrm>
                      <a:prstGeom prst="rect"/>
                      <a:solidFill>
                        <a:srgbClr val="FFFFFF">
                          <a:alpha val="0"/>
                        </a:srgbClr>
                      </a:solidFill>
                    </wps:spPr>
                    <wps:txbx>
                      <w:txbxContent>
                        <w:p>
                          <w:pPr>
                            <w:pStyle w:val="Style37"/>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roked="f" strokeweight="0pt" style="position:absolute;rotation:0;width:85.8pt;height:13.75pt;mso-wrap-distance-left:0pt;mso-wrap-distance-right:0pt;mso-wrap-distance-top:0pt;mso-wrap-distance-bottom:0pt;margin-top:0.05pt;mso-position-vertical-relative:text;margin-left:194.55pt;mso-position-horizontal:center;mso-position-horizontal-relative:text">
              <v:fill opacity="0f"/>
              <v:textbox inset="0in,0in,0in,0in">
                <w:txbxContent>
                  <w:p>
                    <w:pPr>
                      <w:pStyle w:val="Style37"/>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mc:AlternateContent>
        <mc:Choice Requires="wps">
          <w:drawing>
            <wp:anchor behindDoc="1" distT="0" distB="0" distL="0" distR="0" simplePos="0" locked="0" layoutInCell="1" allowOverlap="1" relativeHeight="7" wp14:anchorId="1957F118">
              <wp:simplePos x="0" y="0"/>
              <wp:positionH relativeFrom="page">
                <wp:posOffset>2112645</wp:posOffset>
              </wp:positionH>
              <wp:positionV relativeFrom="page">
                <wp:posOffset>1134110</wp:posOffset>
              </wp:positionV>
              <wp:extent cx="3819525" cy="175895"/>
              <wp:effectExtent l="0" t="0" r="0" b="0"/>
              <wp:wrapNone/>
              <wp:docPr id="28" name="Надпись 27"/>
              <a:graphic xmlns:a="http://schemas.openxmlformats.org/drawingml/2006/main">
                <a:graphicData uri="http://schemas.microsoft.com/office/word/2010/wordprocessingShape">
                  <wps:wsp>
                    <wps:cNvSpPr/>
                    <wps:spPr>
                      <a:xfrm>
                        <a:off x="0" y="0"/>
                        <a:ext cx="3818880" cy="175320"/>
                      </a:xfrm>
                      <a:prstGeom prst="rect">
                        <a:avLst/>
                      </a:prstGeom>
                      <a:noFill/>
                      <a:ln>
                        <a:noFill/>
                      </a:ln>
                    </wps:spPr>
                    <wps:style>
                      <a:lnRef idx="0"/>
                      <a:fillRef idx="0"/>
                      <a:effectRef idx="0"/>
                      <a:fontRef idx="minor"/>
                    </wps:style>
                    <wps:txbx>
                      <w:txbxContent>
                        <w:p>
                          <w:pPr>
                            <w:pStyle w:val="Style50"/>
                            <w:rPr/>
                          </w:pPr>
                          <w:r>
                            <w:rPr>
                              <w:b/>
                              <w:bCs/>
                            </w:rPr>
                            <w:t xml:space="preserve">     </w:t>
                          </w:r>
                        </w:p>
                      </w:txbxContent>
                    </wps:txbx>
                    <wps:bodyPr lIns="0" rIns="0" tIns="0" bIns="0">
                      <a:noAutofit/>
                    </wps:bodyPr>
                  </wps:wsp>
                </a:graphicData>
              </a:graphic>
            </wp:anchor>
          </w:drawing>
        </mc:Choice>
        <mc:Fallback>
          <w:pict>
            <v:rect id="shape_0" ID="Надпись 27" fillcolor="white" stroked="f" style="position:absolute;margin-left:166.35pt;margin-top:89.3pt;width:300.65pt;height:13.75pt;mso-position-horizontal-relative:page;mso-position-vertical-relative:page" wp14:anchorId="1957F118">
              <w10:wrap type="square"/>
              <v:fill o:detectmouseclick="t" type="solid" color2="black" opacity="0"/>
              <v:stroke color="#3465a4" joinstyle="round" endcap="flat"/>
              <v:textbox>
                <w:txbxContent>
                  <w:p>
                    <w:pPr>
                      <w:pStyle w:val="Style50"/>
                      <w:rPr/>
                    </w:pPr>
                    <w:r>
                      <w:rPr>
                        <w:b/>
                        <w:bCs/>
                      </w:rPr>
                      <w:t xml:space="preserve">     </w:t>
                    </w:r>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lvl w:ilvl="0">
      <w:start w:val="1"/>
      <w:numFmt w:val="decimal"/>
      <w:lvlText w:val="%1."/>
      <w:lvlJc w:val="left"/>
      <w:pPr>
        <w:ind w:left="1069" w:hanging="360"/>
      </w:pPr>
      <w:rPr>
        <w:sz w:val="18"/>
        <w:b/>
        <w:rFonts w:cs="Times New Roman"/>
      </w:rPr>
    </w:lvl>
    <w:lvl w:ilvl="1">
      <w:start w:val="1"/>
      <w:numFmt w:val="decimal"/>
      <w:lvlText w:val="%1.%2"/>
      <w:lvlJc w:val="left"/>
      <w:pPr>
        <w:ind w:left="1069" w:hanging="360"/>
      </w:pPr>
      <w:rPr>
        <w:rFonts w:cs="Times New Roman"/>
      </w:rPr>
    </w:lvl>
    <w:lvl w:ilvl="2">
      <w:start w:val="1"/>
      <w:numFmt w:val="decimal"/>
      <w:lvlText w:val="%1.%2.%3"/>
      <w:lvlJc w:val="left"/>
      <w:pPr>
        <w:ind w:left="1429" w:hanging="720"/>
      </w:pPr>
      <w:rPr>
        <w:rFonts w:cs="Times New Roman"/>
      </w:rPr>
    </w:lvl>
    <w:lvl w:ilvl="3">
      <w:start w:val="1"/>
      <w:numFmt w:val="decimal"/>
      <w:lvlText w:val="%1.%2.%3.%4"/>
      <w:lvlJc w:val="left"/>
      <w:pPr>
        <w:ind w:left="1429" w:hanging="720"/>
      </w:pPr>
      <w:rPr>
        <w:rFonts w:cs="Times New Roman"/>
      </w:rPr>
    </w:lvl>
    <w:lvl w:ilvl="4">
      <w:start w:val="1"/>
      <w:numFmt w:val="decimal"/>
      <w:lvlText w:val="%1.%2.%3.%4.%5"/>
      <w:lvlJc w:val="left"/>
      <w:pPr>
        <w:ind w:left="1789" w:hanging="1080"/>
      </w:pPr>
      <w:rPr>
        <w:rFonts w:cs="Times New Roman"/>
      </w:rPr>
    </w:lvl>
    <w:lvl w:ilvl="5">
      <w:start w:val="1"/>
      <w:numFmt w:val="decimal"/>
      <w:lvlText w:val="%1.%2.%3.%4.%5.%6"/>
      <w:lvlJc w:val="left"/>
      <w:pPr>
        <w:ind w:left="1789" w:hanging="1080"/>
      </w:pPr>
      <w:rPr>
        <w:rFonts w:cs="Times New Roman"/>
      </w:rPr>
    </w:lvl>
    <w:lvl w:ilvl="6">
      <w:start w:val="1"/>
      <w:numFmt w:val="decimal"/>
      <w:lvlText w:val="%1.%2.%3.%4.%5.%6.%7"/>
      <w:lvlJc w:val="left"/>
      <w:pPr>
        <w:ind w:left="2149" w:hanging="1440"/>
      </w:pPr>
      <w:rPr>
        <w:rFonts w:cs="Times New Roman"/>
      </w:rPr>
    </w:lvl>
    <w:lvl w:ilvl="7">
      <w:start w:val="1"/>
      <w:numFmt w:val="decimal"/>
      <w:lvlText w:val="%1.%2.%3.%4.%5.%6.%7.%8"/>
      <w:lvlJc w:val="left"/>
      <w:pPr>
        <w:ind w:left="2149" w:hanging="1440"/>
      </w:pPr>
      <w:rPr>
        <w:rFonts w:cs="Times New Roman"/>
      </w:rPr>
    </w:lvl>
    <w:lvl w:ilvl="8">
      <w:start w:val="1"/>
      <w:numFmt w:val="decimal"/>
      <w:lvlText w:val="%1.%2.%3.%4.%5.%6.%7.%8.%9"/>
      <w:lvlJc w:val="left"/>
      <w:pPr>
        <w:ind w:left="2509" w:hanging="1800"/>
      </w:pPr>
      <w:rPr>
        <w:rFonts w:cs="Times New Roman"/>
      </w:rPr>
    </w:lvl>
  </w:abstractNum>
  <w:abstractNum w:abstractNumId="8">
    <w:lvl w:ilvl="0">
      <w:start w:val="1"/>
      <w:numFmt w:val="upperRoman"/>
      <w:lvlText w:val="%1."/>
      <w:lvlJc w:val="left"/>
      <w:pPr>
        <w:ind w:left="1080" w:hanging="720"/>
      </w:pPr>
      <w:rPr>
        <w:sz w:val="18"/>
        <w:b/>
        <w:rFonts w:cs="Times New Roman"/>
      </w:rPr>
    </w:lvl>
    <w:lvl w:ilvl="1">
      <w:start w:val="1"/>
      <w:numFmt w:val="decimal"/>
      <w:lvlText w:val="%1.%2."/>
      <w:lvlJc w:val="left"/>
      <w:pPr>
        <w:ind w:left="1998" w:hanging="1290"/>
      </w:pPr>
      <w:rPr>
        <w:rFonts w:cs="Times New Roman"/>
      </w:rPr>
    </w:lvl>
    <w:lvl w:ilvl="2">
      <w:start w:val="1"/>
      <w:numFmt w:val="decimal"/>
      <w:lvlText w:val="%1.%2.%3."/>
      <w:lvlJc w:val="left"/>
      <w:pPr>
        <w:ind w:left="2346" w:hanging="1290"/>
      </w:pPr>
      <w:rPr>
        <w:rFonts w:cs="Times New Roman"/>
      </w:rPr>
    </w:lvl>
    <w:lvl w:ilvl="3">
      <w:start w:val="1"/>
      <w:numFmt w:val="decimal"/>
      <w:lvlText w:val="%1.%2.%3.%4."/>
      <w:lvlJc w:val="left"/>
      <w:pPr>
        <w:ind w:left="2694" w:hanging="1290"/>
      </w:pPr>
      <w:rPr>
        <w:rFonts w:cs="Times New Roman"/>
      </w:rPr>
    </w:lvl>
    <w:lvl w:ilvl="4">
      <w:start w:val="1"/>
      <w:numFmt w:val="decimal"/>
      <w:lvlText w:val="%1.%2.%3.%4.%5."/>
      <w:lvlJc w:val="left"/>
      <w:pPr>
        <w:ind w:left="3042" w:hanging="1290"/>
      </w:pPr>
      <w:rPr>
        <w:rFonts w:cs="Times New Roman"/>
      </w:rPr>
    </w:lvl>
    <w:lvl w:ilvl="5">
      <w:start w:val="1"/>
      <w:numFmt w:val="decimal"/>
      <w:lvlText w:val="%1.%2.%3.%4.%5.%6."/>
      <w:lvlJc w:val="left"/>
      <w:pPr>
        <w:ind w:left="3390" w:hanging="1290"/>
      </w:pPr>
      <w:rPr>
        <w:rFonts w:cs="Times New Roman"/>
      </w:rPr>
    </w:lvl>
    <w:lvl w:ilvl="6">
      <w:start w:val="1"/>
      <w:numFmt w:val="decimal"/>
      <w:lvlText w:val="%1.%2.%3.%4.%5.%6.%7."/>
      <w:lvlJc w:val="left"/>
      <w:pPr>
        <w:ind w:left="3888" w:hanging="1440"/>
      </w:pPr>
      <w:rPr>
        <w:rFonts w:cs="Times New Roman"/>
      </w:rPr>
    </w:lvl>
    <w:lvl w:ilvl="7">
      <w:start w:val="1"/>
      <w:numFmt w:val="decimal"/>
      <w:lvlText w:val="%1.%2.%3.%4.%5.%6.%7.%8."/>
      <w:lvlJc w:val="left"/>
      <w:pPr>
        <w:ind w:left="4236" w:hanging="1440"/>
      </w:pPr>
      <w:rPr>
        <w:rFonts w:cs="Times New Roman"/>
      </w:rPr>
    </w:lvl>
    <w:lvl w:ilvl="8">
      <w:start w:val="1"/>
      <w:numFmt w:val="decimal"/>
      <w:lvlText w:val="%1.%2.%3.%4.%5.%6.%7.%8.%9."/>
      <w:lvlJc w:val="left"/>
      <w:pPr>
        <w:ind w:left="4944" w:hanging="1800"/>
      </w:pPr>
      <w:rPr>
        <w:rFonts w:cs="Times New Roman"/>
      </w:rPr>
    </w:lvl>
  </w:abstractNum>
  <w:abstractNum w:abstractNumId="9">
    <w:lvl w:ilvl="0">
      <w:start w:val="1"/>
      <w:numFmt w:val="decimal"/>
      <w:lvlText w:val="%1."/>
      <w:lvlJc w:val="left"/>
      <w:pPr>
        <w:ind w:left="1080" w:hanging="360"/>
      </w:pPr>
      <w:rPr>
        <w:sz w:val="18"/>
        <w:b/>
        <w:rFonts w:eastAsia="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lvl w:ilvl="0">
      <w:start w:val="1"/>
      <w:numFmt w:val="upperRoman"/>
      <w:lvlText w:val="%1."/>
      <w:lvlJc w:val="left"/>
      <w:pPr>
        <w:ind w:left="0" w:hanging="0"/>
      </w:pPr>
      <w:rPr>
        <w:smallCaps w:val="false"/>
        <w:caps w:val="false"/>
        <w:dstrike w:val="false"/>
        <w:strike w:val="false"/>
        <w:sz w:val="18"/>
        <w:spacing w:val="0"/>
        <w:i w:val="false"/>
        <w:u w:val="none"/>
        <w:b/>
        <w:szCs w:val="24"/>
        <w:iCs w:val="false"/>
        <w:bCs/>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2">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3">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5">
    <w:lvl w:ilvl="0">
      <w:start w:val="1"/>
      <w:numFmt w:val="bullet"/>
      <w:lvlText w:val="-"/>
      <w:lvlJc w:val="left"/>
      <w:pPr>
        <w:ind w:left="0" w:hanging="0"/>
      </w:pPr>
      <w:rPr>
        <w:rFonts w:ascii="Times New Roman" w:hAnsi="Times New Roman" w:cs="Times New Roman" w:hint="default"/>
        <w:sz w:val="18"/>
        <w:b/>
        <w:rFonts w:cs="Times New Roman"/>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8">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9">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0">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1">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2">
    <w:lvl w:ilvl="0">
      <w:start w:val="30"/>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3">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4">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5">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6">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7">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8">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9">
    <w:lvl w:ilvl="0">
      <w:start w:val="2"/>
      <w:numFmt w:val="upperRoman"/>
      <w:lvlText w:val="%1."/>
      <w:lvlJc w:val="left"/>
      <w:pPr>
        <w:ind w:left="0" w:hanging="0"/>
      </w:pPr>
      <w:rPr>
        <w:smallCaps w:val="false"/>
        <w:caps w:val="false"/>
        <w:dstrike w:val="false"/>
        <w:strike w:val="false"/>
        <w:sz w:val="18"/>
        <w:spacing w:val="0"/>
        <w:i w:val="false"/>
        <w:u w:val="none"/>
        <w:b/>
        <w:szCs w:val="24"/>
        <w:iCs w:val="false"/>
        <w:bCs/>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0">
    <w:lvl w:ilvl="0">
      <w:start w:val="12"/>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1">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2">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3">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4">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5">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6">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7">
    <w:lvl w:ilvl="0">
      <w:start w:val="29"/>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8">
    <w:lvl w:ilvl="0">
      <w:start w:val="1"/>
      <w:numFmt w:val="bullet"/>
      <w:lvlText w:val="-"/>
      <w:lvlJc w:val="left"/>
      <w:pPr>
        <w:ind w:left="0" w:hanging="0"/>
      </w:pPr>
      <w:rPr>
        <w:rFonts w:ascii="Times New Roman" w:hAnsi="Times New Roman" w:cs="Times New Roman" w:hint="default"/>
        <w:sz w:val="18"/>
        <w:b/>
        <w:rFonts w:cs="Times New Roman"/>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9">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0">
    <w:lvl w:ilvl="0">
      <w:start w:val="43"/>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1">
    <w:lvl w:ilvl="0">
      <w:start w:val="1"/>
      <w:numFmt w:val="upperRoman"/>
      <w:lvlText w:val="%1."/>
      <w:lvlJc w:val="left"/>
      <w:pPr>
        <w:ind w:left="0" w:hanging="0"/>
      </w:pPr>
      <w:rPr>
        <w:smallCaps w:val="false"/>
        <w:caps w:val="false"/>
        <w:dstrike w:val="false"/>
        <w:strike w:val="false"/>
        <w:sz w:val="18"/>
        <w:spacing w:val="0"/>
        <w:i w:val="false"/>
        <w:u w:val="none"/>
        <w:b/>
        <w:szCs w:val="24"/>
        <w:iCs w:val="false"/>
        <w:bCs/>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2">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3">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4">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5">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6">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7">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8">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9">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0">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1">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2">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3">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4">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5">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6">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7">
    <w:lvl w:ilvl="0">
      <w:start w:val="30"/>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8">
    <w:lvl w:ilvl="0">
      <w:start w:val="1"/>
      <w:numFmt w:val="bullet"/>
      <w:lvlText w:val="-"/>
      <w:lvlJc w:val="left"/>
      <w:pPr>
        <w:ind w:left="0" w:hanging="0"/>
      </w:pPr>
      <w:rPr>
        <w:rFonts w:ascii="Times New Roman" w:hAnsi="Times New Roman" w:cs="Times New Roman" w:hint="default"/>
        <w:sz w:val="18"/>
        <w:b/>
        <w:rFonts w:cs="Times New Roman"/>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9">
    <w:lvl w:ilvl="0">
      <w:start w:val="1"/>
      <w:numFmt w:val="decimal"/>
      <w:lvlText w:val="%1)"/>
      <w:lvlJc w:val="left"/>
      <w:pPr>
        <w:ind w:left="0" w:hanging="0"/>
      </w:pPr>
      <w:rPr>
        <w:smallCaps w:val="false"/>
        <w:caps w:val="false"/>
        <w:dstrike w:val="false"/>
        <w:strike w:val="false"/>
        <w:sz w:val="18"/>
        <w:spacing w:val="0"/>
        <w:i w:val="false"/>
        <w:u w:val="none"/>
        <w:b/>
        <w:szCs w:val="24"/>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0">
    <w:lvl w:ilvl="0">
      <w:start w:val="1"/>
      <w:numFmt w:val="upperRoman"/>
      <w:lvlText w:val="%1."/>
      <w:lvlJc w:val="left"/>
      <w:pPr>
        <w:ind w:left="0" w:hanging="0"/>
      </w:pPr>
      <w:rPr>
        <w:smallCaps w:val="false"/>
        <w:caps w:val="false"/>
        <w:dstrike w:val="false"/>
        <w:strike w:val="false"/>
        <w:sz w:val="18"/>
        <w:spacing w:val="0"/>
        <w:i w:val="false"/>
        <w:u w:val="none"/>
        <w:b/>
        <w:szCs w:val="23"/>
        <w:iCs w:val="false"/>
        <w:bCs/>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1">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2">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3">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4">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5">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6">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7">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8">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9">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0">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1">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2">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3">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4">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5">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6">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7">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8">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9">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0">
    <w:lvl w:ilvl="0">
      <w:start w:val="1"/>
      <w:numFmt w:val="bullet"/>
      <w:lvlText w:val="-"/>
      <w:lvlJc w:val="left"/>
      <w:pPr>
        <w:ind w:left="0" w:hanging="0"/>
      </w:pPr>
      <w:rPr>
        <w:rFonts w:ascii="Times New Roman" w:hAnsi="Times New Roman" w:cs="Times New Roman" w:hint="default"/>
        <w:sz w:val="18"/>
        <w:b/>
        <w:rFonts w:cs="Times New Roman"/>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1">
    <w:lvl w:ilvl="0">
      <w:start w:val="1"/>
      <w:numFmt w:val="decimal"/>
      <w:lvlText w:val="%1)"/>
      <w:lvlJc w:val="left"/>
      <w:pPr>
        <w:ind w:left="0" w:hanging="0"/>
      </w:pPr>
      <w:rPr>
        <w:smallCaps w:val="false"/>
        <w:caps w:val="false"/>
        <w:dstrike w:val="false"/>
        <w:strike w:val="false"/>
        <w:sz w:val="18"/>
        <w:spacing w:val="0"/>
        <w:i w:val="false"/>
        <w:u w:val="none"/>
        <w:b/>
        <w:szCs w:val="23"/>
        <w:iCs w:val="false"/>
        <w:bCs w:val="false"/>
        <w:w w:val="100"/>
        <w:rFonts w:eastAsia="Times New Roman" w:cs="Times New Roman"/>
        <w:color w:val="000000"/>
        <w:lang w:val="ru-RU" w:eastAsia="ru-RU" w:bidi="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2">
    <w:lvl w:ilvl="0">
      <w:start w:val="2"/>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3">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bering>
</file>

<file path=word/settings.xml><?xml version="1.0" encoding="utf-8"?>
<w:settings xmlns:w="http://schemas.openxmlformats.org/wordprocessingml/2006/main">
  <w:zoom w:percent="132"/>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uiPriority="0" w:qFormat="1"/>
    <w:lsdException w:name="annotation reference"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Body Text 2" w:uiPriority="0" w:qFormat="1"/>
    <w:lsdException w:name="Body Text 3" w:uiPriority="0" w:qFormat="1"/>
    <w:lsdException w:name="Body Text Indent 2" w:uiPriority="0" w:qFormat="1"/>
    <w:lsdException w:name="Body Text Indent 3" w:uiPriority="0" w:qFormat="1"/>
    <w:lsdException w:name="Hyperlink" w:uiPriority="0"/>
    <w:lsdException w:name="Strong" w:uiPriority="0" w:semiHidden="0" w:unhideWhenUsed="0" w:qFormat="1"/>
    <w:lsdException w:name="Emphasis" w:uiPriority="20" w:semiHidden="0" w:unhideWhenUsed="0" w:qFormat="1"/>
    <w:lsdException w:name="Normal (Web)" w:uiPriority="0"/>
    <w:lsdException w:name="annotation subject" w:qFormat="1"/>
    <w:lsdException w:name="Balloon Text" w:uiPriority="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qFormat="1"/>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54621"/>
    <w:pPr>
      <w:widowControl/>
      <w:bidi w:val="0"/>
      <w:spacing w:before="0" w:after="0"/>
      <w:jc w:val="left"/>
    </w:pPr>
    <w:rPr>
      <w:rFonts w:ascii="Times New Roman" w:hAnsi="Times New Roman" w:eastAsia="Times New Roman" w:cs="Times New Roman"/>
      <w:color w:val="auto"/>
      <w:kern w:val="0"/>
      <w:sz w:val="24"/>
      <w:szCs w:val="24"/>
      <w:lang w:eastAsia="ru-RU" w:val="ru-RU" w:bidi="ar-SA"/>
    </w:rPr>
  </w:style>
  <w:style w:type="paragraph" w:styleId="1">
    <w:name w:val="Heading 1"/>
    <w:basedOn w:val="Normal"/>
    <w:next w:val="Normal"/>
    <w:link w:val="10"/>
    <w:qFormat/>
    <w:rsid w:val="00154621"/>
    <w:pPr>
      <w:keepNext w:val="true"/>
      <w:jc w:val="center"/>
      <w:outlineLvl w:val="0"/>
    </w:pPr>
    <w:rPr>
      <w:rFonts w:ascii="Arial Cyr Chuv" w:hAnsi="Arial Cyr Chuv"/>
      <w:sz w:val="28"/>
      <w:lang w:eastAsia="en-US"/>
    </w:rPr>
  </w:style>
  <w:style w:type="paragraph" w:styleId="2">
    <w:name w:val="Heading 2"/>
    <w:basedOn w:val="Normal"/>
    <w:next w:val="Normal"/>
    <w:link w:val="20"/>
    <w:qFormat/>
    <w:rsid w:val="00f64034"/>
    <w:pPr>
      <w:keepNext w:val="true"/>
      <w:suppressAutoHyphens w:val="true"/>
      <w:spacing w:before="240" w:after="60"/>
      <w:ind w:firstLine="567"/>
      <w:jc w:val="both"/>
      <w:outlineLvl w:val="1"/>
    </w:pPr>
    <w:rPr>
      <w:rFonts w:ascii="Arial" w:hAnsi="Arial" w:cs="Arial"/>
      <w:b/>
      <w:bCs/>
      <w:i/>
      <w:iCs/>
      <w:sz w:val="28"/>
      <w:szCs w:val="28"/>
      <w:lang w:eastAsia="zh-CN"/>
    </w:rPr>
  </w:style>
  <w:style w:type="paragraph" w:styleId="3">
    <w:name w:val="Heading 3"/>
    <w:basedOn w:val="Normal"/>
    <w:next w:val="Normal"/>
    <w:link w:val="30"/>
    <w:qFormat/>
    <w:rsid w:val="00f64034"/>
    <w:pPr>
      <w:keepNext w:val="true"/>
      <w:suppressAutoHyphens w:val="true"/>
      <w:jc w:val="center"/>
      <w:outlineLvl w:val="2"/>
    </w:pPr>
    <w:rPr>
      <w:rFonts w:ascii="Arial Cyr Chuv" w:hAnsi="Arial Cyr Chuv" w:cs="Arial Cyr Chuv"/>
      <w:b/>
      <w:bCs/>
      <w:sz w:val="28"/>
      <w:lang w:eastAsia="zh-CN"/>
    </w:rPr>
  </w:style>
  <w:style w:type="paragraph" w:styleId="4">
    <w:name w:val="Heading 4"/>
    <w:basedOn w:val="Normal"/>
    <w:next w:val="Normal"/>
    <w:link w:val="40"/>
    <w:uiPriority w:val="99"/>
    <w:qFormat/>
    <w:rsid w:val="008441ef"/>
    <w:pPr>
      <w:keepNext w:val="true"/>
      <w:suppressAutoHyphens w:val="true"/>
      <w:ind w:left="5496" w:firstLine="13"/>
      <w:jc w:val="center"/>
      <w:outlineLvl w:val="3"/>
    </w:pPr>
    <w:rPr>
      <w:i/>
      <w:iCs/>
      <w:color w:val="000000"/>
      <w:sz w:val="28"/>
      <w:szCs w:val="20"/>
      <w:lang w:val="x-none" w:eastAsia="x-none"/>
    </w:rPr>
  </w:style>
  <w:style w:type="paragraph" w:styleId="5">
    <w:name w:val="Heading 5"/>
    <w:basedOn w:val="Normal"/>
    <w:next w:val="Normal"/>
    <w:link w:val="50"/>
    <w:qFormat/>
    <w:rsid w:val="008441ef"/>
    <w:pPr>
      <w:keepNext w:val="true"/>
      <w:suppressAutoHyphens w:val="true"/>
      <w:jc w:val="center"/>
      <w:outlineLvl w:val="4"/>
    </w:pPr>
    <w:rPr>
      <w:rFonts w:ascii="TimesET" w:hAnsi="TimesET"/>
      <w:szCs w:val="20"/>
    </w:rPr>
  </w:style>
  <w:style w:type="paragraph" w:styleId="6">
    <w:name w:val="Heading 6"/>
    <w:basedOn w:val="Normal"/>
    <w:next w:val="Normal"/>
    <w:link w:val="60"/>
    <w:qFormat/>
    <w:rsid w:val="008441ef"/>
    <w:pPr>
      <w:keepNext w:val="true"/>
      <w:widowControl w:val="false"/>
      <w:suppressAutoHyphens w:val="true"/>
      <w:jc w:val="center"/>
      <w:outlineLvl w:val="5"/>
    </w:pPr>
    <w:rPr>
      <w:b/>
      <w:bCs/>
      <w:color w:val="000000"/>
      <w:sz w:val="30"/>
      <w:szCs w:val="28"/>
      <w:lang w:val="x-none" w:eastAsia="x-none"/>
    </w:rPr>
  </w:style>
  <w:style w:type="paragraph" w:styleId="7">
    <w:name w:val="Heading 7"/>
    <w:basedOn w:val="Normal"/>
    <w:next w:val="Normal"/>
    <w:link w:val="70"/>
    <w:qFormat/>
    <w:rsid w:val="008441ef"/>
    <w:pPr>
      <w:keepNext w:val="true"/>
      <w:suppressAutoHyphens w:val="true"/>
      <w:jc w:val="center"/>
      <w:outlineLvl w:val="6"/>
    </w:pPr>
    <w:rPr>
      <w:b/>
      <w:bCs/>
      <w:caps/>
      <w:color w:val="000000"/>
      <w:sz w:val="26"/>
      <w:szCs w:val="20"/>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9"/>
    <w:qFormat/>
    <w:rsid w:val="00154621"/>
    <w:rPr>
      <w:rFonts w:ascii="Arial Cyr Chuv" w:hAnsi="Arial Cyr Chuv"/>
      <w:sz w:val="28"/>
      <w:szCs w:val="24"/>
    </w:rPr>
  </w:style>
  <w:style w:type="character" w:styleId="Strong">
    <w:name w:val="Strong"/>
    <w:qFormat/>
    <w:rsid w:val="00154621"/>
    <w:rPr>
      <w:rFonts w:ascii="Times New Roman" w:hAnsi="Times New Roman" w:cs="Times New Roman"/>
      <w:b/>
      <w:bCs/>
    </w:rPr>
  </w:style>
  <w:style w:type="character" w:styleId="Style7" w:customStyle="1">
    <w:name w:val="Текст выноски Знак"/>
    <w:basedOn w:val="DefaultParagraphFont"/>
    <w:link w:val="a6"/>
    <w:qFormat/>
    <w:rsid w:val="001563a4"/>
    <w:rPr>
      <w:rFonts w:ascii="Tahoma" w:hAnsi="Tahoma" w:cs="Tahoma"/>
      <w:sz w:val="16"/>
      <w:szCs w:val="16"/>
      <w:lang w:eastAsia="ru-RU"/>
    </w:rPr>
  </w:style>
  <w:style w:type="character" w:styleId="31" w:customStyle="1">
    <w:name w:val="Основной текст с отступом 3 Знак"/>
    <w:basedOn w:val="DefaultParagraphFont"/>
    <w:link w:val="31"/>
    <w:qFormat/>
    <w:rsid w:val="00f627e4"/>
    <w:rPr>
      <w:sz w:val="16"/>
      <w:szCs w:val="16"/>
      <w:lang w:eastAsia="ru-RU"/>
    </w:rPr>
  </w:style>
  <w:style w:type="character" w:styleId="Style8" w:customStyle="1">
    <w:name w:val="Цветовое выделение"/>
    <w:qFormat/>
    <w:rsid w:val="00cd08dc"/>
    <w:rPr>
      <w:b/>
      <w:color w:val="26282F"/>
    </w:rPr>
  </w:style>
  <w:style w:type="character" w:styleId="Style9" w:customStyle="1">
    <w:name w:val="Гипертекстовая ссылка"/>
    <w:qFormat/>
    <w:rsid w:val="00cd08dc"/>
    <w:rPr>
      <w:color w:val="106BBE"/>
    </w:rPr>
  </w:style>
  <w:style w:type="character" w:styleId="Style10" w:customStyle="1">
    <w:name w:val="Цветовое выделение для Текст"/>
    <w:uiPriority w:val="99"/>
    <w:qFormat/>
    <w:rsid w:val="00cd08dc"/>
    <w:rPr>
      <w:rFonts w:ascii="Times New Roman CYR" w:hAnsi="Times New Roman CYR"/>
    </w:rPr>
  </w:style>
  <w:style w:type="character" w:styleId="Style11" w:customStyle="1">
    <w:name w:val="Верхний колонтитул Знак"/>
    <w:basedOn w:val="DefaultParagraphFont"/>
    <w:link w:val="ae"/>
    <w:qFormat/>
    <w:rsid w:val="00cd08dc"/>
    <w:rPr>
      <w:rFonts w:ascii="Times New Roman CYR" w:hAnsi="Times New Roman CYR"/>
      <w:sz w:val="24"/>
      <w:lang w:val="x-none" w:eastAsia="x-none"/>
    </w:rPr>
  </w:style>
  <w:style w:type="character" w:styleId="Style12" w:customStyle="1">
    <w:name w:val="Нижний колонтитул Знак"/>
    <w:basedOn w:val="DefaultParagraphFont"/>
    <w:link w:val="af0"/>
    <w:qFormat/>
    <w:rsid w:val="00cd08dc"/>
    <w:rPr>
      <w:rFonts w:ascii="Times New Roman CYR" w:hAnsi="Times New Roman CYR"/>
      <w:sz w:val="24"/>
      <w:lang w:val="x-none" w:eastAsia="x-none"/>
    </w:rPr>
  </w:style>
  <w:style w:type="character" w:styleId="Style13" w:customStyle="1">
    <w:name w:val="Интернет-ссылка"/>
    <w:uiPriority w:val="99"/>
    <w:semiHidden/>
    <w:unhideWhenUsed/>
    <w:rsid w:val="008441ef"/>
    <w:rPr>
      <w:color w:val="0563C1"/>
      <w:u w:val="single"/>
    </w:rPr>
  </w:style>
  <w:style w:type="character" w:styleId="S10" w:customStyle="1">
    <w:name w:val="s_10"/>
    <w:qFormat/>
    <w:rsid w:val="00cd08dc"/>
    <w:rPr/>
  </w:style>
  <w:style w:type="character" w:styleId="Style14" w:customStyle="1">
    <w:name w:val="Основной текст Знак"/>
    <w:basedOn w:val="DefaultParagraphFont"/>
    <w:link w:val="af3"/>
    <w:semiHidden/>
    <w:qFormat/>
    <w:rsid w:val="00cd08dc"/>
    <w:rPr>
      <w:sz w:val="24"/>
      <w:szCs w:val="24"/>
      <w:lang w:eastAsia="ru-RU"/>
    </w:rPr>
  </w:style>
  <w:style w:type="character" w:styleId="21" w:customStyle="1">
    <w:name w:val="Заголовок 2 Знак"/>
    <w:basedOn w:val="DefaultParagraphFont"/>
    <w:link w:val="2"/>
    <w:qFormat/>
    <w:rsid w:val="00f64034"/>
    <w:rPr>
      <w:rFonts w:ascii="Arial" w:hAnsi="Arial" w:cs="Arial"/>
      <w:b/>
      <w:bCs/>
      <w:i/>
      <w:iCs/>
      <w:sz w:val="28"/>
      <w:szCs w:val="28"/>
      <w:lang w:eastAsia="zh-CN"/>
    </w:rPr>
  </w:style>
  <w:style w:type="character" w:styleId="32" w:customStyle="1">
    <w:name w:val="Заголовок 3 Знак"/>
    <w:basedOn w:val="DefaultParagraphFont"/>
    <w:link w:val="3"/>
    <w:qFormat/>
    <w:rsid w:val="00f64034"/>
    <w:rPr>
      <w:rFonts w:ascii="Arial Cyr Chuv" w:hAnsi="Arial Cyr Chuv" w:cs="Arial Cyr Chuv"/>
      <w:b/>
      <w:bCs/>
      <w:sz w:val="28"/>
      <w:szCs w:val="24"/>
      <w:lang w:eastAsia="zh-CN"/>
    </w:rPr>
  </w:style>
  <w:style w:type="character" w:styleId="WW8Num1z0" w:customStyle="1">
    <w:name w:val="WW8Num1z0"/>
    <w:qFormat/>
    <w:rsid w:val="00f64034"/>
    <w:rPr/>
  </w:style>
  <w:style w:type="character" w:styleId="WW8Num1z1" w:customStyle="1">
    <w:name w:val="WW8Num1z1"/>
    <w:qFormat/>
    <w:rsid w:val="00f64034"/>
    <w:rPr/>
  </w:style>
  <w:style w:type="character" w:styleId="WW8Num1z2" w:customStyle="1">
    <w:name w:val="WW8Num1z2"/>
    <w:qFormat/>
    <w:rsid w:val="00f64034"/>
    <w:rPr/>
  </w:style>
  <w:style w:type="character" w:styleId="WW8Num1z3" w:customStyle="1">
    <w:name w:val="WW8Num1z3"/>
    <w:qFormat/>
    <w:rsid w:val="00f64034"/>
    <w:rPr/>
  </w:style>
  <w:style w:type="character" w:styleId="WW8Num1z4" w:customStyle="1">
    <w:name w:val="WW8Num1z4"/>
    <w:qFormat/>
    <w:rsid w:val="00f64034"/>
    <w:rPr/>
  </w:style>
  <w:style w:type="character" w:styleId="WW8Num1z5" w:customStyle="1">
    <w:name w:val="WW8Num1z5"/>
    <w:qFormat/>
    <w:rsid w:val="00f64034"/>
    <w:rPr/>
  </w:style>
  <w:style w:type="character" w:styleId="WW8Num1z6" w:customStyle="1">
    <w:name w:val="WW8Num1z6"/>
    <w:qFormat/>
    <w:rsid w:val="00f64034"/>
    <w:rPr/>
  </w:style>
  <w:style w:type="character" w:styleId="WW8Num1z7" w:customStyle="1">
    <w:name w:val="WW8Num1z7"/>
    <w:qFormat/>
    <w:rsid w:val="00f64034"/>
    <w:rPr/>
  </w:style>
  <w:style w:type="character" w:styleId="WW8Num1z8" w:customStyle="1">
    <w:name w:val="WW8Num1z8"/>
    <w:qFormat/>
    <w:rsid w:val="00f64034"/>
    <w:rPr/>
  </w:style>
  <w:style w:type="character" w:styleId="WW8Num2z0" w:customStyle="1">
    <w:name w:val="WW8Num2z0"/>
    <w:qFormat/>
    <w:rsid w:val="00f64034"/>
    <w:rPr/>
  </w:style>
  <w:style w:type="character" w:styleId="WW8Num2z1" w:customStyle="1">
    <w:name w:val="WW8Num2z1"/>
    <w:qFormat/>
    <w:rsid w:val="00f64034"/>
    <w:rPr/>
  </w:style>
  <w:style w:type="character" w:styleId="WW8Num2z2" w:customStyle="1">
    <w:name w:val="WW8Num2z2"/>
    <w:qFormat/>
    <w:rsid w:val="00f64034"/>
    <w:rPr/>
  </w:style>
  <w:style w:type="character" w:styleId="WW8Num2z3" w:customStyle="1">
    <w:name w:val="WW8Num2z3"/>
    <w:qFormat/>
    <w:rsid w:val="00f64034"/>
    <w:rPr/>
  </w:style>
  <w:style w:type="character" w:styleId="WW8Num2z4" w:customStyle="1">
    <w:name w:val="WW8Num2z4"/>
    <w:qFormat/>
    <w:rsid w:val="00f64034"/>
    <w:rPr/>
  </w:style>
  <w:style w:type="character" w:styleId="WW8Num2z5" w:customStyle="1">
    <w:name w:val="WW8Num2z5"/>
    <w:qFormat/>
    <w:rsid w:val="00f64034"/>
    <w:rPr/>
  </w:style>
  <w:style w:type="character" w:styleId="WW8Num2z6" w:customStyle="1">
    <w:name w:val="WW8Num2z6"/>
    <w:qFormat/>
    <w:rsid w:val="00f64034"/>
    <w:rPr/>
  </w:style>
  <w:style w:type="character" w:styleId="WW8Num2z7" w:customStyle="1">
    <w:name w:val="WW8Num2z7"/>
    <w:qFormat/>
    <w:rsid w:val="00f64034"/>
    <w:rPr/>
  </w:style>
  <w:style w:type="character" w:styleId="WW8Num2z8" w:customStyle="1">
    <w:name w:val="WW8Num2z8"/>
    <w:qFormat/>
    <w:rsid w:val="00f64034"/>
    <w:rPr/>
  </w:style>
  <w:style w:type="character" w:styleId="WW8Num3z0" w:customStyle="1">
    <w:name w:val="WW8Num3z0"/>
    <w:qFormat/>
    <w:rsid w:val="00f64034"/>
    <w:rPr/>
  </w:style>
  <w:style w:type="character" w:styleId="WW8Num3z1" w:customStyle="1">
    <w:name w:val="WW8Num3z1"/>
    <w:qFormat/>
    <w:rsid w:val="00f64034"/>
    <w:rPr/>
  </w:style>
  <w:style w:type="character" w:styleId="WW8Num3z2" w:customStyle="1">
    <w:name w:val="WW8Num3z2"/>
    <w:qFormat/>
    <w:rsid w:val="00f64034"/>
    <w:rPr/>
  </w:style>
  <w:style w:type="character" w:styleId="WW8Num3z3" w:customStyle="1">
    <w:name w:val="WW8Num3z3"/>
    <w:qFormat/>
    <w:rsid w:val="00f64034"/>
    <w:rPr/>
  </w:style>
  <w:style w:type="character" w:styleId="WW8Num3z4" w:customStyle="1">
    <w:name w:val="WW8Num3z4"/>
    <w:qFormat/>
    <w:rsid w:val="00f64034"/>
    <w:rPr/>
  </w:style>
  <w:style w:type="character" w:styleId="WW8Num3z5" w:customStyle="1">
    <w:name w:val="WW8Num3z5"/>
    <w:qFormat/>
    <w:rsid w:val="00f64034"/>
    <w:rPr/>
  </w:style>
  <w:style w:type="character" w:styleId="WW8Num3z6" w:customStyle="1">
    <w:name w:val="WW8Num3z6"/>
    <w:qFormat/>
    <w:rsid w:val="00f64034"/>
    <w:rPr/>
  </w:style>
  <w:style w:type="character" w:styleId="WW8Num3z7" w:customStyle="1">
    <w:name w:val="WW8Num3z7"/>
    <w:qFormat/>
    <w:rsid w:val="00f64034"/>
    <w:rPr/>
  </w:style>
  <w:style w:type="character" w:styleId="WW8Num3z8" w:customStyle="1">
    <w:name w:val="WW8Num3z8"/>
    <w:qFormat/>
    <w:rsid w:val="00f64034"/>
    <w:rPr/>
  </w:style>
  <w:style w:type="character" w:styleId="WW8Num4z0" w:customStyle="1">
    <w:name w:val="WW8Num4z0"/>
    <w:qFormat/>
    <w:rsid w:val="00f64034"/>
    <w:rPr/>
  </w:style>
  <w:style w:type="character" w:styleId="WW8Num4z1" w:customStyle="1">
    <w:name w:val="WW8Num4z1"/>
    <w:qFormat/>
    <w:rsid w:val="00f64034"/>
    <w:rPr/>
  </w:style>
  <w:style w:type="character" w:styleId="WW8Num4z2" w:customStyle="1">
    <w:name w:val="WW8Num4z2"/>
    <w:qFormat/>
    <w:rsid w:val="00f64034"/>
    <w:rPr/>
  </w:style>
  <w:style w:type="character" w:styleId="WW8Num4z3" w:customStyle="1">
    <w:name w:val="WW8Num4z3"/>
    <w:qFormat/>
    <w:rsid w:val="00f64034"/>
    <w:rPr/>
  </w:style>
  <w:style w:type="character" w:styleId="WW8Num4z4" w:customStyle="1">
    <w:name w:val="WW8Num4z4"/>
    <w:qFormat/>
    <w:rsid w:val="00f64034"/>
    <w:rPr/>
  </w:style>
  <w:style w:type="character" w:styleId="WW8Num4z5" w:customStyle="1">
    <w:name w:val="WW8Num4z5"/>
    <w:qFormat/>
    <w:rsid w:val="00f64034"/>
    <w:rPr/>
  </w:style>
  <w:style w:type="character" w:styleId="WW8Num4z6" w:customStyle="1">
    <w:name w:val="WW8Num4z6"/>
    <w:qFormat/>
    <w:rsid w:val="00f64034"/>
    <w:rPr/>
  </w:style>
  <w:style w:type="character" w:styleId="WW8Num4z7" w:customStyle="1">
    <w:name w:val="WW8Num4z7"/>
    <w:qFormat/>
    <w:rsid w:val="00f64034"/>
    <w:rPr/>
  </w:style>
  <w:style w:type="character" w:styleId="WW8Num4z8" w:customStyle="1">
    <w:name w:val="WW8Num4z8"/>
    <w:qFormat/>
    <w:rsid w:val="00f64034"/>
    <w:rPr/>
  </w:style>
  <w:style w:type="character" w:styleId="12" w:customStyle="1">
    <w:name w:val="Основной шрифт абзаца1"/>
    <w:qFormat/>
    <w:rsid w:val="00f64034"/>
    <w:rPr/>
  </w:style>
  <w:style w:type="character" w:styleId="Pagenumber">
    <w:name w:val="page number"/>
    <w:basedOn w:val="12"/>
    <w:qFormat/>
    <w:rsid w:val="00f64034"/>
    <w:rPr/>
  </w:style>
  <w:style w:type="character" w:styleId="Style15" w:customStyle="1">
    <w:name w:val="Название Знак"/>
    <w:link w:val="af7"/>
    <w:qFormat/>
    <w:rsid w:val="00f64034"/>
    <w:rPr>
      <w:b/>
      <w:bCs/>
      <w:sz w:val="24"/>
      <w:szCs w:val="24"/>
    </w:rPr>
  </w:style>
  <w:style w:type="character" w:styleId="FollowedHyperlink">
    <w:name w:val="FollowedHyperlink"/>
    <w:basedOn w:val="12"/>
    <w:uiPriority w:val="99"/>
    <w:qFormat/>
    <w:rsid w:val="00f64034"/>
    <w:rPr>
      <w:color w:val="800080"/>
      <w:u w:val="single"/>
    </w:rPr>
  </w:style>
  <w:style w:type="character" w:styleId="Style16">
    <w:name w:val="Выделение"/>
    <w:basedOn w:val="12"/>
    <w:uiPriority w:val="20"/>
    <w:qFormat/>
    <w:rsid w:val="00f64034"/>
    <w:rPr>
      <w:i/>
      <w:iCs/>
    </w:rPr>
  </w:style>
  <w:style w:type="character" w:styleId="13" w:customStyle="1">
    <w:name w:val="Название Знак1"/>
    <w:basedOn w:val="DefaultParagraphFont"/>
    <w:uiPriority w:val="10"/>
    <w:qFormat/>
    <w:rsid w:val="00f64034"/>
    <w:rPr>
      <w:rFonts w:ascii="Cambria" w:hAnsi="Cambria" w:eastAsia="" w:cs="" w:asciiTheme="majorHAnsi" w:cstheme="majorBidi" w:eastAsiaTheme="majorEastAsia" w:hAnsiTheme="majorHAnsi"/>
      <w:color w:val="17365D" w:themeColor="text2" w:themeShade="bf"/>
      <w:spacing w:val="5"/>
      <w:kern w:val="2"/>
      <w:sz w:val="52"/>
      <w:szCs w:val="52"/>
      <w:lang w:eastAsia="ru-RU"/>
    </w:rPr>
  </w:style>
  <w:style w:type="character" w:styleId="Style17" w:customStyle="1">
    <w:name w:val="Основной текст с отступом Знак"/>
    <w:basedOn w:val="DefaultParagraphFont"/>
    <w:link w:val="aff1"/>
    <w:semiHidden/>
    <w:qFormat/>
    <w:rsid w:val="008441ef"/>
    <w:rPr>
      <w:sz w:val="24"/>
      <w:szCs w:val="24"/>
      <w:lang w:eastAsia="ru-RU"/>
    </w:rPr>
  </w:style>
  <w:style w:type="character" w:styleId="41" w:customStyle="1">
    <w:name w:val="Заголовок 4 Знак"/>
    <w:basedOn w:val="DefaultParagraphFont"/>
    <w:link w:val="4"/>
    <w:uiPriority w:val="99"/>
    <w:qFormat/>
    <w:rsid w:val="008441ef"/>
    <w:rPr>
      <w:i/>
      <w:iCs/>
      <w:color w:val="000000"/>
      <w:sz w:val="28"/>
      <w:lang w:val="x-none" w:eastAsia="x-none"/>
    </w:rPr>
  </w:style>
  <w:style w:type="character" w:styleId="51" w:customStyle="1">
    <w:name w:val="Заголовок 5 Знак"/>
    <w:basedOn w:val="DefaultParagraphFont"/>
    <w:link w:val="5"/>
    <w:qFormat/>
    <w:rsid w:val="008441ef"/>
    <w:rPr>
      <w:rFonts w:ascii="TimesET" w:hAnsi="TimesET"/>
      <w:sz w:val="24"/>
      <w:lang w:eastAsia="ru-RU"/>
    </w:rPr>
  </w:style>
  <w:style w:type="character" w:styleId="61" w:customStyle="1">
    <w:name w:val="Заголовок 6 Знак"/>
    <w:basedOn w:val="DefaultParagraphFont"/>
    <w:link w:val="6"/>
    <w:qFormat/>
    <w:rsid w:val="008441ef"/>
    <w:rPr>
      <w:b/>
      <w:bCs/>
      <w:color w:val="000000"/>
      <w:sz w:val="30"/>
      <w:szCs w:val="28"/>
      <w:lang w:val="x-none" w:eastAsia="x-none"/>
    </w:rPr>
  </w:style>
  <w:style w:type="character" w:styleId="71" w:customStyle="1">
    <w:name w:val="Заголовок 7 Знак"/>
    <w:basedOn w:val="DefaultParagraphFont"/>
    <w:link w:val="7"/>
    <w:qFormat/>
    <w:rsid w:val="008441ef"/>
    <w:rPr>
      <w:b/>
      <w:bCs/>
      <w:caps/>
      <w:color w:val="000000"/>
      <w:sz w:val="26"/>
      <w:lang w:eastAsia="ru-RU"/>
    </w:rPr>
  </w:style>
  <w:style w:type="character" w:styleId="211" w:customStyle="1">
    <w:name w:val="Основной текст 2 Знак1"/>
    <w:basedOn w:val="DefaultParagraphFont"/>
    <w:link w:val="23"/>
    <w:uiPriority w:val="99"/>
    <w:semiHidden/>
    <w:qFormat/>
    <w:rsid w:val="008441ef"/>
    <w:rPr>
      <w:rFonts w:ascii="TimesET" w:hAnsi="TimesET"/>
      <w:sz w:val="24"/>
      <w:lang w:val="x-none" w:eastAsia="x-none"/>
    </w:rPr>
  </w:style>
  <w:style w:type="character" w:styleId="311" w:customStyle="1">
    <w:name w:val="Основной текст с отступом 3 Знак1"/>
    <w:basedOn w:val="DefaultParagraphFont"/>
    <w:uiPriority w:val="99"/>
    <w:qFormat/>
    <w:rsid w:val="008441ef"/>
    <w:rPr>
      <w:rFonts w:ascii="TimesET" w:hAnsi="TimesET" w:eastAsia="Times New Roman" w:cs="Times New Roman"/>
      <w:b/>
      <w:bCs/>
      <w:sz w:val="24"/>
      <w:szCs w:val="20"/>
      <w:lang w:val="x-none" w:eastAsia="x-none"/>
    </w:rPr>
  </w:style>
  <w:style w:type="character" w:styleId="22" w:customStyle="1">
    <w:name w:val="Основной текст 2 Знак"/>
    <w:basedOn w:val="DefaultParagraphFont"/>
    <w:link w:val="24"/>
    <w:qFormat/>
    <w:rsid w:val="008441ef"/>
    <w:rPr>
      <w:rFonts w:ascii="TimesET" w:hAnsi="TimesET" w:eastAsia="Times New Roman" w:cs="Times New Roman"/>
      <w:sz w:val="24"/>
      <w:szCs w:val="20"/>
      <w:lang w:eastAsia="ru-RU"/>
    </w:rPr>
  </w:style>
  <w:style w:type="character" w:styleId="23" w:customStyle="1">
    <w:name w:val="Основной текст с отступом 2 Знак"/>
    <w:basedOn w:val="DefaultParagraphFont"/>
    <w:link w:val="26"/>
    <w:qFormat/>
    <w:rsid w:val="008441ef"/>
    <w:rPr>
      <w:rFonts w:ascii="TimesET" w:hAnsi="TimesET"/>
      <w:b/>
      <w:bCs/>
      <w:sz w:val="24"/>
      <w:lang w:val="x-none" w:eastAsia="x-none"/>
    </w:rPr>
  </w:style>
  <w:style w:type="character" w:styleId="33" w:customStyle="1">
    <w:name w:val="Основной текст 3 Знак"/>
    <w:basedOn w:val="DefaultParagraphFont"/>
    <w:link w:val="35"/>
    <w:semiHidden/>
    <w:qFormat/>
    <w:rsid w:val="008441ef"/>
    <w:rPr>
      <w:rFonts w:ascii="TimesET" w:hAnsi="TimesET"/>
      <w:sz w:val="24"/>
      <w:lang w:eastAsia="ru-RU"/>
    </w:rPr>
  </w:style>
  <w:style w:type="character" w:styleId="Style18" w:customStyle="1">
    <w:name w:val="Не вступил в силу"/>
    <w:qFormat/>
    <w:rsid w:val="008441ef"/>
    <w:rPr>
      <w:color w:val="008080"/>
      <w:sz w:val="20"/>
      <w:szCs w:val="20"/>
    </w:rPr>
  </w:style>
  <w:style w:type="character" w:styleId="Style19" w:customStyle="1">
    <w:name w:val="Опечатки"/>
    <w:uiPriority w:val="99"/>
    <w:qFormat/>
    <w:rsid w:val="008441ef"/>
    <w:rPr>
      <w:color w:val="FF0000"/>
    </w:rPr>
  </w:style>
  <w:style w:type="character" w:styleId="Style20" w:customStyle="1">
    <w:name w:val="Сравнение редакций. Добавленный фрагмент"/>
    <w:uiPriority w:val="99"/>
    <w:qFormat/>
    <w:rsid w:val="008441ef"/>
    <w:rPr>
      <w:color w:val="0000FF"/>
      <w:shd w:fill="E3EDFD" w:val="clear"/>
    </w:rPr>
  </w:style>
  <w:style w:type="character" w:styleId="Style21" w:customStyle="1">
    <w:name w:val="Сравнение редакций. Удаленный фрагмент"/>
    <w:uiPriority w:val="99"/>
    <w:qFormat/>
    <w:rsid w:val="008441ef"/>
    <w:rPr>
      <w:strike/>
      <w:color w:val="808000"/>
    </w:rPr>
  </w:style>
  <w:style w:type="character" w:styleId="Style22" w:customStyle="1">
    <w:name w:val="Текст примечания Знак"/>
    <w:basedOn w:val="DefaultParagraphFont"/>
    <w:uiPriority w:val="99"/>
    <w:semiHidden/>
    <w:qFormat/>
    <w:rsid w:val="008441ef"/>
    <w:rPr>
      <w:rFonts w:ascii="Times New Roman" w:hAnsi="Times New Roman" w:eastAsia="Times New Roman" w:cs="Times New Roman"/>
      <w:sz w:val="20"/>
      <w:szCs w:val="20"/>
      <w:lang w:eastAsia="ru-RU"/>
    </w:rPr>
  </w:style>
  <w:style w:type="character" w:styleId="Style23" w:customStyle="1">
    <w:name w:val="Тема примечания Знак"/>
    <w:basedOn w:val="Style22"/>
    <w:uiPriority w:val="99"/>
    <w:semiHidden/>
    <w:qFormat/>
    <w:rsid w:val="008441ef"/>
    <w:rPr>
      <w:rFonts w:ascii="Times New Roman" w:hAnsi="Times New Roman" w:eastAsia="Times New Roman" w:cs="Times New Roman"/>
      <w:b/>
      <w:bCs/>
      <w:sz w:val="20"/>
      <w:szCs w:val="20"/>
      <w:lang w:eastAsia="ru-RU"/>
    </w:rPr>
  </w:style>
  <w:style w:type="character" w:styleId="Annotationreference">
    <w:name w:val="annotation reference"/>
    <w:basedOn w:val="DefaultParagraphFont"/>
    <w:uiPriority w:val="99"/>
    <w:semiHidden/>
    <w:unhideWhenUsed/>
    <w:qFormat/>
    <w:rsid w:val="008441ef"/>
    <w:rPr>
      <w:sz w:val="16"/>
      <w:szCs w:val="16"/>
    </w:rPr>
  </w:style>
  <w:style w:type="character" w:styleId="221" w:customStyle="1">
    <w:name w:val="Основной текст 2 Знак2"/>
    <w:basedOn w:val="DefaultParagraphFont"/>
    <w:uiPriority w:val="99"/>
    <w:semiHidden/>
    <w:qFormat/>
    <w:rsid w:val="008441ef"/>
    <w:rPr>
      <w:sz w:val="24"/>
      <w:szCs w:val="24"/>
      <w:lang w:eastAsia="ru-RU"/>
    </w:rPr>
  </w:style>
  <w:style w:type="character" w:styleId="212" w:customStyle="1">
    <w:name w:val="Основной текст с отступом 2 Знак1"/>
    <w:basedOn w:val="DefaultParagraphFont"/>
    <w:uiPriority w:val="99"/>
    <w:semiHidden/>
    <w:qFormat/>
    <w:rsid w:val="008441ef"/>
    <w:rPr>
      <w:sz w:val="24"/>
      <w:szCs w:val="24"/>
      <w:lang w:eastAsia="ru-RU"/>
    </w:rPr>
  </w:style>
  <w:style w:type="character" w:styleId="312" w:customStyle="1">
    <w:name w:val="Основной текст 3 Знак1"/>
    <w:basedOn w:val="DefaultParagraphFont"/>
    <w:uiPriority w:val="99"/>
    <w:semiHidden/>
    <w:qFormat/>
    <w:rsid w:val="008441ef"/>
    <w:rPr>
      <w:sz w:val="16"/>
      <w:szCs w:val="16"/>
      <w:lang w:eastAsia="ru-RU"/>
    </w:rPr>
  </w:style>
  <w:style w:type="character" w:styleId="14" w:customStyle="1">
    <w:name w:val="Текст примечания Знак1"/>
    <w:basedOn w:val="DefaultParagraphFont"/>
    <w:link w:val="afff"/>
    <w:uiPriority w:val="99"/>
    <w:semiHidden/>
    <w:qFormat/>
    <w:rsid w:val="008441ef"/>
    <w:rPr>
      <w:lang w:eastAsia="ru-RU"/>
    </w:rPr>
  </w:style>
  <w:style w:type="character" w:styleId="15" w:customStyle="1">
    <w:name w:val="Тема примечания Знак1"/>
    <w:basedOn w:val="14"/>
    <w:link w:val="afff0"/>
    <w:uiPriority w:val="99"/>
    <w:semiHidden/>
    <w:qFormat/>
    <w:rsid w:val="008441ef"/>
    <w:rPr>
      <w:b/>
      <w:bCs/>
      <w:lang w:eastAsia="ru-RU"/>
    </w:rPr>
  </w:style>
  <w:style w:type="character" w:styleId="WW8Num5z0" w:customStyle="1">
    <w:name w:val="WW8Num5z0"/>
    <w:qFormat/>
    <w:rsid w:val="00ca5d91"/>
    <w:rPr>
      <w:rFonts w:ascii="Times New Roman" w:hAnsi="Times New Roman" w:cs="Times New Roman"/>
    </w:rPr>
  </w:style>
  <w:style w:type="character" w:styleId="WW8Num5z1" w:customStyle="1">
    <w:name w:val="WW8Num5z1"/>
    <w:qFormat/>
    <w:rsid w:val="00ca5d91"/>
    <w:rPr>
      <w:rFonts w:ascii="Times New Roman" w:hAnsi="Times New Roman" w:cs="Times New Roman"/>
    </w:rPr>
  </w:style>
  <w:style w:type="character" w:styleId="WW8Num6z0" w:customStyle="1">
    <w:name w:val="WW8Num6z0"/>
    <w:qFormat/>
    <w:rsid w:val="00ca5d91"/>
    <w:rPr>
      <w:rFonts w:ascii="Times New Roman" w:hAnsi="Times New Roman" w:cs="Times New Roman"/>
    </w:rPr>
  </w:style>
  <w:style w:type="character" w:styleId="WW8Num6z1" w:customStyle="1">
    <w:name w:val="WW8Num6z1"/>
    <w:qFormat/>
    <w:rsid w:val="00ca5d91"/>
    <w:rPr>
      <w:rFonts w:ascii="Times New Roman" w:hAnsi="Times New Roman" w:cs="Times New Roman"/>
    </w:rPr>
  </w:style>
  <w:style w:type="character" w:styleId="WW8Num7z0" w:customStyle="1">
    <w:name w:val="WW8Num7z0"/>
    <w:qFormat/>
    <w:rsid w:val="00ca5d91"/>
    <w:rPr/>
  </w:style>
  <w:style w:type="character" w:styleId="WW8Num8z0" w:customStyle="1">
    <w:name w:val="WW8Num8z0"/>
    <w:qFormat/>
    <w:rsid w:val="00ca5d91"/>
    <w:rPr>
      <w:rFonts w:ascii="Times New Roman" w:hAnsi="Times New Roman" w:cs="Times New Roman"/>
    </w:rPr>
  </w:style>
  <w:style w:type="character" w:styleId="WW8Num8z2" w:customStyle="1">
    <w:name w:val="WW8Num8z2"/>
    <w:qFormat/>
    <w:rsid w:val="00ca5d91"/>
    <w:rPr>
      <w:rFonts w:ascii="Times New Roman" w:hAnsi="Times New Roman" w:cs="Times New Roman"/>
    </w:rPr>
  </w:style>
  <w:style w:type="character" w:styleId="WW8Num9z0" w:customStyle="1">
    <w:name w:val="WW8Num9z0"/>
    <w:qFormat/>
    <w:rsid w:val="00ca5d91"/>
    <w:rPr>
      <w:rFonts w:ascii="Times New Roman" w:hAnsi="Times New Roman" w:cs="Times New Roman"/>
    </w:rPr>
  </w:style>
  <w:style w:type="character" w:styleId="WW8Num9z1" w:customStyle="1">
    <w:name w:val="WW8Num9z1"/>
    <w:qFormat/>
    <w:rsid w:val="00ca5d91"/>
    <w:rPr>
      <w:rFonts w:ascii="Times New Roman" w:hAnsi="Times New Roman" w:cs="Times New Roman"/>
    </w:rPr>
  </w:style>
  <w:style w:type="character" w:styleId="WW8Num10z0" w:customStyle="1">
    <w:name w:val="WW8Num10z0"/>
    <w:qFormat/>
    <w:rsid w:val="00ca5d91"/>
    <w:rPr>
      <w:rFonts w:ascii="TimesET" w:hAnsi="TimesET" w:cs="Times New Roman"/>
    </w:rPr>
  </w:style>
  <w:style w:type="character" w:styleId="WW8Num10z1" w:customStyle="1">
    <w:name w:val="WW8Num10z1"/>
    <w:qFormat/>
    <w:rsid w:val="00ca5d91"/>
    <w:rPr>
      <w:rFonts w:ascii="Times New Roman" w:hAnsi="Times New Roman" w:cs="Times New Roman"/>
    </w:rPr>
  </w:style>
  <w:style w:type="character" w:styleId="WW8Num11z0" w:customStyle="1">
    <w:name w:val="WW8Num11z0"/>
    <w:qFormat/>
    <w:rsid w:val="00ca5d91"/>
    <w:rPr>
      <w:rFonts w:ascii="Times New Roman" w:hAnsi="Times New Roman" w:eastAsia="Times New Roman" w:cs="Times New Roman"/>
    </w:rPr>
  </w:style>
  <w:style w:type="character" w:styleId="WW8Num11z1" w:customStyle="1">
    <w:name w:val="WW8Num11z1"/>
    <w:qFormat/>
    <w:rsid w:val="00ca5d91"/>
    <w:rPr>
      <w:rFonts w:ascii="Times New Roman" w:hAnsi="Times New Roman" w:cs="Times New Roman"/>
    </w:rPr>
  </w:style>
  <w:style w:type="character" w:styleId="WW8Num12z0" w:customStyle="1">
    <w:name w:val="WW8Num12z0"/>
    <w:qFormat/>
    <w:rsid w:val="00ca5d91"/>
    <w:rPr>
      <w:rFonts w:ascii="Times New Roman" w:hAnsi="Times New Roman" w:cs="Times New Roman"/>
    </w:rPr>
  </w:style>
  <w:style w:type="character" w:styleId="WW8Num12z1" w:customStyle="1">
    <w:name w:val="WW8Num12z1"/>
    <w:qFormat/>
    <w:rsid w:val="00ca5d91"/>
    <w:rPr>
      <w:rFonts w:ascii="Times New Roman" w:hAnsi="Times New Roman" w:cs="Times New Roman"/>
    </w:rPr>
  </w:style>
  <w:style w:type="character" w:styleId="WW8Num13z0" w:customStyle="1">
    <w:name w:val="WW8Num13z0"/>
    <w:qFormat/>
    <w:rsid w:val="00ca5d91"/>
    <w:rPr>
      <w:rFonts w:ascii="Times New Roman" w:hAnsi="Times New Roman" w:cs="Times New Roman"/>
    </w:rPr>
  </w:style>
  <w:style w:type="character" w:styleId="WW8Num13z1" w:customStyle="1">
    <w:name w:val="WW8Num13z1"/>
    <w:qFormat/>
    <w:rsid w:val="00ca5d91"/>
    <w:rPr>
      <w:rFonts w:ascii="Times New Roman" w:hAnsi="Times New Roman" w:cs="Times New Roman"/>
    </w:rPr>
  </w:style>
  <w:style w:type="character" w:styleId="WW8Num14z0" w:customStyle="1">
    <w:name w:val="WW8Num14z0"/>
    <w:qFormat/>
    <w:rsid w:val="00ca5d91"/>
    <w:rPr>
      <w:rFonts w:ascii="Times New Roman" w:hAnsi="Times New Roman" w:cs="Times New Roman"/>
    </w:rPr>
  </w:style>
  <w:style w:type="character" w:styleId="WW8Num14z1" w:customStyle="1">
    <w:name w:val="WW8Num14z1"/>
    <w:qFormat/>
    <w:rsid w:val="00ca5d91"/>
    <w:rPr>
      <w:rFonts w:ascii="Times New Roman" w:hAnsi="Times New Roman" w:cs="Times New Roman"/>
    </w:rPr>
  </w:style>
  <w:style w:type="character" w:styleId="WW8Num15z0" w:customStyle="1">
    <w:name w:val="WW8Num15z0"/>
    <w:qFormat/>
    <w:rsid w:val="00ca5d91"/>
    <w:rPr>
      <w:rFonts w:ascii="Times New Roman" w:hAnsi="Times New Roman" w:cs="Times New Roman"/>
    </w:rPr>
  </w:style>
  <w:style w:type="character" w:styleId="WW8Num15z2" w:customStyle="1">
    <w:name w:val="WW8Num15z2"/>
    <w:qFormat/>
    <w:rsid w:val="00ca5d91"/>
    <w:rPr>
      <w:rFonts w:ascii="Times New Roman" w:hAnsi="Times New Roman" w:cs="Times New Roman"/>
    </w:rPr>
  </w:style>
  <w:style w:type="character" w:styleId="WW8Num16z0" w:customStyle="1">
    <w:name w:val="WW8Num16z0"/>
    <w:qFormat/>
    <w:rsid w:val="00ca5d91"/>
    <w:rPr>
      <w:rFonts w:ascii="Times New Roman" w:hAnsi="Times New Roman" w:cs="Times New Roman"/>
    </w:rPr>
  </w:style>
  <w:style w:type="character" w:styleId="WW8Num16z1" w:customStyle="1">
    <w:name w:val="WW8Num16z1"/>
    <w:qFormat/>
    <w:rsid w:val="00ca5d91"/>
    <w:rPr>
      <w:rFonts w:ascii="Times New Roman" w:hAnsi="Times New Roman" w:cs="Times New Roman"/>
    </w:rPr>
  </w:style>
  <w:style w:type="character" w:styleId="WW8Num17z0" w:customStyle="1">
    <w:name w:val="WW8Num17z0"/>
    <w:qFormat/>
    <w:rsid w:val="00ca5d91"/>
    <w:rPr>
      <w:rFonts w:ascii="Times New Roman" w:hAnsi="Times New Roman" w:cs="Times New Roman"/>
    </w:rPr>
  </w:style>
  <w:style w:type="character" w:styleId="WW8Num17z2" w:customStyle="1">
    <w:name w:val="WW8Num17z2"/>
    <w:qFormat/>
    <w:rsid w:val="00ca5d91"/>
    <w:rPr>
      <w:rFonts w:ascii="Times New Roman" w:hAnsi="Times New Roman" w:cs="Times New Roman"/>
    </w:rPr>
  </w:style>
  <w:style w:type="character" w:styleId="WW8Num18z0" w:customStyle="1">
    <w:name w:val="WW8Num18z0"/>
    <w:qFormat/>
    <w:rsid w:val="00ca5d91"/>
    <w:rPr>
      <w:rFonts w:ascii="Times New Roman" w:hAnsi="Times New Roman" w:cs="Times New Roman"/>
    </w:rPr>
  </w:style>
  <w:style w:type="character" w:styleId="WW8Num18z1" w:customStyle="1">
    <w:name w:val="WW8Num18z1"/>
    <w:qFormat/>
    <w:rsid w:val="00ca5d91"/>
    <w:rPr>
      <w:rFonts w:ascii="Times New Roman" w:hAnsi="Times New Roman" w:cs="Times New Roman"/>
    </w:rPr>
  </w:style>
  <w:style w:type="character" w:styleId="WW8Num19z0" w:customStyle="1">
    <w:name w:val="WW8Num19z0"/>
    <w:qFormat/>
    <w:rsid w:val="00ca5d91"/>
    <w:rPr>
      <w:rFonts w:ascii="Times New Roman" w:hAnsi="Times New Roman" w:cs="Times New Roman"/>
    </w:rPr>
  </w:style>
  <w:style w:type="character" w:styleId="WW8Num19z1" w:customStyle="1">
    <w:name w:val="WW8Num19z1"/>
    <w:qFormat/>
    <w:rsid w:val="00ca5d91"/>
    <w:rPr>
      <w:rFonts w:ascii="Times New Roman" w:hAnsi="Times New Roman" w:cs="Times New Roman"/>
    </w:rPr>
  </w:style>
  <w:style w:type="character" w:styleId="WW8Num20z0" w:customStyle="1">
    <w:name w:val="WW8Num20z0"/>
    <w:qFormat/>
    <w:rsid w:val="00ca5d91"/>
    <w:rPr>
      <w:rFonts w:ascii="TimesET" w:hAnsi="TimesET" w:cs="Times New Roman"/>
    </w:rPr>
  </w:style>
  <w:style w:type="character" w:styleId="WW8Num20z1" w:customStyle="1">
    <w:name w:val="WW8Num20z1"/>
    <w:qFormat/>
    <w:rsid w:val="00ca5d91"/>
    <w:rPr>
      <w:rFonts w:ascii="Times New Roman" w:hAnsi="Times New Roman" w:cs="Times New Roman"/>
    </w:rPr>
  </w:style>
  <w:style w:type="character" w:styleId="WW8Num21z0" w:customStyle="1">
    <w:name w:val="WW8Num21z0"/>
    <w:qFormat/>
    <w:rsid w:val="00ca5d91"/>
    <w:rPr>
      <w:rFonts w:ascii="Times New Roman" w:hAnsi="Times New Roman" w:cs="Times New Roman"/>
    </w:rPr>
  </w:style>
  <w:style w:type="character" w:styleId="WW8Num21z1" w:customStyle="1">
    <w:name w:val="WW8Num21z1"/>
    <w:qFormat/>
    <w:rsid w:val="00ca5d91"/>
    <w:rPr>
      <w:rFonts w:ascii="Times New Roman" w:hAnsi="Times New Roman" w:cs="Times New Roman"/>
    </w:rPr>
  </w:style>
  <w:style w:type="character" w:styleId="WW8Num22z0" w:customStyle="1">
    <w:name w:val="WW8Num22z0"/>
    <w:qFormat/>
    <w:rsid w:val="00ca5d91"/>
    <w:rPr>
      <w:rFonts w:ascii="Times New Roman" w:hAnsi="Times New Roman" w:cs="Times New Roman"/>
    </w:rPr>
  </w:style>
  <w:style w:type="character" w:styleId="WW8Num22z1" w:customStyle="1">
    <w:name w:val="WW8Num22z1"/>
    <w:qFormat/>
    <w:rsid w:val="00ca5d91"/>
    <w:rPr>
      <w:rFonts w:ascii="Times New Roman" w:hAnsi="Times New Roman" w:cs="Times New Roman"/>
    </w:rPr>
  </w:style>
  <w:style w:type="character" w:styleId="WW8Num23z0" w:customStyle="1">
    <w:name w:val="WW8Num23z0"/>
    <w:qFormat/>
    <w:rsid w:val="00ca5d91"/>
    <w:rPr/>
  </w:style>
  <w:style w:type="character" w:styleId="WW8Num23z1" w:customStyle="1">
    <w:name w:val="WW8Num23z1"/>
    <w:qFormat/>
    <w:rsid w:val="00ca5d91"/>
    <w:rPr/>
  </w:style>
  <w:style w:type="character" w:styleId="WW8Num23z2" w:customStyle="1">
    <w:name w:val="WW8Num23z2"/>
    <w:qFormat/>
    <w:rsid w:val="00ca5d91"/>
    <w:rPr/>
  </w:style>
  <w:style w:type="character" w:styleId="WW8Num23z3" w:customStyle="1">
    <w:name w:val="WW8Num23z3"/>
    <w:qFormat/>
    <w:rsid w:val="00ca5d91"/>
    <w:rPr/>
  </w:style>
  <w:style w:type="character" w:styleId="WW8Num23z4" w:customStyle="1">
    <w:name w:val="WW8Num23z4"/>
    <w:qFormat/>
    <w:rsid w:val="00ca5d91"/>
    <w:rPr/>
  </w:style>
  <w:style w:type="character" w:styleId="WW8Num23z5" w:customStyle="1">
    <w:name w:val="WW8Num23z5"/>
    <w:qFormat/>
    <w:rsid w:val="00ca5d91"/>
    <w:rPr/>
  </w:style>
  <w:style w:type="character" w:styleId="WW8Num23z6" w:customStyle="1">
    <w:name w:val="WW8Num23z6"/>
    <w:qFormat/>
    <w:rsid w:val="00ca5d91"/>
    <w:rPr/>
  </w:style>
  <w:style w:type="character" w:styleId="WW8Num23z7" w:customStyle="1">
    <w:name w:val="WW8Num23z7"/>
    <w:qFormat/>
    <w:rsid w:val="00ca5d91"/>
    <w:rPr/>
  </w:style>
  <w:style w:type="character" w:styleId="WW8Num23z8" w:customStyle="1">
    <w:name w:val="WW8Num23z8"/>
    <w:qFormat/>
    <w:rsid w:val="00ca5d91"/>
    <w:rPr/>
  </w:style>
  <w:style w:type="character" w:styleId="WW8Num24z0" w:customStyle="1">
    <w:name w:val="WW8Num24z0"/>
    <w:qFormat/>
    <w:rsid w:val="00ca5d91"/>
    <w:rPr/>
  </w:style>
  <w:style w:type="character" w:styleId="WW8Num24z1" w:customStyle="1">
    <w:name w:val="WW8Num24z1"/>
    <w:qFormat/>
    <w:rsid w:val="00ca5d91"/>
    <w:rPr/>
  </w:style>
  <w:style w:type="character" w:styleId="WW8Num24z2" w:customStyle="1">
    <w:name w:val="WW8Num24z2"/>
    <w:qFormat/>
    <w:rsid w:val="00ca5d91"/>
    <w:rPr/>
  </w:style>
  <w:style w:type="character" w:styleId="WW8Num24z3" w:customStyle="1">
    <w:name w:val="WW8Num24z3"/>
    <w:qFormat/>
    <w:rsid w:val="00ca5d91"/>
    <w:rPr/>
  </w:style>
  <w:style w:type="character" w:styleId="WW8Num24z4" w:customStyle="1">
    <w:name w:val="WW8Num24z4"/>
    <w:qFormat/>
    <w:rsid w:val="00ca5d91"/>
    <w:rPr/>
  </w:style>
  <w:style w:type="character" w:styleId="WW8Num24z5" w:customStyle="1">
    <w:name w:val="WW8Num24z5"/>
    <w:qFormat/>
    <w:rsid w:val="00ca5d91"/>
    <w:rPr/>
  </w:style>
  <w:style w:type="character" w:styleId="WW8Num24z6" w:customStyle="1">
    <w:name w:val="WW8Num24z6"/>
    <w:qFormat/>
    <w:rsid w:val="00ca5d91"/>
    <w:rPr/>
  </w:style>
  <w:style w:type="character" w:styleId="WW8Num24z7" w:customStyle="1">
    <w:name w:val="WW8Num24z7"/>
    <w:qFormat/>
    <w:rsid w:val="00ca5d91"/>
    <w:rPr/>
  </w:style>
  <w:style w:type="character" w:styleId="WW8Num24z8" w:customStyle="1">
    <w:name w:val="WW8Num24z8"/>
    <w:qFormat/>
    <w:rsid w:val="00ca5d91"/>
    <w:rPr/>
  </w:style>
  <w:style w:type="character" w:styleId="WW8Num25z0" w:customStyle="1">
    <w:name w:val="WW8Num25z0"/>
    <w:qFormat/>
    <w:rsid w:val="00ca5d91"/>
    <w:rPr>
      <w:rFonts w:ascii="Times New Roman" w:hAnsi="Times New Roman" w:cs="Times New Roman"/>
    </w:rPr>
  </w:style>
  <w:style w:type="character" w:styleId="WW8Num25z1" w:customStyle="1">
    <w:name w:val="WW8Num25z1"/>
    <w:qFormat/>
    <w:rsid w:val="00ca5d91"/>
    <w:rPr>
      <w:rFonts w:ascii="Times New Roman" w:hAnsi="Times New Roman" w:cs="Times New Roman"/>
    </w:rPr>
  </w:style>
  <w:style w:type="character" w:styleId="WW8Num26z0" w:customStyle="1">
    <w:name w:val="WW8Num26z0"/>
    <w:qFormat/>
    <w:rsid w:val="00ca5d91"/>
    <w:rPr/>
  </w:style>
  <w:style w:type="character" w:styleId="WW8Num26z1" w:customStyle="1">
    <w:name w:val="WW8Num26z1"/>
    <w:qFormat/>
    <w:rsid w:val="00ca5d91"/>
    <w:rPr/>
  </w:style>
  <w:style w:type="character" w:styleId="WW8Num26z2" w:customStyle="1">
    <w:name w:val="WW8Num26z2"/>
    <w:qFormat/>
    <w:rsid w:val="00ca5d91"/>
    <w:rPr/>
  </w:style>
  <w:style w:type="character" w:styleId="WW8Num26z3" w:customStyle="1">
    <w:name w:val="WW8Num26z3"/>
    <w:qFormat/>
    <w:rsid w:val="00ca5d91"/>
    <w:rPr/>
  </w:style>
  <w:style w:type="character" w:styleId="WW8Num26z4" w:customStyle="1">
    <w:name w:val="WW8Num26z4"/>
    <w:qFormat/>
    <w:rsid w:val="00ca5d91"/>
    <w:rPr/>
  </w:style>
  <w:style w:type="character" w:styleId="WW8Num26z5" w:customStyle="1">
    <w:name w:val="WW8Num26z5"/>
    <w:qFormat/>
    <w:rsid w:val="00ca5d91"/>
    <w:rPr/>
  </w:style>
  <w:style w:type="character" w:styleId="WW8Num26z6" w:customStyle="1">
    <w:name w:val="WW8Num26z6"/>
    <w:qFormat/>
    <w:rsid w:val="00ca5d91"/>
    <w:rPr/>
  </w:style>
  <w:style w:type="character" w:styleId="WW8Num26z7" w:customStyle="1">
    <w:name w:val="WW8Num26z7"/>
    <w:qFormat/>
    <w:rsid w:val="00ca5d91"/>
    <w:rPr/>
  </w:style>
  <w:style w:type="character" w:styleId="WW8Num26z8" w:customStyle="1">
    <w:name w:val="WW8Num26z8"/>
    <w:qFormat/>
    <w:rsid w:val="00ca5d91"/>
    <w:rPr/>
  </w:style>
  <w:style w:type="character" w:styleId="WW8Num27z0" w:customStyle="1">
    <w:name w:val="WW8Num27z0"/>
    <w:qFormat/>
    <w:rsid w:val="00ca5d91"/>
    <w:rPr>
      <w:rFonts w:ascii="Times New Roman" w:hAnsi="Times New Roman" w:cs="Times New Roman"/>
    </w:rPr>
  </w:style>
  <w:style w:type="character" w:styleId="WW8Num27z1" w:customStyle="1">
    <w:name w:val="WW8Num27z1"/>
    <w:qFormat/>
    <w:rsid w:val="00ca5d91"/>
    <w:rPr>
      <w:rFonts w:ascii="Times New Roman" w:hAnsi="Times New Roman" w:cs="Times New Roman"/>
    </w:rPr>
  </w:style>
  <w:style w:type="character" w:styleId="WW8Num28z0" w:customStyle="1">
    <w:name w:val="WW8Num28z0"/>
    <w:qFormat/>
    <w:rsid w:val="00ca5d91"/>
    <w:rPr>
      <w:rFonts w:ascii="Times New Roman" w:hAnsi="Times New Roman" w:cs="Times New Roman"/>
    </w:rPr>
  </w:style>
  <w:style w:type="character" w:styleId="WW8Num28z1" w:customStyle="1">
    <w:name w:val="WW8Num28z1"/>
    <w:qFormat/>
    <w:rsid w:val="00ca5d91"/>
    <w:rPr>
      <w:rFonts w:ascii="Times New Roman" w:hAnsi="Times New Roman" w:cs="Times New Roman"/>
    </w:rPr>
  </w:style>
  <w:style w:type="character" w:styleId="WW8Num29z0" w:customStyle="1">
    <w:name w:val="WW8Num29z0"/>
    <w:qFormat/>
    <w:rsid w:val="00ca5d91"/>
    <w:rPr>
      <w:rFonts w:ascii="Times New Roman" w:hAnsi="Times New Roman" w:eastAsia="Times New Roman" w:cs="Times New Roman"/>
    </w:rPr>
  </w:style>
  <w:style w:type="character" w:styleId="WW8Num29z1" w:customStyle="1">
    <w:name w:val="WW8Num29z1"/>
    <w:qFormat/>
    <w:rsid w:val="00ca5d91"/>
    <w:rPr>
      <w:rFonts w:ascii="Times New Roman" w:hAnsi="Times New Roman" w:cs="Times New Roman"/>
    </w:rPr>
  </w:style>
  <w:style w:type="character" w:styleId="WW8Num30z0" w:customStyle="1">
    <w:name w:val="WW8Num30z0"/>
    <w:qFormat/>
    <w:rsid w:val="00ca5d91"/>
    <w:rPr/>
  </w:style>
  <w:style w:type="character" w:styleId="WW8Num31z0" w:customStyle="1">
    <w:name w:val="WW8Num31z0"/>
    <w:qFormat/>
    <w:rsid w:val="00ca5d91"/>
    <w:rPr>
      <w:rFonts w:ascii="Times New Roman" w:hAnsi="Times New Roman" w:cs="Times New Roman"/>
    </w:rPr>
  </w:style>
  <w:style w:type="character" w:styleId="WW8Num31z2" w:customStyle="1">
    <w:name w:val="WW8Num31z2"/>
    <w:qFormat/>
    <w:rsid w:val="00ca5d91"/>
    <w:rPr>
      <w:rFonts w:ascii="Times New Roman" w:hAnsi="Times New Roman" w:cs="Times New Roman"/>
    </w:rPr>
  </w:style>
  <w:style w:type="character" w:styleId="WW8Num32z0" w:customStyle="1">
    <w:name w:val="WW8Num32z0"/>
    <w:qFormat/>
    <w:rsid w:val="00ca5d91"/>
    <w:rPr>
      <w:rFonts w:ascii="Times New Roman" w:hAnsi="Times New Roman" w:cs="Times New Roman"/>
    </w:rPr>
  </w:style>
  <w:style w:type="character" w:styleId="WW8Num32z1" w:customStyle="1">
    <w:name w:val="WW8Num32z1"/>
    <w:qFormat/>
    <w:rsid w:val="00ca5d91"/>
    <w:rPr>
      <w:rFonts w:ascii="Times New Roman" w:hAnsi="Times New Roman" w:cs="Times New Roman"/>
    </w:rPr>
  </w:style>
  <w:style w:type="character" w:styleId="BalloonTextChar" w:customStyle="1">
    <w:name w:val="Balloon Text Char"/>
    <w:qFormat/>
    <w:rsid w:val="00ca5d91"/>
    <w:rPr>
      <w:rFonts w:ascii="Tahoma" w:hAnsi="Tahoma" w:cs="Tahoma"/>
      <w:sz w:val="16"/>
      <w:szCs w:val="16"/>
    </w:rPr>
  </w:style>
  <w:style w:type="character" w:styleId="Style24" w:customStyle="1">
    <w:name w:val="Утратил силу"/>
    <w:qFormat/>
    <w:rsid w:val="00ca5d91"/>
    <w:rPr>
      <w:strike/>
      <w:color w:val="808000"/>
      <w:sz w:val="26"/>
      <w:szCs w:val="26"/>
    </w:rPr>
  </w:style>
  <w:style w:type="character" w:styleId="Style25" w:customStyle="1">
    <w:name w:val="Текст Знак"/>
    <w:qFormat/>
    <w:rsid w:val="00ca5d91"/>
    <w:rPr>
      <w:rFonts w:ascii="Courier New" w:hAnsi="Courier New" w:cs="Courier New"/>
    </w:rPr>
  </w:style>
  <w:style w:type="character" w:styleId="Style26" w:customStyle="1">
    <w:name w:val="Знак Знак"/>
    <w:qFormat/>
    <w:rsid w:val="00a77e0d"/>
    <w:rPr>
      <w:rFonts w:ascii="TimesET" w:hAnsi="TimesET" w:cs="TimesET"/>
      <w:sz w:val="24"/>
    </w:rPr>
  </w:style>
  <w:style w:type="character" w:styleId="42" w:customStyle="1">
    <w:name w:val="Знак Знак4"/>
    <w:qFormat/>
    <w:rsid w:val="00a77e0d"/>
    <w:rPr>
      <w:color w:val="000000"/>
      <w:sz w:val="28"/>
      <w:szCs w:val="24"/>
      <w:lang w:val="ru-RU" w:bidi="ar-SA"/>
    </w:rPr>
  </w:style>
  <w:style w:type="character" w:styleId="17" w:customStyle="1">
    <w:name w:val="Знак Знак17"/>
    <w:basedOn w:val="12"/>
    <w:qFormat/>
    <w:rsid w:val="00ca5d91"/>
    <w:rPr>
      <w:rFonts w:ascii="TimesET" w:hAnsi="TimesET" w:cs="TimesET"/>
      <w:b/>
      <w:bCs/>
      <w:color w:val="000000"/>
      <w:sz w:val="24"/>
      <w:szCs w:val="24"/>
      <w:lang w:val="ru-RU" w:bidi="ar-SA"/>
    </w:rPr>
  </w:style>
  <w:style w:type="character" w:styleId="Style27">
    <w:name w:val="Посещённая гиперссылка"/>
    <w:rPr>
      <w:color w:val="800000"/>
      <w:u w:val="single"/>
      <w:lang w:val="zxx" w:eastAsia="zxx" w:bidi="zxx"/>
    </w:rPr>
  </w:style>
  <w:style w:type="paragraph" w:styleId="Style28" w:customStyle="1">
    <w:name w:val="Заголовок"/>
    <w:basedOn w:val="Normal"/>
    <w:next w:val="Style29"/>
    <w:qFormat/>
    <w:rsid w:val="00f64034"/>
    <w:pPr>
      <w:suppressAutoHyphens w:val="true"/>
      <w:jc w:val="center"/>
    </w:pPr>
    <w:rPr>
      <w:b/>
      <w:bCs/>
      <w:lang w:eastAsia="zh-CN"/>
    </w:rPr>
  </w:style>
  <w:style w:type="paragraph" w:styleId="Style29">
    <w:name w:val="Body Text"/>
    <w:basedOn w:val="Normal"/>
    <w:link w:val="af4"/>
    <w:unhideWhenUsed/>
    <w:rsid w:val="00cd08dc"/>
    <w:pPr>
      <w:spacing w:before="0" w:after="120"/>
    </w:pPr>
    <w:rPr/>
  </w:style>
  <w:style w:type="paragraph" w:styleId="Style30">
    <w:name w:val="List"/>
    <w:basedOn w:val="Style29"/>
    <w:rsid w:val="00f64034"/>
    <w:pPr>
      <w:suppressAutoHyphens w:val="true"/>
      <w:spacing w:before="280" w:after="280"/>
    </w:pPr>
    <w:rPr>
      <w:rFonts w:cs="Lucida Sans"/>
      <w:lang w:eastAsia="zh-CN"/>
    </w:rPr>
  </w:style>
  <w:style w:type="paragraph" w:styleId="Style31">
    <w:name w:val="Caption"/>
    <w:basedOn w:val="Normal"/>
    <w:qFormat/>
    <w:pPr>
      <w:suppressLineNumbers/>
      <w:spacing w:before="120" w:after="120"/>
    </w:pPr>
    <w:rPr>
      <w:rFonts w:cs="Arial"/>
      <w:i/>
      <w:iCs/>
      <w:sz w:val="24"/>
      <w:szCs w:val="24"/>
    </w:rPr>
  </w:style>
  <w:style w:type="paragraph" w:styleId="Style32">
    <w:name w:val="Указатель"/>
    <w:basedOn w:val="Normal"/>
    <w:qFormat/>
    <w:pPr>
      <w:suppressLineNumbers/>
    </w:pPr>
    <w:rPr>
      <w:rFonts w:cs="Arial"/>
    </w:rPr>
  </w:style>
  <w:style w:type="paragraph" w:styleId="NoSpacing">
    <w:name w:val="No Spacing"/>
    <w:uiPriority w:val="1"/>
    <w:qFormat/>
    <w:rsid w:val="00154621"/>
    <w:pPr>
      <w:widowControl/>
      <w:bidi w:val="0"/>
      <w:spacing w:before="0" w:after="0"/>
      <w:jc w:val="left"/>
    </w:pPr>
    <w:rPr>
      <w:rFonts w:ascii="Times New Roman" w:hAnsi="Times New Roman" w:eastAsia="Times New Roman" w:cs="Times New Roman"/>
      <w:color w:val="auto"/>
      <w:kern w:val="0"/>
      <w:sz w:val="24"/>
      <w:szCs w:val="24"/>
      <w:lang w:val="ru-RU" w:eastAsia="en-US" w:bidi="ar-SA"/>
    </w:rPr>
  </w:style>
  <w:style w:type="paragraph" w:styleId="ListParagraph">
    <w:name w:val="List Paragraph"/>
    <w:basedOn w:val="Normal"/>
    <w:qFormat/>
    <w:rsid w:val="00154621"/>
    <w:pPr>
      <w:ind w:left="720" w:hanging="0"/>
    </w:pPr>
    <w:rPr/>
  </w:style>
  <w:style w:type="paragraph" w:styleId="BalloonText">
    <w:name w:val="Balloon Text"/>
    <w:basedOn w:val="Normal"/>
    <w:link w:val="a7"/>
    <w:unhideWhenUsed/>
    <w:qFormat/>
    <w:rsid w:val="001563a4"/>
    <w:pPr/>
    <w:rPr>
      <w:rFonts w:ascii="Tahoma" w:hAnsi="Tahoma" w:cs="Tahoma"/>
      <w:sz w:val="16"/>
      <w:szCs w:val="16"/>
    </w:rPr>
  </w:style>
  <w:style w:type="paragraph" w:styleId="Western" w:customStyle="1">
    <w:name w:val="western"/>
    <w:basedOn w:val="Normal"/>
    <w:qFormat/>
    <w:rsid w:val="00f627e4"/>
    <w:pPr>
      <w:spacing w:before="278" w:after="278"/>
    </w:pPr>
    <w:rPr>
      <w:color w:val="000000"/>
      <w:lang w:eastAsia="zh-CN"/>
    </w:rPr>
  </w:style>
  <w:style w:type="paragraph" w:styleId="BodyTextIndent3">
    <w:name w:val="Body Text Indent 3"/>
    <w:basedOn w:val="Normal"/>
    <w:link w:val="32"/>
    <w:qFormat/>
    <w:rsid w:val="00f627e4"/>
    <w:pPr>
      <w:spacing w:before="0" w:after="120"/>
      <w:ind w:left="283" w:hanging="0"/>
    </w:pPr>
    <w:rPr>
      <w:sz w:val="16"/>
      <w:szCs w:val="16"/>
    </w:rPr>
  </w:style>
  <w:style w:type="paragraph" w:styleId="Style33" w:customStyle="1">
    <w:name w:val="Заголовок статьи"/>
    <w:basedOn w:val="Normal"/>
    <w:next w:val="Normal"/>
    <w:qFormat/>
    <w:rsid w:val="00cd08dc"/>
    <w:pPr>
      <w:widowControl w:val="false"/>
      <w:ind w:left="1612" w:hanging="892"/>
      <w:jc w:val="both"/>
    </w:pPr>
    <w:rPr>
      <w:rFonts w:ascii="Times New Roman CYR" w:hAnsi="Times New Roman CYR" w:cs="Times New Roman CYR"/>
    </w:rPr>
  </w:style>
  <w:style w:type="paragraph" w:styleId="Style34" w:customStyle="1">
    <w:name w:val="Нормальный (таблица)"/>
    <w:basedOn w:val="Normal"/>
    <w:next w:val="Normal"/>
    <w:uiPriority w:val="99"/>
    <w:qFormat/>
    <w:rsid w:val="00cd08dc"/>
    <w:pPr>
      <w:widowControl w:val="false"/>
      <w:jc w:val="both"/>
    </w:pPr>
    <w:rPr>
      <w:rFonts w:ascii="Times New Roman CYR" w:hAnsi="Times New Roman CYR" w:cs="Times New Roman CYR"/>
    </w:rPr>
  </w:style>
  <w:style w:type="paragraph" w:styleId="Style35" w:customStyle="1">
    <w:name w:val="Прижатый влево"/>
    <w:basedOn w:val="Normal"/>
    <w:next w:val="Normal"/>
    <w:uiPriority w:val="99"/>
    <w:qFormat/>
    <w:rsid w:val="00cd08dc"/>
    <w:pPr>
      <w:widowControl w:val="false"/>
    </w:pPr>
    <w:rPr>
      <w:rFonts w:ascii="Times New Roman CYR" w:hAnsi="Times New Roman CYR" w:cs="Times New Roman CYR"/>
    </w:rPr>
  </w:style>
  <w:style w:type="paragraph" w:styleId="Style36" w:customStyle="1">
    <w:name w:val="Верхний и нижний колонтитулы"/>
    <w:basedOn w:val="Normal"/>
    <w:qFormat/>
    <w:rsid w:val="00f64034"/>
    <w:pPr>
      <w:suppressLineNumbers/>
      <w:tabs>
        <w:tab w:val="clear" w:pos="708"/>
        <w:tab w:val="center" w:pos="4819" w:leader="none"/>
        <w:tab w:val="right" w:pos="9638" w:leader="none"/>
      </w:tabs>
      <w:suppressAutoHyphens w:val="true"/>
    </w:pPr>
    <w:rPr>
      <w:lang w:eastAsia="zh-CN"/>
    </w:rPr>
  </w:style>
  <w:style w:type="paragraph" w:styleId="Style37">
    <w:name w:val="Header"/>
    <w:basedOn w:val="Normal"/>
    <w:link w:val="af"/>
    <w:unhideWhenUsed/>
    <w:rsid w:val="00cd08dc"/>
    <w:pPr>
      <w:widowControl w:val="false"/>
      <w:tabs>
        <w:tab w:val="clear" w:pos="708"/>
        <w:tab w:val="center" w:pos="4677" w:leader="none"/>
        <w:tab w:val="right" w:pos="9355" w:leader="none"/>
      </w:tabs>
      <w:ind w:firstLine="720"/>
      <w:jc w:val="both"/>
    </w:pPr>
    <w:rPr>
      <w:rFonts w:ascii="Times New Roman CYR" w:hAnsi="Times New Roman CYR"/>
      <w:szCs w:val="20"/>
      <w:lang w:val="x-none" w:eastAsia="x-none"/>
    </w:rPr>
  </w:style>
  <w:style w:type="paragraph" w:styleId="Style38">
    <w:name w:val="Footer"/>
    <w:basedOn w:val="Normal"/>
    <w:link w:val="af1"/>
    <w:unhideWhenUsed/>
    <w:rsid w:val="00cd08dc"/>
    <w:pPr>
      <w:widowControl w:val="false"/>
      <w:tabs>
        <w:tab w:val="clear" w:pos="708"/>
        <w:tab w:val="center" w:pos="4677" w:leader="none"/>
        <w:tab w:val="right" w:pos="9355" w:leader="none"/>
      </w:tabs>
      <w:ind w:firstLine="720"/>
      <w:jc w:val="both"/>
    </w:pPr>
    <w:rPr>
      <w:rFonts w:ascii="Times New Roman CYR" w:hAnsi="Times New Roman CYR"/>
      <w:szCs w:val="20"/>
      <w:lang w:val="x-none" w:eastAsia="x-none"/>
    </w:rPr>
  </w:style>
  <w:style w:type="paragraph" w:styleId="S1" w:customStyle="1">
    <w:name w:val="s_1"/>
    <w:basedOn w:val="Normal"/>
    <w:qFormat/>
    <w:rsid w:val="00cd08dc"/>
    <w:pPr>
      <w:spacing w:beforeAutospacing="1" w:afterAutospacing="1"/>
    </w:pPr>
    <w:rPr/>
  </w:style>
  <w:style w:type="paragraph" w:styleId="S3" w:customStyle="1">
    <w:name w:val="s_3"/>
    <w:basedOn w:val="Normal"/>
    <w:qFormat/>
    <w:rsid w:val="00cd08dc"/>
    <w:pPr>
      <w:spacing w:beforeAutospacing="1" w:afterAutospacing="1"/>
    </w:pPr>
    <w:rPr/>
  </w:style>
  <w:style w:type="paragraph" w:styleId="S15" w:customStyle="1">
    <w:name w:val="s_15"/>
    <w:basedOn w:val="Normal"/>
    <w:qFormat/>
    <w:rsid w:val="00cd08dc"/>
    <w:pPr>
      <w:spacing w:beforeAutospacing="1" w:afterAutospacing="1"/>
    </w:pPr>
    <w:rPr/>
  </w:style>
  <w:style w:type="paragraph" w:styleId="ConsPlusNormal" w:customStyle="1">
    <w:name w:val="ConsPlusNormal"/>
    <w:qFormat/>
    <w:rsid w:val="00cd08dc"/>
    <w:pPr>
      <w:widowControl w:val="false"/>
      <w:bidi w:val="0"/>
      <w:spacing w:before="0" w:after="0"/>
      <w:jc w:val="left"/>
    </w:pPr>
    <w:rPr>
      <w:rFonts w:eastAsia="" w:eastAsiaTheme="minorEastAsia" w:ascii="Times New Roman" w:hAnsi="Times New Roman" w:cs="Times New Roman"/>
      <w:color w:val="auto"/>
      <w:kern w:val="0"/>
      <w:sz w:val="24"/>
      <w:szCs w:val="24"/>
      <w:lang w:eastAsia="ru-RU" w:val="ru-RU" w:bidi="ar-SA"/>
    </w:rPr>
  </w:style>
  <w:style w:type="paragraph" w:styleId="ConsPlusTitle" w:customStyle="1">
    <w:name w:val="ConsPlusTitle"/>
    <w:qFormat/>
    <w:rsid w:val="00cd08dc"/>
    <w:pPr>
      <w:widowControl w:val="false"/>
      <w:bidi w:val="0"/>
      <w:spacing w:before="0" w:after="0"/>
      <w:jc w:val="left"/>
    </w:pPr>
    <w:rPr>
      <w:rFonts w:ascii="Arial" w:hAnsi="Arial" w:eastAsia="" w:cs="Arial" w:eastAsiaTheme="minorEastAsia"/>
      <w:b/>
      <w:bCs/>
      <w:color w:val="auto"/>
      <w:kern w:val="0"/>
      <w:sz w:val="24"/>
      <w:szCs w:val="24"/>
      <w:lang w:eastAsia="ru-RU" w:val="ru-RU" w:bidi="ar-SA"/>
    </w:rPr>
  </w:style>
  <w:style w:type="paragraph" w:styleId="Caption">
    <w:name w:val="caption"/>
    <w:basedOn w:val="Normal"/>
    <w:qFormat/>
    <w:rsid w:val="00f64034"/>
    <w:pPr>
      <w:suppressLineNumbers/>
      <w:suppressAutoHyphens w:val="true"/>
      <w:spacing w:before="120" w:after="120"/>
    </w:pPr>
    <w:rPr>
      <w:rFonts w:cs="Lucida Sans"/>
      <w:i/>
      <w:iCs/>
      <w:lang w:eastAsia="zh-CN"/>
    </w:rPr>
  </w:style>
  <w:style w:type="paragraph" w:styleId="16" w:customStyle="1">
    <w:name w:val="Указатель1"/>
    <w:basedOn w:val="Normal"/>
    <w:qFormat/>
    <w:rsid w:val="00f64034"/>
    <w:pPr>
      <w:suppressLineNumbers/>
      <w:suppressAutoHyphens w:val="true"/>
    </w:pPr>
    <w:rPr>
      <w:rFonts w:cs="Lucida Sans"/>
      <w:lang w:eastAsia="zh-CN"/>
    </w:rPr>
  </w:style>
  <w:style w:type="paragraph" w:styleId="213" w:customStyle="1">
    <w:name w:val="Основной текст с отступом 21"/>
    <w:basedOn w:val="Normal"/>
    <w:qFormat/>
    <w:rsid w:val="00f64034"/>
    <w:pPr>
      <w:suppressAutoHyphens w:val="true"/>
      <w:spacing w:before="280" w:after="280"/>
    </w:pPr>
    <w:rPr>
      <w:lang w:eastAsia="zh-CN"/>
    </w:rPr>
  </w:style>
  <w:style w:type="paragraph" w:styleId="18" w:customStyle="1">
    <w:name w:val="Без интервала1"/>
    <w:qFormat/>
    <w:rsid w:val="00f64034"/>
    <w:pPr>
      <w:widowControl/>
      <w:suppressAutoHyphens w:val="true"/>
      <w:bidi w:val="0"/>
      <w:spacing w:before="0" w:after="0"/>
      <w:jc w:val="left"/>
    </w:pPr>
    <w:rPr>
      <w:rFonts w:ascii="Calibri" w:hAnsi="Calibri" w:cs="Calibri" w:eastAsia="Times New Roman"/>
      <w:color w:val="auto"/>
      <w:kern w:val="0"/>
      <w:sz w:val="22"/>
      <w:szCs w:val="22"/>
      <w:lang w:eastAsia="zh-CN" w:val="ru-RU" w:bidi="ar-SA"/>
    </w:rPr>
  </w:style>
  <w:style w:type="paragraph" w:styleId="CharCharCharChar" w:customStyle="1">
    <w:name w:val="Char Char Char Char"/>
    <w:basedOn w:val="Normal"/>
    <w:next w:val="Normal"/>
    <w:qFormat/>
    <w:rsid w:val="00f64034"/>
    <w:pPr>
      <w:suppressAutoHyphens w:val="true"/>
      <w:spacing w:lineRule="exact" w:line="240" w:before="0" w:after="160"/>
    </w:pPr>
    <w:rPr>
      <w:rFonts w:ascii="Arial" w:hAnsi="Arial" w:cs="Arial"/>
      <w:sz w:val="20"/>
      <w:szCs w:val="20"/>
      <w:lang w:val="en-US" w:eastAsia="zh-CN"/>
    </w:rPr>
  </w:style>
  <w:style w:type="paragraph" w:styleId="Xl65" w:customStyle="1">
    <w:name w:val="xl6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rFonts w:ascii="Arial CYR" w:hAnsi="Arial CYR" w:cs="Arial CYR"/>
      <w:sz w:val="18"/>
      <w:szCs w:val="18"/>
      <w:lang w:eastAsia="zh-CN"/>
    </w:rPr>
  </w:style>
  <w:style w:type="paragraph" w:styleId="Xl66" w:customStyle="1">
    <w:name w:val="xl6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b/>
      <w:bCs/>
      <w:lang w:eastAsia="zh-CN"/>
    </w:rPr>
  </w:style>
  <w:style w:type="paragraph" w:styleId="Xl67" w:customStyle="1">
    <w:name w:val="xl6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b/>
      <w:bCs/>
      <w:lang w:eastAsia="zh-CN"/>
    </w:rPr>
  </w:style>
  <w:style w:type="paragraph" w:styleId="Xl68" w:customStyle="1">
    <w:name w:val="xl6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b/>
      <w:bCs/>
      <w:lang w:eastAsia="zh-CN"/>
    </w:rPr>
  </w:style>
  <w:style w:type="paragraph" w:styleId="Xl69" w:customStyle="1">
    <w:name w:val="xl6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b/>
      <w:bCs/>
      <w:lang w:eastAsia="zh-CN"/>
    </w:rPr>
  </w:style>
  <w:style w:type="paragraph" w:styleId="Xl70" w:customStyle="1">
    <w:name w:val="xl70"/>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71" w:customStyle="1">
    <w:name w:val="xl71"/>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72" w:customStyle="1">
    <w:name w:val="xl72"/>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73" w:customStyle="1">
    <w:name w:val="xl7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74" w:customStyle="1">
    <w:name w:val="xl74"/>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75" w:customStyle="1">
    <w:name w:val="xl7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b/>
      <w:bCs/>
      <w:lang w:eastAsia="zh-CN"/>
    </w:rPr>
  </w:style>
  <w:style w:type="paragraph" w:styleId="Xl76" w:customStyle="1">
    <w:name w:val="xl7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lang w:eastAsia="zh-CN"/>
    </w:rPr>
  </w:style>
  <w:style w:type="paragraph" w:styleId="Xl77" w:customStyle="1">
    <w:name w:val="xl7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lang w:eastAsia="zh-CN"/>
    </w:rPr>
  </w:style>
  <w:style w:type="paragraph" w:styleId="Xl78" w:customStyle="1">
    <w:name w:val="xl7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b/>
      <w:bCs/>
      <w:lang w:eastAsia="zh-CN"/>
    </w:rPr>
  </w:style>
  <w:style w:type="paragraph" w:styleId="Xl79" w:customStyle="1">
    <w:name w:val="xl7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rFonts w:ascii="Arial CYR" w:hAnsi="Arial CYR" w:cs="Arial CYR"/>
      <w:b/>
      <w:bCs/>
      <w:sz w:val="18"/>
      <w:szCs w:val="18"/>
      <w:lang w:eastAsia="zh-CN"/>
    </w:rPr>
  </w:style>
  <w:style w:type="paragraph" w:styleId="Xl80" w:customStyle="1">
    <w:name w:val="xl80"/>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right"/>
    </w:pPr>
    <w:rPr>
      <w:lang w:eastAsia="zh-CN"/>
    </w:rPr>
  </w:style>
  <w:style w:type="paragraph" w:styleId="Xl81" w:customStyle="1">
    <w:name w:val="xl81"/>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right"/>
    </w:pPr>
    <w:rPr>
      <w:b/>
      <w:bCs/>
      <w:lang w:eastAsia="zh-CN"/>
    </w:rPr>
  </w:style>
  <w:style w:type="paragraph" w:styleId="Xl82" w:customStyle="1">
    <w:name w:val="xl82"/>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rFonts w:ascii="Arial CYR" w:hAnsi="Arial CYR" w:cs="Arial CYR"/>
      <w:lang w:eastAsia="zh-CN"/>
    </w:rPr>
  </w:style>
  <w:style w:type="paragraph" w:styleId="Xl83" w:customStyle="1">
    <w:name w:val="xl8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84" w:customStyle="1">
    <w:name w:val="xl84"/>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right"/>
    </w:pPr>
    <w:rPr>
      <w:lang w:eastAsia="zh-CN"/>
    </w:rPr>
  </w:style>
  <w:style w:type="paragraph" w:styleId="Xl85" w:customStyle="1">
    <w:name w:val="xl8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86" w:customStyle="1">
    <w:name w:val="xl8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rFonts w:ascii="Arial CYR" w:hAnsi="Arial CYR" w:cs="Arial CYR"/>
      <w:lang w:eastAsia="zh-CN"/>
    </w:rPr>
  </w:style>
  <w:style w:type="paragraph" w:styleId="Xl87" w:customStyle="1">
    <w:name w:val="xl8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b/>
      <w:bCs/>
      <w:lang w:eastAsia="zh-CN"/>
    </w:rPr>
  </w:style>
  <w:style w:type="paragraph" w:styleId="Xl88" w:customStyle="1">
    <w:name w:val="xl8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i/>
      <w:iCs/>
      <w:lang w:eastAsia="zh-CN"/>
    </w:rPr>
  </w:style>
  <w:style w:type="paragraph" w:styleId="Xl89" w:customStyle="1">
    <w:name w:val="xl8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90" w:customStyle="1">
    <w:name w:val="xl90"/>
    <w:basedOn w:val="Normal"/>
    <w:qFormat/>
    <w:rsid w:val="00f64034"/>
    <w:pPr>
      <w:suppressAutoHyphens w:val="true"/>
      <w:spacing w:before="280" w:after="280"/>
      <w:textAlignment w:val="center"/>
    </w:pPr>
    <w:rPr>
      <w:rFonts w:ascii="Arial" w:hAnsi="Arial" w:cs="Arial"/>
      <w:lang w:eastAsia="zh-CN"/>
    </w:rPr>
  </w:style>
  <w:style w:type="paragraph" w:styleId="Xl91" w:customStyle="1">
    <w:name w:val="xl91"/>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textAlignment w:val="center"/>
    </w:pPr>
    <w:rPr>
      <w:lang w:eastAsia="zh-CN"/>
    </w:rPr>
  </w:style>
  <w:style w:type="paragraph" w:styleId="Xl92" w:customStyle="1">
    <w:name w:val="xl92"/>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textAlignment w:val="center"/>
    </w:pPr>
    <w:rPr>
      <w:rFonts w:ascii="Arial CYR" w:hAnsi="Arial CYR" w:cs="Arial CYR"/>
      <w:b/>
      <w:bCs/>
      <w:lang w:eastAsia="zh-CN"/>
    </w:rPr>
  </w:style>
  <w:style w:type="paragraph" w:styleId="Xl93" w:customStyle="1">
    <w:name w:val="xl93"/>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textAlignment w:val="center"/>
    </w:pPr>
    <w:rPr>
      <w:b/>
      <w:bCs/>
      <w:lang w:eastAsia="zh-CN"/>
    </w:rPr>
  </w:style>
  <w:style w:type="paragraph" w:styleId="Xl94" w:customStyle="1">
    <w:name w:val="xl94"/>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95" w:customStyle="1">
    <w:name w:val="xl9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96" w:customStyle="1">
    <w:name w:val="xl9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97" w:customStyle="1">
    <w:name w:val="xl9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rFonts w:ascii="Arial CYR" w:hAnsi="Arial CYR" w:cs="Arial CYR"/>
      <w:sz w:val="18"/>
      <w:szCs w:val="18"/>
      <w:lang w:eastAsia="zh-CN"/>
    </w:rPr>
  </w:style>
  <w:style w:type="paragraph" w:styleId="Xl98" w:customStyle="1">
    <w:name w:val="xl9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b/>
      <w:bCs/>
      <w:sz w:val="22"/>
      <w:szCs w:val="22"/>
      <w:lang w:eastAsia="zh-CN"/>
    </w:rPr>
  </w:style>
  <w:style w:type="paragraph" w:styleId="Xl99" w:customStyle="1">
    <w:name w:val="xl9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i/>
      <w:iCs/>
      <w:lang w:eastAsia="zh-CN"/>
    </w:rPr>
  </w:style>
  <w:style w:type="paragraph" w:styleId="Xl100" w:customStyle="1">
    <w:name w:val="xl100"/>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lang w:eastAsia="zh-CN"/>
    </w:rPr>
  </w:style>
  <w:style w:type="paragraph" w:styleId="Xl101" w:customStyle="1">
    <w:name w:val="xl101"/>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rFonts w:ascii="Arial CYR" w:hAnsi="Arial CYR" w:cs="Arial CYR"/>
      <w:lang w:eastAsia="zh-CN"/>
    </w:rPr>
  </w:style>
  <w:style w:type="paragraph" w:styleId="313" w:customStyle="1">
    <w:name w:val="Основной текст с отступом 31"/>
    <w:basedOn w:val="Normal"/>
    <w:qFormat/>
    <w:rsid w:val="00f64034"/>
    <w:pPr>
      <w:suppressAutoHyphens w:val="true"/>
      <w:spacing w:before="0" w:after="120"/>
      <w:ind w:left="283" w:hanging="0"/>
    </w:pPr>
    <w:rPr>
      <w:sz w:val="16"/>
      <w:szCs w:val="16"/>
      <w:lang w:eastAsia="zh-CN"/>
    </w:rPr>
  </w:style>
  <w:style w:type="paragraph" w:styleId="222" w:customStyle="1">
    <w:name w:val="Основной текст 22"/>
    <w:basedOn w:val="Normal"/>
    <w:qFormat/>
    <w:rsid w:val="00f64034"/>
    <w:pPr>
      <w:suppressAutoHyphens w:val="true"/>
      <w:spacing w:lineRule="auto" w:line="480" w:before="0" w:after="120"/>
    </w:pPr>
    <w:rPr>
      <w:lang w:eastAsia="zh-CN"/>
    </w:rPr>
  </w:style>
  <w:style w:type="paragraph" w:styleId="Xl25" w:customStyle="1">
    <w:name w:val="xl2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b/>
      <w:bCs/>
      <w:color w:val="000000"/>
      <w:lang w:eastAsia="zh-CN"/>
    </w:rPr>
  </w:style>
  <w:style w:type="paragraph" w:styleId="Xl26" w:customStyle="1">
    <w:name w:val="xl2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rFonts w:ascii="Arial" w:hAnsi="Arial" w:cs="Arial"/>
      <w:b/>
      <w:bCs/>
      <w:lang w:eastAsia="zh-CN"/>
    </w:rPr>
  </w:style>
  <w:style w:type="paragraph" w:styleId="Xl27" w:customStyle="1">
    <w:name w:val="xl2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b/>
      <w:bCs/>
      <w:lang w:eastAsia="zh-CN"/>
    </w:rPr>
  </w:style>
  <w:style w:type="paragraph" w:styleId="Xl28" w:customStyle="1">
    <w:name w:val="xl2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b/>
      <w:bCs/>
      <w:i/>
      <w:iCs/>
      <w:color w:val="000000"/>
      <w:lang w:eastAsia="zh-CN"/>
    </w:rPr>
  </w:style>
  <w:style w:type="paragraph" w:styleId="Xl29" w:customStyle="1">
    <w:name w:val="xl2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rFonts w:ascii="Arial" w:hAnsi="Arial" w:cs="Arial"/>
      <w:b/>
      <w:bCs/>
      <w:i/>
      <w:iCs/>
      <w:lang w:eastAsia="zh-CN"/>
    </w:rPr>
  </w:style>
  <w:style w:type="paragraph" w:styleId="Xl30" w:customStyle="1">
    <w:name w:val="xl30"/>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b/>
      <w:bCs/>
      <w:i/>
      <w:iCs/>
      <w:lang w:eastAsia="zh-CN"/>
    </w:rPr>
  </w:style>
  <w:style w:type="paragraph" w:styleId="Xl31" w:customStyle="1">
    <w:name w:val="xl31"/>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color w:val="000000"/>
      <w:lang w:eastAsia="zh-CN"/>
    </w:rPr>
  </w:style>
  <w:style w:type="paragraph" w:styleId="Xl32" w:customStyle="1">
    <w:name w:val="xl32"/>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rFonts w:ascii="Arial" w:hAnsi="Arial" w:cs="Arial"/>
      <w:lang w:eastAsia="zh-CN"/>
    </w:rPr>
  </w:style>
  <w:style w:type="paragraph" w:styleId="Xl33" w:customStyle="1">
    <w:name w:val="xl3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lang w:eastAsia="zh-CN"/>
    </w:rPr>
  </w:style>
  <w:style w:type="paragraph" w:styleId="Xl34" w:customStyle="1">
    <w:name w:val="xl34"/>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color w:val="000000"/>
      <w:lang w:eastAsia="zh-CN"/>
    </w:rPr>
  </w:style>
  <w:style w:type="paragraph" w:styleId="Xl35" w:customStyle="1">
    <w:name w:val="xl3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rFonts w:ascii="Arial" w:hAnsi="Arial" w:cs="Arial"/>
      <w:lang w:eastAsia="zh-CN"/>
    </w:rPr>
  </w:style>
  <w:style w:type="paragraph" w:styleId="Xl36" w:customStyle="1">
    <w:name w:val="xl3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right"/>
    </w:pPr>
    <w:rPr>
      <w:b/>
      <w:bCs/>
      <w:color w:val="000000"/>
      <w:lang w:eastAsia="zh-CN"/>
    </w:rPr>
  </w:style>
  <w:style w:type="paragraph" w:styleId="Xl37" w:customStyle="1">
    <w:name w:val="xl37"/>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lang w:eastAsia="zh-CN"/>
    </w:rPr>
  </w:style>
  <w:style w:type="paragraph" w:styleId="Xl38" w:customStyle="1">
    <w:name w:val="xl3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lang w:eastAsia="zh-CN"/>
    </w:rPr>
  </w:style>
  <w:style w:type="paragraph" w:styleId="Xl39" w:customStyle="1">
    <w:name w:val="xl3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textAlignment w:val="center"/>
    </w:pPr>
    <w:rPr>
      <w:lang w:eastAsia="zh-CN"/>
    </w:rPr>
  </w:style>
  <w:style w:type="paragraph" w:styleId="Xl40" w:customStyle="1">
    <w:name w:val="xl40"/>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textAlignment w:val="center"/>
    </w:pPr>
    <w:rPr>
      <w:b/>
      <w:bCs/>
      <w:lang w:eastAsia="zh-CN"/>
    </w:rPr>
  </w:style>
  <w:style w:type="paragraph" w:styleId="Xl41" w:customStyle="1">
    <w:name w:val="xl41"/>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textAlignment w:val="center"/>
    </w:pPr>
    <w:rPr>
      <w:b/>
      <w:bCs/>
      <w:i/>
      <w:iCs/>
      <w:lang w:eastAsia="zh-CN"/>
    </w:rPr>
  </w:style>
  <w:style w:type="paragraph" w:styleId="Xl42" w:customStyle="1">
    <w:name w:val="xl42"/>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both"/>
      <w:textAlignment w:val="center"/>
    </w:pPr>
    <w:rPr>
      <w:b/>
      <w:bCs/>
      <w:lang w:eastAsia="zh-CN"/>
    </w:rPr>
  </w:style>
  <w:style w:type="paragraph" w:styleId="Xl43" w:customStyle="1">
    <w:name w:val="xl4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both"/>
      <w:textAlignment w:val="center"/>
    </w:pPr>
    <w:rPr>
      <w:b/>
      <w:bCs/>
      <w:i/>
      <w:iCs/>
      <w:lang w:eastAsia="zh-CN"/>
    </w:rPr>
  </w:style>
  <w:style w:type="paragraph" w:styleId="Xl44" w:customStyle="1">
    <w:name w:val="xl44"/>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both"/>
      <w:textAlignment w:val="center"/>
    </w:pPr>
    <w:rPr>
      <w:lang w:eastAsia="zh-CN"/>
    </w:rPr>
  </w:style>
  <w:style w:type="paragraph" w:styleId="Xl45" w:customStyle="1">
    <w:name w:val="xl45"/>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center"/>
    </w:pPr>
    <w:rPr>
      <w:lang w:eastAsia="zh-CN"/>
    </w:rPr>
  </w:style>
  <w:style w:type="paragraph" w:styleId="Xl46" w:customStyle="1">
    <w:name w:val="xl46"/>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both"/>
    </w:pPr>
    <w:rPr>
      <w:color w:val="000000"/>
      <w:lang w:eastAsia="zh-CN"/>
    </w:rPr>
  </w:style>
  <w:style w:type="paragraph" w:styleId="Xl47" w:customStyle="1">
    <w:name w:val="xl47"/>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pPr>
    <w:rPr>
      <w:color w:val="000000"/>
      <w:lang w:eastAsia="zh-CN"/>
    </w:rPr>
  </w:style>
  <w:style w:type="paragraph" w:styleId="Xl48" w:customStyle="1">
    <w:name w:val="xl48"/>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textAlignment w:val="top"/>
    </w:pPr>
    <w:rPr>
      <w:lang w:eastAsia="zh-CN"/>
    </w:rPr>
  </w:style>
  <w:style w:type="paragraph" w:styleId="Xl49" w:customStyle="1">
    <w:name w:val="xl49"/>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both"/>
      <w:textAlignment w:val="center"/>
    </w:pPr>
    <w:rPr>
      <w:lang w:eastAsia="zh-CN"/>
    </w:rPr>
  </w:style>
  <w:style w:type="paragraph" w:styleId="Xl50" w:customStyle="1">
    <w:name w:val="xl50"/>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center"/>
    </w:pPr>
    <w:rPr>
      <w:color w:val="000000"/>
      <w:lang w:eastAsia="zh-CN"/>
    </w:rPr>
  </w:style>
  <w:style w:type="paragraph" w:styleId="Xl51" w:customStyle="1">
    <w:name w:val="xl51"/>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both"/>
      <w:textAlignment w:val="center"/>
    </w:pPr>
    <w:rPr>
      <w:b/>
      <w:bCs/>
      <w:i/>
      <w:iCs/>
      <w:lang w:eastAsia="zh-CN"/>
    </w:rPr>
  </w:style>
  <w:style w:type="paragraph" w:styleId="Xl52" w:customStyle="1">
    <w:name w:val="xl52"/>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center"/>
    </w:pPr>
    <w:rPr>
      <w:rFonts w:ascii="Arial" w:hAnsi="Arial" w:cs="Arial"/>
      <w:lang w:eastAsia="zh-CN"/>
    </w:rPr>
  </w:style>
  <w:style w:type="paragraph" w:styleId="Xl53" w:customStyle="1">
    <w:name w:val="xl5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both"/>
    </w:pPr>
    <w:rPr>
      <w:color w:val="000000"/>
      <w:lang w:eastAsia="zh-CN"/>
    </w:rPr>
  </w:style>
  <w:style w:type="paragraph" w:styleId="Xl54" w:customStyle="1">
    <w:name w:val="xl54"/>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pPr>
    <w:rPr>
      <w:color w:val="000000"/>
      <w:lang w:eastAsia="zh-CN"/>
    </w:rPr>
  </w:style>
  <w:style w:type="paragraph" w:styleId="Xl55" w:customStyle="1">
    <w:name w:val="xl55"/>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both"/>
      <w:textAlignment w:val="center"/>
    </w:pPr>
    <w:rPr>
      <w:b/>
      <w:bCs/>
      <w:lang w:eastAsia="zh-CN"/>
    </w:rPr>
  </w:style>
  <w:style w:type="paragraph" w:styleId="Xl56" w:customStyle="1">
    <w:name w:val="xl56"/>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lang w:eastAsia="zh-CN"/>
    </w:rPr>
  </w:style>
  <w:style w:type="paragraph" w:styleId="Xl57" w:customStyle="1">
    <w:name w:val="xl57"/>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pPr>
    <w:rPr>
      <w:color w:val="000000"/>
      <w:lang w:eastAsia="zh-CN"/>
    </w:rPr>
  </w:style>
  <w:style w:type="paragraph" w:styleId="Xl58" w:customStyle="1">
    <w:name w:val="xl58"/>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top"/>
    </w:pPr>
    <w:rPr>
      <w:b/>
      <w:bCs/>
      <w:i/>
      <w:iCs/>
      <w:lang w:eastAsia="zh-CN"/>
    </w:rPr>
  </w:style>
  <w:style w:type="paragraph" w:styleId="Xl59" w:customStyle="1">
    <w:name w:val="xl59"/>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top"/>
    </w:pPr>
    <w:rPr>
      <w:color w:val="000000"/>
      <w:lang w:eastAsia="zh-CN"/>
    </w:rPr>
  </w:style>
  <w:style w:type="paragraph" w:styleId="Xl60" w:customStyle="1">
    <w:name w:val="xl60"/>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top"/>
    </w:pPr>
    <w:rPr>
      <w:lang w:eastAsia="zh-CN"/>
    </w:rPr>
  </w:style>
  <w:style w:type="paragraph" w:styleId="Xl61" w:customStyle="1">
    <w:name w:val="xl61"/>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both"/>
    </w:pPr>
    <w:rPr>
      <w:lang w:eastAsia="zh-CN"/>
    </w:rPr>
  </w:style>
  <w:style w:type="paragraph" w:styleId="Xl62" w:customStyle="1">
    <w:name w:val="xl62"/>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textAlignment w:val="top"/>
    </w:pPr>
    <w:rPr>
      <w:lang w:eastAsia="zh-CN"/>
    </w:rPr>
  </w:style>
  <w:style w:type="paragraph" w:styleId="Xl63" w:customStyle="1">
    <w:name w:val="xl63"/>
    <w:basedOn w:val="Normal"/>
    <w:qFormat/>
    <w:rsid w:val="00f64034"/>
    <w:pPr>
      <w:pBdr>
        <w:top w:val="single" w:sz="4" w:space="0" w:color="000000"/>
        <w:left w:val="single" w:sz="4" w:space="0" w:color="000000"/>
        <w:bottom w:val="single" w:sz="4" w:space="0" w:color="000000"/>
        <w:right w:val="single" w:sz="4" w:space="0" w:color="000000"/>
      </w:pBdr>
      <w:suppressAutoHyphens w:val="true"/>
      <w:spacing w:before="280" w:after="280"/>
      <w:jc w:val="center"/>
    </w:pPr>
    <w:rPr>
      <w:color w:val="000000"/>
      <w:lang w:eastAsia="zh-CN"/>
    </w:rPr>
  </w:style>
  <w:style w:type="paragraph" w:styleId="Xl64" w:customStyle="1">
    <w:name w:val="xl64"/>
    <w:basedOn w:val="Normal"/>
    <w:qFormat/>
    <w:rsid w:val="00f64034"/>
    <w:pPr>
      <w:pBdr>
        <w:top w:val="single" w:sz="4" w:space="0" w:color="000000"/>
        <w:left w:val="single" w:sz="4" w:space="0" w:color="000000"/>
        <w:bottom w:val="single" w:sz="4" w:space="0" w:color="000000"/>
        <w:right w:val="single" w:sz="4" w:space="0" w:color="000000"/>
      </w:pBdr>
      <w:shd w:val="clear" w:color="auto" w:fill="FFFFFF"/>
      <w:suppressAutoHyphens w:val="true"/>
      <w:spacing w:before="280" w:after="280"/>
      <w:jc w:val="center"/>
    </w:pPr>
    <w:rPr>
      <w:lang w:eastAsia="zh-CN"/>
    </w:rPr>
  </w:style>
  <w:style w:type="paragraph" w:styleId="214" w:customStyle="1">
    <w:name w:val="Основной текст 21"/>
    <w:basedOn w:val="Normal"/>
    <w:qFormat/>
    <w:rsid w:val="00f64034"/>
    <w:pPr>
      <w:suppressAutoHyphens w:val="true"/>
      <w:spacing w:lineRule="auto" w:line="480" w:before="0" w:after="120"/>
    </w:pPr>
    <w:rPr>
      <w:lang w:eastAsia="zh-CN"/>
    </w:rPr>
  </w:style>
  <w:style w:type="paragraph" w:styleId="WW" w:customStyle="1">
    <w:name w:val="WW-Заголовок"/>
    <w:basedOn w:val="Normal"/>
    <w:next w:val="Style29"/>
    <w:qFormat/>
    <w:rsid w:val="00f64034"/>
    <w:pPr>
      <w:suppressAutoHyphens w:val="true"/>
      <w:jc w:val="center"/>
    </w:pPr>
    <w:rPr>
      <w:b/>
      <w:bCs/>
      <w:lang w:eastAsia="zh-CN"/>
    </w:rPr>
  </w:style>
  <w:style w:type="paragraph" w:styleId="NormalWeb">
    <w:name w:val="Normal (Web)"/>
    <w:basedOn w:val="Normal"/>
    <w:qFormat/>
    <w:rsid w:val="00f64034"/>
    <w:pPr>
      <w:suppressAutoHyphens w:val="true"/>
      <w:spacing w:before="280" w:after="280"/>
    </w:pPr>
    <w:rPr>
      <w:lang w:eastAsia="zh-CN"/>
    </w:rPr>
  </w:style>
  <w:style w:type="paragraph" w:styleId="19" w:customStyle="1">
    <w:name w:val="Абзац списка1"/>
    <w:basedOn w:val="Normal"/>
    <w:qFormat/>
    <w:rsid w:val="00f64034"/>
    <w:pPr>
      <w:suppressAutoHyphens w:val="true"/>
      <w:ind w:left="720" w:hanging="0"/>
    </w:pPr>
    <w:rPr>
      <w:lang w:eastAsia="zh-CN"/>
    </w:rPr>
  </w:style>
  <w:style w:type="paragraph" w:styleId="Style39" w:customStyle="1">
    <w:name w:val="Содержимое таблицы"/>
    <w:basedOn w:val="Normal"/>
    <w:qFormat/>
    <w:rsid w:val="00f64034"/>
    <w:pPr>
      <w:suppressLineNumbers/>
      <w:suppressAutoHyphens w:val="true"/>
    </w:pPr>
    <w:rPr>
      <w:lang w:eastAsia="zh-CN"/>
    </w:rPr>
  </w:style>
  <w:style w:type="paragraph" w:styleId="Style40" w:customStyle="1">
    <w:name w:val="Заголовок таблицы"/>
    <w:basedOn w:val="Style39"/>
    <w:qFormat/>
    <w:rsid w:val="00f64034"/>
    <w:pPr>
      <w:jc w:val="center"/>
    </w:pPr>
    <w:rPr>
      <w:b/>
      <w:bCs/>
    </w:rPr>
  </w:style>
  <w:style w:type="paragraph" w:styleId="Style41">
    <w:name w:val="Title"/>
    <w:basedOn w:val="Normal"/>
    <w:link w:val="af6"/>
    <w:qFormat/>
    <w:rsid w:val="00f64034"/>
    <w:pPr>
      <w:jc w:val="center"/>
    </w:pPr>
    <w:rPr>
      <w:b/>
      <w:bCs/>
      <w:lang w:eastAsia="en-US"/>
    </w:rPr>
  </w:style>
  <w:style w:type="paragraph" w:styleId="Style42">
    <w:name w:val="Body Text Indent"/>
    <w:basedOn w:val="Normal"/>
    <w:link w:val="aff2"/>
    <w:unhideWhenUsed/>
    <w:rsid w:val="008441ef"/>
    <w:pPr>
      <w:spacing w:before="0" w:after="120"/>
      <w:ind w:left="283" w:hanging="0"/>
    </w:pPr>
    <w:rPr/>
  </w:style>
  <w:style w:type="paragraph" w:styleId="Index1">
    <w:name w:val="index 1"/>
    <w:basedOn w:val="Normal"/>
    <w:next w:val="Normal"/>
    <w:autoRedefine/>
    <w:uiPriority w:val="99"/>
    <w:semiHidden/>
    <w:unhideWhenUsed/>
    <w:qFormat/>
    <w:rsid w:val="008441ef"/>
    <w:pPr>
      <w:ind w:left="240" w:hanging="240"/>
    </w:pPr>
    <w:rPr/>
  </w:style>
  <w:style w:type="paragraph" w:styleId="Indexheading">
    <w:name w:val="index heading"/>
    <w:basedOn w:val="Normal"/>
    <w:qFormat/>
    <w:rsid w:val="008441ef"/>
    <w:pPr>
      <w:suppressLineNumbers/>
      <w:suppressAutoHyphens w:val="true"/>
    </w:pPr>
    <w:rPr>
      <w:rFonts w:cs="Mangal"/>
      <w:sz w:val="20"/>
      <w:szCs w:val="20"/>
    </w:rPr>
  </w:style>
  <w:style w:type="paragraph" w:styleId="BodyText2">
    <w:name w:val="Body Text 2"/>
    <w:basedOn w:val="Normal"/>
    <w:link w:val="212"/>
    <w:uiPriority w:val="99"/>
    <w:semiHidden/>
    <w:qFormat/>
    <w:rsid w:val="008441ef"/>
    <w:pPr>
      <w:suppressAutoHyphens w:val="true"/>
      <w:jc w:val="center"/>
    </w:pPr>
    <w:rPr>
      <w:rFonts w:ascii="TimesET" w:hAnsi="TimesET"/>
      <w:szCs w:val="20"/>
      <w:lang w:val="x-none" w:eastAsia="x-none"/>
    </w:rPr>
  </w:style>
  <w:style w:type="paragraph" w:styleId="BodyTextIndent2">
    <w:name w:val="Body Text Indent 2"/>
    <w:basedOn w:val="Normal"/>
    <w:link w:val="25"/>
    <w:qFormat/>
    <w:rsid w:val="008441ef"/>
    <w:pPr>
      <w:suppressAutoHyphens w:val="true"/>
      <w:ind w:firstLine="720"/>
      <w:jc w:val="both"/>
    </w:pPr>
    <w:rPr>
      <w:rFonts w:ascii="TimesET" w:hAnsi="TimesET"/>
      <w:b/>
      <w:bCs/>
      <w:szCs w:val="20"/>
      <w:lang w:val="x-none" w:eastAsia="x-none"/>
    </w:rPr>
  </w:style>
  <w:style w:type="paragraph" w:styleId="BodyText3">
    <w:name w:val="Body Text 3"/>
    <w:basedOn w:val="Normal"/>
    <w:link w:val="34"/>
    <w:semiHidden/>
    <w:qFormat/>
    <w:rsid w:val="008441ef"/>
    <w:pPr>
      <w:suppressAutoHyphens w:val="true"/>
      <w:jc w:val="both"/>
    </w:pPr>
    <w:rPr>
      <w:rFonts w:ascii="TimesET" w:hAnsi="TimesET"/>
      <w:szCs w:val="20"/>
    </w:rPr>
  </w:style>
  <w:style w:type="paragraph" w:styleId="Style43" w:customStyle="1">
    <w:name w:val="Комментарий"/>
    <w:basedOn w:val="Normal"/>
    <w:next w:val="Normal"/>
    <w:qFormat/>
    <w:rsid w:val="008441ef"/>
    <w:pPr>
      <w:suppressAutoHyphens w:val="true"/>
      <w:ind w:left="170" w:hanging="0"/>
      <w:jc w:val="both"/>
    </w:pPr>
    <w:rPr>
      <w:rFonts w:ascii="Arial" w:hAnsi="Arial" w:cs="Arial"/>
      <w:i/>
      <w:iCs/>
      <w:color w:val="800080"/>
    </w:rPr>
  </w:style>
  <w:style w:type="paragraph" w:styleId="Style44" w:customStyle="1">
    <w:name w:val="Текст информации об изменениях"/>
    <w:basedOn w:val="Normal"/>
    <w:next w:val="Normal"/>
    <w:uiPriority w:val="99"/>
    <w:qFormat/>
    <w:rsid w:val="008441ef"/>
    <w:pPr>
      <w:widowControl w:val="false"/>
      <w:suppressAutoHyphens w:val="true"/>
      <w:jc w:val="both"/>
    </w:pPr>
    <w:rPr>
      <w:rFonts w:ascii="Arial" w:hAnsi="Arial" w:cs="Arial"/>
      <w:sz w:val="20"/>
      <w:szCs w:val="20"/>
    </w:rPr>
  </w:style>
  <w:style w:type="paragraph" w:styleId="Style45" w:customStyle="1">
    <w:name w:val="Информация об изменениях"/>
    <w:basedOn w:val="Style44"/>
    <w:next w:val="Normal"/>
    <w:uiPriority w:val="99"/>
    <w:qFormat/>
    <w:rsid w:val="008441ef"/>
    <w:pPr>
      <w:spacing w:before="180" w:after="0"/>
      <w:ind w:left="360" w:right="360" w:hanging="0"/>
    </w:pPr>
    <w:rPr>
      <w:sz w:val="24"/>
      <w:szCs w:val="24"/>
      <w:shd w:fill="EAEFED" w:val="clear"/>
    </w:rPr>
  </w:style>
  <w:style w:type="paragraph" w:styleId="Style46" w:customStyle="1">
    <w:name w:val="Информация об изменениях документа"/>
    <w:basedOn w:val="Style43"/>
    <w:next w:val="Normal"/>
    <w:uiPriority w:val="99"/>
    <w:qFormat/>
    <w:rsid w:val="008441ef"/>
    <w:pPr>
      <w:widowControl w:val="false"/>
      <w:ind w:left="0" w:hanging="0"/>
    </w:pPr>
    <w:rPr>
      <w:color w:val="353842"/>
      <w:shd w:fill="F0F0F0" w:val="clear"/>
    </w:rPr>
  </w:style>
  <w:style w:type="paragraph" w:styleId="Consnonformat" w:customStyle="1">
    <w:name w:val="consnonformat"/>
    <w:basedOn w:val="Normal"/>
    <w:qFormat/>
    <w:rsid w:val="008441ef"/>
    <w:pPr>
      <w:suppressAutoHyphens w:val="true"/>
      <w:spacing w:beforeAutospacing="1" w:afterAutospacing="1"/>
    </w:pPr>
    <w:rPr/>
  </w:style>
  <w:style w:type="paragraph" w:styleId="Consnormal" w:customStyle="1">
    <w:name w:val="consnormal"/>
    <w:basedOn w:val="Normal"/>
    <w:qFormat/>
    <w:rsid w:val="008441ef"/>
    <w:pPr>
      <w:suppressAutoHyphens w:val="true"/>
      <w:spacing w:beforeAutospacing="1" w:afterAutospacing="1"/>
    </w:pPr>
    <w:rPr/>
  </w:style>
  <w:style w:type="paragraph" w:styleId="Annotationtext">
    <w:name w:val="annotation text"/>
    <w:basedOn w:val="Normal"/>
    <w:link w:val="18"/>
    <w:uiPriority w:val="99"/>
    <w:semiHidden/>
    <w:unhideWhenUsed/>
    <w:qFormat/>
    <w:rsid w:val="008441ef"/>
    <w:pPr>
      <w:suppressAutoHyphens w:val="true"/>
    </w:pPr>
    <w:rPr>
      <w:sz w:val="20"/>
      <w:szCs w:val="20"/>
    </w:rPr>
  </w:style>
  <w:style w:type="paragraph" w:styleId="Annotationsubject">
    <w:name w:val="annotation subject"/>
    <w:basedOn w:val="Annotationtext"/>
    <w:next w:val="Annotationtext"/>
    <w:link w:val="19"/>
    <w:uiPriority w:val="99"/>
    <w:semiHidden/>
    <w:unhideWhenUsed/>
    <w:qFormat/>
    <w:rsid w:val="008441ef"/>
    <w:pPr/>
    <w:rPr>
      <w:b/>
      <w:bCs/>
    </w:rPr>
  </w:style>
  <w:style w:type="paragraph" w:styleId="111" w:customStyle="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Normal"/>
    <w:qFormat/>
    <w:rsid w:val="008441ef"/>
    <w:pPr>
      <w:suppressAutoHyphens w:val="true"/>
    </w:pPr>
    <w:rPr>
      <w:sz w:val="28"/>
      <w:szCs w:val="20"/>
    </w:rPr>
  </w:style>
  <w:style w:type="paragraph" w:styleId="Revision">
    <w:name w:val="Revision"/>
    <w:uiPriority w:val="99"/>
    <w:semiHidden/>
    <w:qFormat/>
    <w:rsid w:val="008441ef"/>
    <w:pPr>
      <w:widowControl/>
      <w:suppressAutoHyphens w:val="true"/>
      <w:bidi w:val="0"/>
      <w:spacing w:before="0" w:after="0"/>
      <w:jc w:val="left"/>
    </w:pPr>
    <w:rPr>
      <w:rFonts w:ascii="Times New Roman" w:hAnsi="Times New Roman" w:eastAsia="Times New Roman" w:cs="Times New Roman"/>
      <w:color w:val="auto"/>
      <w:kern w:val="0"/>
      <w:sz w:val="24"/>
      <w:szCs w:val="20"/>
      <w:lang w:eastAsia="ru-RU" w:val="ru-RU" w:bidi="ar-SA"/>
    </w:rPr>
  </w:style>
  <w:style w:type="paragraph" w:styleId="314" w:customStyle="1">
    <w:name w:val="Основной текст 31"/>
    <w:basedOn w:val="Normal"/>
    <w:qFormat/>
    <w:rsid w:val="00ca5d91"/>
    <w:pPr>
      <w:ind w:right="684" w:hanging="0"/>
      <w:jc w:val="both"/>
    </w:pPr>
    <w:rPr>
      <w:rFonts w:ascii="TimesET" w:hAnsi="TimesET" w:cs="TimesET"/>
      <w:i/>
      <w:iCs/>
      <w:lang w:eastAsia="zh-CN"/>
    </w:rPr>
  </w:style>
  <w:style w:type="paragraph" w:styleId="Style47" w:customStyle="1">
    <w:name w:val="Текст (лев. подпись)"/>
    <w:basedOn w:val="Normal"/>
    <w:next w:val="Normal"/>
    <w:qFormat/>
    <w:rsid w:val="00ca5d91"/>
    <w:pPr/>
    <w:rPr>
      <w:rFonts w:ascii="Arial" w:hAnsi="Arial" w:cs="Arial"/>
      <w:sz w:val="20"/>
      <w:szCs w:val="20"/>
      <w:lang w:eastAsia="zh-CN"/>
    </w:rPr>
  </w:style>
  <w:style w:type="paragraph" w:styleId="Style48" w:customStyle="1">
    <w:name w:val="Текст (прав. подпись)"/>
    <w:basedOn w:val="Normal"/>
    <w:next w:val="Normal"/>
    <w:qFormat/>
    <w:rsid w:val="00ca5d91"/>
    <w:pPr>
      <w:jc w:val="right"/>
    </w:pPr>
    <w:rPr>
      <w:rFonts w:ascii="Arial" w:hAnsi="Arial" w:cs="Arial"/>
      <w:sz w:val="20"/>
      <w:szCs w:val="20"/>
      <w:lang w:eastAsia="zh-CN"/>
    </w:rPr>
  </w:style>
  <w:style w:type="paragraph" w:styleId="110" w:customStyle="1">
    <w:name w:val="Основной текст с отступом1"/>
    <w:basedOn w:val="Normal"/>
    <w:qFormat/>
    <w:rsid w:val="00ca5d91"/>
    <w:pPr>
      <w:ind w:firstLine="709"/>
      <w:jc w:val="both"/>
    </w:pPr>
    <w:rPr>
      <w:sz w:val="28"/>
      <w:lang w:eastAsia="zh-CN"/>
    </w:rPr>
  </w:style>
  <w:style w:type="paragraph" w:styleId="112" w:customStyle="1">
    <w:name w:val="Текст выноски1"/>
    <w:basedOn w:val="Normal"/>
    <w:qFormat/>
    <w:rsid w:val="00ca5d91"/>
    <w:pPr/>
    <w:rPr>
      <w:rFonts w:ascii="Tahoma" w:hAnsi="Tahoma" w:cs="Tahoma"/>
      <w:sz w:val="16"/>
      <w:szCs w:val="16"/>
      <w:lang w:eastAsia="zh-CN"/>
    </w:rPr>
  </w:style>
  <w:style w:type="paragraph" w:styleId="24" w:customStyle="1">
    <w:name w:val="Абзац списка2"/>
    <w:basedOn w:val="Normal"/>
    <w:qFormat/>
    <w:rsid w:val="00ca5d91"/>
    <w:pPr>
      <w:ind w:left="720" w:hanging="0"/>
    </w:pPr>
    <w:rPr>
      <w:lang w:eastAsia="zh-CN"/>
    </w:rPr>
  </w:style>
  <w:style w:type="paragraph" w:styleId="Style49" w:customStyle="1">
    <w:name w:val="Таблицы (моноширинный)"/>
    <w:basedOn w:val="Normal"/>
    <w:next w:val="Normal"/>
    <w:qFormat/>
    <w:rsid w:val="00ca5d91"/>
    <w:pPr>
      <w:jc w:val="both"/>
    </w:pPr>
    <w:rPr>
      <w:rFonts w:ascii="Courier New" w:hAnsi="Courier New" w:cs="Courier New"/>
      <w:sz w:val="28"/>
      <w:szCs w:val="28"/>
      <w:lang w:eastAsia="zh-CN"/>
    </w:rPr>
  </w:style>
  <w:style w:type="paragraph" w:styleId="113" w:customStyle="1">
    <w:name w:val="Текст1"/>
    <w:basedOn w:val="Normal"/>
    <w:qFormat/>
    <w:rsid w:val="00ca5d91"/>
    <w:pPr/>
    <w:rPr>
      <w:rFonts w:ascii="Courier New" w:hAnsi="Courier New" w:cs="Courier New"/>
      <w:sz w:val="20"/>
      <w:szCs w:val="20"/>
      <w:lang w:eastAsia="zh-CN"/>
    </w:rPr>
  </w:style>
  <w:style w:type="paragraph" w:styleId="Style50" w:customStyle="1">
    <w:name w:val="Содержимое врезки"/>
    <w:basedOn w:val="Normal"/>
    <w:qFormat/>
    <w:rsid w:val="00ca5d91"/>
    <w:pPr/>
    <w:rPr>
      <w:lang w:eastAsia="zh-CN"/>
    </w:rPr>
  </w:style>
  <w:style w:type="paragraph" w:styleId="25" w:customStyle="1">
    <w:name w:val="Основной текст с отступом2"/>
    <w:basedOn w:val="Normal"/>
    <w:qFormat/>
    <w:rsid w:val="00a77e0d"/>
    <w:pPr>
      <w:ind w:firstLine="709"/>
      <w:jc w:val="both"/>
    </w:pPr>
    <w:rPr>
      <w:sz w:val="28"/>
      <w:lang w:eastAsia="zh-CN"/>
    </w:rPr>
  </w:style>
  <w:style w:type="paragraph" w:styleId="26" w:customStyle="1">
    <w:name w:val="Текст выноски2"/>
    <w:basedOn w:val="Normal"/>
    <w:qFormat/>
    <w:rsid w:val="00a77e0d"/>
    <w:pPr/>
    <w:rPr>
      <w:rFonts w:ascii="Tahoma" w:hAnsi="Tahoma" w:cs="Tahoma"/>
      <w:sz w:val="16"/>
      <w:szCs w:val="16"/>
      <w:lang w:eastAsia="zh-CN"/>
    </w:rPr>
  </w:style>
  <w:style w:type="paragraph" w:styleId="34" w:customStyle="1">
    <w:name w:val="Абзац списка3"/>
    <w:basedOn w:val="Normal"/>
    <w:qFormat/>
    <w:rsid w:val="00a77e0d"/>
    <w:pPr>
      <w:ind w:left="720" w:hanging="0"/>
    </w:pPr>
    <w:rPr>
      <w:lang w:eastAsia="zh-CN"/>
    </w:rPr>
  </w:style>
  <w:style w:type="numbering" w:styleId="NoList" w:default="1">
    <w:name w:val="No List"/>
    <w:uiPriority w:val="99"/>
    <w:semiHidden/>
    <w:unhideWhenUsed/>
    <w:qFormat/>
  </w:style>
  <w:style w:type="numbering" w:styleId="114" w:customStyle="1">
    <w:name w:val="Нет списка1"/>
    <w:uiPriority w:val="99"/>
    <w:semiHidden/>
    <w:unhideWhenUsed/>
    <w:qFormat/>
    <w:rsid w:val="00cd08dc"/>
  </w:style>
  <w:style w:type="numbering" w:styleId="27" w:customStyle="1">
    <w:name w:val="Нет списка2"/>
    <w:uiPriority w:val="99"/>
    <w:semiHidden/>
    <w:unhideWhenUsed/>
    <w:qFormat/>
    <w:rsid w:val="00f64034"/>
  </w:style>
  <w:style w:type="numbering" w:styleId="35" w:customStyle="1">
    <w:name w:val="Нет списка3"/>
    <w:uiPriority w:val="99"/>
    <w:semiHidden/>
    <w:unhideWhenUsed/>
    <w:qFormat/>
    <w:rsid w:val="008441ef"/>
  </w:style>
  <w:style w:type="numbering" w:styleId="115" w:customStyle="1">
    <w:name w:val="Нет списка11"/>
    <w:uiPriority w:val="99"/>
    <w:semiHidden/>
    <w:unhideWhenUsed/>
    <w:qFormat/>
    <w:rsid w:val="008441ef"/>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f2">
    <w:name w:val="Table Grid"/>
    <w:basedOn w:val="a1"/>
    <w:uiPriority w:val="59"/>
    <w:rsid w:val="008441ef"/>
    <w:rPr>
      <w:rFonts w:asciiTheme="minorHAnsi" w:hAnsiTheme="minorHAnsi" w:eastAsiaTheme="minorHAnsi" w:cstheme="minorBidi"/>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a">
    <w:name w:val="Сетка таблицы1"/>
    <w:basedOn w:val="a1"/>
    <w:rsid w:val="008441ef"/>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consultantplus://offline/ref=45D8657F222E70EE463A40F5112F292DDB5B02E510A00C9D02B324739ACCE42A9BAF23D1623C8493351F930BDEF617A808FCD112F458n6HBO" TargetMode="External"/><Relationship Id="rId7" Type="http://schemas.openxmlformats.org/officeDocument/2006/relationships/hyperlink" Target="consultantplus://offline/ref=45D8657F222E70EE463A40F5112F292DDB5B02E510A00C9D02B324739ACCE42A9BAF23D46136859F6145830F97A21FB70DEBCF19EA586B2Fn5H8O"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5.jpeg"/><Relationship Id="rId13" Type="http://schemas.openxmlformats.org/officeDocument/2006/relationships/hyperlink" Target="consultantplus://offline/ref=C1C3D72DB1E515D3C276C24BA31FA5B84FCB181EDFD29106242FAF81943D7EEE541EBFF5A7864178F636E71EDDK6k1O" TargetMode="External"/><Relationship Id="rId14" Type="http://schemas.openxmlformats.org/officeDocument/2006/relationships/hyperlink" Target="consultantplus://offline/ref=C1C3D72DB1E515D3C276C24BA31FA5B84FC9121AD6DD9106242FAF81943D7EEE541EBFF5A7864178F636E71EDDK6k1O" TargetMode="External"/><Relationship Id="rId15" Type="http://schemas.openxmlformats.org/officeDocument/2006/relationships/hyperlink" Target="consultantplus://offline/ref=C1C3D72DB1E515D3C276DC46B573FBBC43C24412D6D19F587D78A9D6CB6D78BB065EE1ACF4CA0A74F520FB1FDE7D086A6EKCk4O" TargetMode="External"/><Relationship Id="rId16" Type="http://schemas.openxmlformats.org/officeDocument/2006/relationships/hyperlink" Target="consultantplus://offline/ref=C1C3D72DB1E515D3C276DC46B573FBBC43C24412D6D199537A7EA9D6CB6D78BB065EE1ACE6CA5278F728E51FDA685E3B2893BCD93AC763E4E4523F11KEk1O" TargetMode="External"/><Relationship Id="rId17" Type="http://schemas.openxmlformats.org/officeDocument/2006/relationships/hyperlink" Target="consultantplus://offline/ref=C1C3D72DB1E515D3C276DC46B573FBBC43C24412D6D199537A7EA9D6CB6D78BB065EE1ACE6CA5278F728E518D7685E3B2893BCD93AC763E4E4523F11KEk1O" TargetMode="External"/><Relationship Id="rId18" Type="http://schemas.openxmlformats.org/officeDocument/2006/relationships/hyperlink" Target="consultantplus://offline/ref=C1C3D72DB1E515D3C276DC46B573FBBC43C24412D6D199537A7EA9D6CB6D78BB065EE1ACE6CA5278F728E519DB685E3B2893BCD93AC763E4E4523F11KEk1O" TargetMode="External"/><Relationship Id="rId19" Type="http://schemas.openxmlformats.org/officeDocument/2006/relationships/hyperlink" Target="consultantplus://offline/ref=C1C3D72DB1E515D3C276C24BA31FA5B84FCB181EDFD29106242FAF81943D7EEE461EE7F9A58F5D72A379A14BD26102746DC7AFD932DBK6k0O" TargetMode="External"/><Relationship Id="rId20" Type="http://schemas.openxmlformats.org/officeDocument/2006/relationships/hyperlink" Target="consultantplus://offline/ref=C1C3D72DB1E515D3C276C24BA31FA5B84FCB181EDFD29106242FAF81943D7EEE461EE7F9A58F5D72A379A14BD26102746DC7AFD932DBK6k0O" TargetMode="External"/><Relationship Id="rId21" Type="http://schemas.openxmlformats.org/officeDocument/2006/relationships/hyperlink" Target="consultantplus://offline/ref=C1C3D72DB1E515D3C276C24BA31FA5B84FCB181EDFD29106242FAF81943D7EEE461EE7FFAD86542DA66CB013DD6B146B6DD8B3DB30KDkBO" TargetMode="External"/><Relationship Id="rId22" Type="http://schemas.openxmlformats.org/officeDocument/2006/relationships/hyperlink" Target="consultantplus://offline/ref=C1C3D72DB1E515D3C276C24BA31FA5B84FC9121AD6DD9106242FAF81943D7EEE541EBFF5A7864178F636E71EDDK6k1O" TargetMode="External"/><Relationship Id="rId23" Type="http://schemas.openxmlformats.org/officeDocument/2006/relationships/hyperlink" Target="consultantplus://offline/ref=C1C3D72DB1E515D3C276DC46B573FBBC43C24412D6D199537A7EA9D6CB6D78BB065EE1ACE6CA5278F728E51FDA685E3B2893BCD93AC763E4E4523F11KEk1O" TargetMode="External"/><Relationship Id="rId24" Type="http://schemas.openxmlformats.org/officeDocument/2006/relationships/hyperlink" Target="consultantplus://offline/ref=C1C3D72DB1E515D3C276C24BA31FA5B84FC9121AD6DD9106242FAF81943D7EEE461EE7F9A58E5F78F723B14F9B36076864D8B0DA2CDB62E7KFk8O" TargetMode="External"/><Relationship Id="rId25" Type="http://schemas.openxmlformats.org/officeDocument/2006/relationships/hyperlink" Target="consultantplus://offline/ref=C1C3D72DB1E515D3C276C24BA31FA5B84FCB181DD3D49106242FAF81943D7EEE541EBFF5A7864178F636E71EDDK6k1O" TargetMode="External"/><Relationship Id="rId26" Type="http://schemas.openxmlformats.org/officeDocument/2006/relationships/image" Target="media/image6.jpeg"/><Relationship Id="rId27" Type="http://schemas.openxmlformats.org/officeDocument/2006/relationships/hyperlink" Target="consultantplus://offline/ref=593BBB6B6DC9735F1D1020F71EE3243293396A4A8A86C6AAEB1F26A578648F3750BF0F0F0D3CB1ACFDE0B9C53110F080E8F2C26212399C30i7O8E" TargetMode="External"/><Relationship Id="rId28" Type="http://schemas.openxmlformats.org/officeDocument/2006/relationships/hyperlink" Target="consultantplus://offline/ref=593BBB6B6DC9735F1D1020F71EE32432943162488086C6AAEB1F26A578648F3750BF0F0F0F34B7A5ACBAA9C17846FD9DE9EDDD610C39i9OEE" TargetMode="External"/><Relationship Id="rId29" Type="http://schemas.openxmlformats.org/officeDocument/2006/relationships/hyperlink" Target="consultantplus://offline/ref=593BBB6B6DC9735F1D1020F71EE32432943162488086C6AAEB1F26A578648F3750BF0F0F0E3DBCA5ACBAA9C17846FD9DE9EDDD610C39i9OEE" TargetMode="External"/><Relationship Id="rId30" Type="http://schemas.openxmlformats.org/officeDocument/2006/relationships/hyperlink" Target="consultantplus://offline/ref=593BBB6B6DC9735F1D1020F71EE3243294316E448B84C6AAEB1F26A578648F3742BF57030E3CAAAFF9F5EF9477i4O7E" TargetMode="External"/><Relationship Id="rId31" Type="http://schemas.openxmlformats.org/officeDocument/2006/relationships/hyperlink" Target="consultantplus://offline/ref=593BBB6B6DC9735F1D103EFA088F7A369F3234408281C5FAB74A20F22734896210FF095A5C78E1A3FBEBF395745BFF83EAiEOEE" TargetMode="External"/><Relationship Id="rId32" Type="http://schemas.openxmlformats.org/officeDocument/2006/relationships/hyperlink" Target="consultantplus://offline/ref=593BBB6B6DC9735F1D1020F71EE32432943162488086C6AAEB1F26A578648F3742BF57030E3CAAAFF9F5EF9477i4O7E" TargetMode="External"/><Relationship Id="rId33" Type="http://schemas.openxmlformats.org/officeDocument/2006/relationships/hyperlink" Target="consultantplus://offline/ref=593BBB6B6DC9735F1D1020F71EE3243293396A4A8A86C6AAEB1F26A578648F3742BF57030E3CAAAFF9F5EF9477i4O7E" TargetMode="External"/><Relationship Id="rId34" Type="http://schemas.openxmlformats.org/officeDocument/2006/relationships/hyperlink" Target="consultantplus://offline/ref=593BBB6B6DC9735F1D1020F71EE3243294316E448B84C6AAEB1F26A578648F3742BF57030E3CAAAFF9F5EF9477i4O7E" TargetMode="External"/><Relationship Id="rId35" Type="http://schemas.openxmlformats.org/officeDocument/2006/relationships/hyperlink" Target="consultantplus://offline/ref=593BBB6B6DC9735F1D103EFA088F7A369F3234408281C5FAB74A20F22734896210FF095A5C78E1A3FBEBF395745BFF83EAiEOEE" TargetMode="External"/><Relationship Id="rId36" Type="http://schemas.openxmlformats.org/officeDocument/2006/relationships/hyperlink" Target="consultantplus://offline/ref=593BBB6B6DC9735F1D1020F71EE3243294316E448B84C6AAEB1F26A578648F3742BF57030E3CAAAFF9F5EF9477i4O7E" TargetMode="External"/><Relationship Id="rId37" Type="http://schemas.openxmlformats.org/officeDocument/2006/relationships/hyperlink" Target="consultantplus://offline/ref=593BBB6B6DC9735F1D1020F71EE3243294316E448B84C6AAEB1F26A578648F3742BF57030E3CAAAFF9F5EF9477i4O7E" TargetMode="External"/><Relationship Id="rId38" Type="http://schemas.openxmlformats.org/officeDocument/2006/relationships/hyperlink" Target="consultantplus://offline/ref=593BBB6B6DC9735F1D1020F71EE32432943162488086C6AAEB1F26A578648F3750BF0F0F0F34B7A5ACBAA9C17846FD9DE9EDDD610C39i9OEE" TargetMode="External"/><Relationship Id="rId39" Type="http://schemas.openxmlformats.org/officeDocument/2006/relationships/hyperlink" Target="consultantplus://offline/ref=593BBB6B6DC9735F1D1020F71EE32432943162488086C6AAEB1F26A578648F3750BF0F0F0E3DBCA5ACBAA9C17846FD9DE9EDDD610C39i9OEE" TargetMode="External"/><Relationship Id="rId40" Type="http://schemas.openxmlformats.org/officeDocument/2006/relationships/hyperlink" Target="consultantplus://offline/ref=593BBB6B6DC9735F1D1020F71EE3243293396A4A8A86C6AAEB1F26A578648F3742BF57030E3CAAAFF9F5EF9477i4O7E" TargetMode="External"/><Relationship Id="rId41" Type="http://schemas.openxmlformats.org/officeDocument/2006/relationships/hyperlink" Target="consultantplus://offline/ref=593BBB6B6DC9735F1D1020F71EE3243294316E448B84C6AAEB1F26A578648F3742BF57030E3CAAAFF9F5EF9477i4O7E" TargetMode="External"/><Relationship Id="rId42" Type="http://schemas.openxmlformats.org/officeDocument/2006/relationships/hyperlink" Target="consultantplus://offline/ref=593BBB6B6DC9735F1D103EFA088F7A369F3234408281C5FAB74A20F22734896210FF095A5C78E1A3FBEBF395745BFF83EAiEOEE" TargetMode="External"/><Relationship Id="rId43" Type="http://schemas.openxmlformats.org/officeDocument/2006/relationships/hyperlink" Target="consultantplus://offline/ref=593BBB6B6DC9735F1D1020F71EE324329339694D878AC6AAEB1F26A578648F3750BF0F0F0D3FB0ADFEE0B9C53110F080E8F2C26212399C30i7O8E" TargetMode="External"/><Relationship Id="rId44" Type="http://schemas.openxmlformats.org/officeDocument/2006/relationships/hyperlink" Target="consultantplus://offline/ref=593BBB6B6DC9735F1D1020F71EE3243294316E448B84C6AAEB1F26A578648F3750BF0F0F0D3CB4A8FCE0B9C53110F080E8F2C26212399C30i7O8E" TargetMode="External"/><Relationship Id="rId45" Type="http://schemas.openxmlformats.org/officeDocument/2006/relationships/hyperlink" Target="consultantplus://offline/ref=593BBB6B6DC9735F1D1020F71EE32432943162488086C6AAEB1F26A578648F3750BF0F0F0E3CB2A5ACBAA9C17846FD9DE9EDDD610C39i9OEE" TargetMode="External"/><Relationship Id="rId46" Type="http://schemas.openxmlformats.org/officeDocument/2006/relationships/hyperlink" Target="consultantplus://offline/ref=593BBB6B6DC9735F1D1020F71EE3243294316B498482C6AAEB1F26A578648F3750BF0F0F0D3CB5AAF0E0B9C53110F080E8F2C26212399C30i7O8E" TargetMode="External"/><Relationship Id="rId47" Type="http://schemas.openxmlformats.org/officeDocument/2006/relationships/hyperlink" Target="consultantplus://offline/ref=593BBB6B6DC9735F1D1020F71EE3243294316E448B84C6AAEB1F26A578648F3750BF0F0F0B38BFFAA9AFB8997645E382E9F2C1630Ei3O9E" TargetMode="External"/><Relationship Id="rId48" Type="http://schemas.openxmlformats.org/officeDocument/2006/relationships/hyperlink" Target="consultantplus://offline/ref=593BBB6B6DC9735F1D1020F71EE32432963C624E8687C6AAEB1F26A578648F3750BF0F0F0668E5EAADE6EE946B44FC9DEAECC1i6O1E" TargetMode="External"/><Relationship Id="rId49" Type="http://schemas.openxmlformats.org/officeDocument/2006/relationships/hyperlink" Target="consultantplus://offline/ref=593BBB6B6DC9735F1D1020F71EE32432943162488086C6AAEB1F26A578648F3750BF0F0F0E3CB1A5ACBAA9C17846FD9DE9EDDD610C39i9OEE" TargetMode="External"/><Relationship Id="rId50" Type="http://schemas.openxmlformats.org/officeDocument/2006/relationships/hyperlink" Target="consultantplus://offline/ref=593BBB6B6DC9735F1D1020F71EE3243296396D448482C6AAEB1F26A578648F3750BF0F0F0D3CB4AFF8E0B9C53110F080E8F2C26212399C30i7O8E" TargetMode="External"/><Relationship Id="rId51" Type="http://schemas.openxmlformats.org/officeDocument/2006/relationships/hyperlink" Target="consultantplus://offline/ref=593BBB6B6DC9735F1D1020F71EE32432943162488086C6AAEB1F26A578648F3750BF0F0F0E3CB1A5ACBAA9C17846FD9DE9EDDD610C39i9OEE" TargetMode="External"/><Relationship Id="rId52" Type="http://schemas.openxmlformats.org/officeDocument/2006/relationships/hyperlink" Target="consultantplus://offline/ref=593BBB6B6DC9735F1D1020F71EE324329339694D878AC6AAEB1F26A578648F3750BF0F0F0D3FB0ADFEE0B9C53110F080E8F2C26212399C30i7O8E" TargetMode="External"/><Relationship Id="rId53" Type="http://schemas.openxmlformats.org/officeDocument/2006/relationships/hyperlink" Target="consultantplus://offline/ref=593BBB6B6DC9735F1D1020F71EE3243294316E448B84C6AAEB1F26A578648F3750BF0F0F0D3CB5AAF9E0B9C53110F080E8F2C26212399C30i7O8E" TargetMode="External"/><Relationship Id="rId54" Type="http://schemas.openxmlformats.org/officeDocument/2006/relationships/hyperlink" Target="consultantplus://offline/ref=593BBB6B6DC9735F1D1020F71EE32432943162488086C6AAEB1F26A578648F3750BF0F0F0E3DBCA5ACBAA9C17846FD9DE9EDDD610C39i9OEE" TargetMode="External"/><Relationship Id="rId55" Type="http://schemas.openxmlformats.org/officeDocument/2006/relationships/hyperlink" Target="consultantplus://offline/ref=593BBB6B6DC9735F1D1020F71EE32432943162488086C6AAEB1F26A578648F3750BF0F0F0E3DBCA5ACBAA9C17846FD9DE9EDDD610C39i9OEE" TargetMode="External"/><Relationship Id="rId56" Type="http://schemas.openxmlformats.org/officeDocument/2006/relationships/hyperlink" Target="consultantplus://offline/ref=593BBB6B6DC9735F1D1020F71EE3243294316B498482C6AAEB1F26A578648F3750BF0F0C043CBFFAA9AFB8997645E382E9F2C1630Ei3O9E" TargetMode="External"/><Relationship Id="rId57" Type="http://schemas.openxmlformats.org/officeDocument/2006/relationships/hyperlink" Target="consultantplus://offline/ref=593BBB6B6DC9735F1D1020F71EE32432923D634A8A899BA0E3462AA77F6BD03257AE0F0D0D22B5AFE6E9ED96i7O7E" TargetMode="External"/><Relationship Id="rId58" Type="http://schemas.openxmlformats.org/officeDocument/2006/relationships/hyperlink" Target="consultantplus://offline/ref=593BBB6B6DC9735F1D1020F71EE3243294316C448A87C6AAEB1F26A578648F3742BF57030E3CAAAFF9F5EF9477i4O7E" TargetMode="External"/><Relationship Id="rId59" Type="http://schemas.openxmlformats.org/officeDocument/2006/relationships/hyperlink" Target="consultantplus://offline/ref=593BBB6B6DC9735F1D1020F71EE32432943162488086C6AAEB1F26A578648F3750BF0F0F0E3CB1A5ACBAA9C17846FD9DE9EDDD610C39i9OEE" TargetMode="External"/><Relationship Id="rId60" Type="http://schemas.openxmlformats.org/officeDocument/2006/relationships/hyperlink" Target="consultantplus://offline/ref=593BBB6B6DC9735F1D1020F71EE324329339694D878AC6AAEB1F26A578648F3750BF0F0F0D3FB0ADFEE0B9C53110F080E8F2C26212399C30i7O8E" TargetMode="External"/><Relationship Id="rId61" Type="http://schemas.openxmlformats.org/officeDocument/2006/relationships/hyperlink" Target="consultantplus://offline/ref=593BBB6B6DC9735F1D1020F71EE3243294316E448B84C6AAEB1F26A578648F3750BF0F0F0D3CB5AAFDE0B9C53110F080E8F2C26212399C30i7O8E" TargetMode="External"/><Relationship Id="rId62" Type="http://schemas.openxmlformats.org/officeDocument/2006/relationships/hyperlink" Target="consultantplus://offline/ref=593BBB6B6DC9735F1D1020F71EE324329339694D878AC6AAEB1F26A578648F3742BF57030E3CAAAFF9F5EF9477i4O7E" TargetMode="External"/><Relationship Id="rId63" Type="http://schemas.openxmlformats.org/officeDocument/2006/relationships/image" Target="media/image7.jpeg"/><Relationship Id="rId64" Type="http://schemas.openxmlformats.org/officeDocument/2006/relationships/hyperlink" Target="consultantplus://offline/ref=1DFD75531C7D4E1A908485FE3B21E1F7569C6152F65722FB0396112AF23E03E65B7B15852919EBD2BCE54166BFCBF3E3982E83259C4339D6p3W6K" TargetMode="External"/><Relationship Id="rId65" Type="http://schemas.openxmlformats.org/officeDocument/2006/relationships/hyperlink" Target="consultantplus://offline/ref=1DFD75531C7D4E1A908485FE3B21E1F751946950FC5722FB0396112AF23E03E65B7B15852B11EDDBEDBF5162F69DFEFE99319C268243p3WBK" TargetMode="External"/><Relationship Id="rId66" Type="http://schemas.openxmlformats.org/officeDocument/2006/relationships/hyperlink" Target="consultantplus://offline/ref=1DFD75531C7D4E1A908485FE3B21E1F751946950FC5722FB0396112AF23E03E65B7B15852A18E6DBEDBF5162F69DFEFE99319C268243p3WBK" TargetMode="External"/><Relationship Id="rId67" Type="http://schemas.openxmlformats.org/officeDocument/2006/relationships/hyperlink" Target="consultantplus://offline/ref=1DFD75531C7D4E1A908485FE3B21E1F75194655CF75522FB0396112AF23E03E6497B4D892A19F0D1B8F01737F9p9WCK" TargetMode="External"/><Relationship Id="rId68" Type="http://schemas.openxmlformats.org/officeDocument/2006/relationships/hyperlink" Target="consultantplus://offline/ref=1DFD75531C7D4E1A90849BF32D4DBFF35A973F58FE5021AB5FC3177DAD6E05B31B3B13D0785DBBDDBAEE0B36FA80FCE09Ap3W2K" TargetMode="External"/><Relationship Id="rId69" Type="http://schemas.openxmlformats.org/officeDocument/2006/relationships/hyperlink" Target="consultantplus://offline/ref=1DFD75531C7D4E1A908485FE3B21E1F751946950FC5722FB0396112AF23E03E6497B4D892A19F0D1B8F01737F9p9WCK" TargetMode="External"/><Relationship Id="rId70" Type="http://schemas.openxmlformats.org/officeDocument/2006/relationships/hyperlink" Target="consultantplus://offline/ref=1DFD75531C7D4E1A908485FE3B21E1F7569C6152F65722FB0396112AF23E03E6497B4D892A19F0D1B8F01737F9p9WCK" TargetMode="External"/><Relationship Id="rId71" Type="http://schemas.openxmlformats.org/officeDocument/2006/relationships/hyperlink" Target="consultantplus://offline/ref=1DFD75531C7D4E1A908485FE3B21E1F75194655CF75522FB0396112AF23E03E6497B4D892A19F0D1B8F01737F9p9WCK" TargetMode="External"/><Relationship Id="rId72" Type="http://schemas.openxmlformats.org/officeDocument/2006/relationships/hyperlink" Target="consultantplus://offline/ref=1DFD75531C7D4E1A90849BF32D4DBFF35A973F58FE5021AB5FC3177DAD6E05B31B3B13D0785DBBDDBAEE0B36FA80FCE09Ap3W2K" TargetMode="External"/><Relationship Id="rId73" Type="http://schemas.openxmlformats.org/officeDocument/2006/relationships/hyperlink" Target="consultantplus://offline/ref=1DFD75531C7D4E1A908485FE3B21E1F75194655CF75522FB0396112AF23E03E6497B4D892A19F0D1B8F01737F9p9WCK" TargetMode="External"/><Relationship Id="rId74" Type="http://schemas.openxmlformats.org/officeDocument/2006/relationships/hyperlink" Target="consultantplus://offline/ref=1DFD75531C7D4E1A908485FE3B21E1F75194655CF75522FB0396112AF23E03E6497B4D892A19F0D1B8F01737F9p9WCK" TargetMode="External"/><Relationship Id="rId75" Type="http://schemas.openxmlformats.org/officeDocument/2006/relationships/hyperlink" Target="consultantplus://offline/ref=593BBB6B6DC9735F1D1020F71EE32432943162488086C6AAEB1F26A578648F3750BF0F0F0F34B7A5ACBAA9C17846FD9DE9EDDD610C39i9OEE" TargetMode="External"/><Relationship Id="rId76" Type="http://schemas.openxmlformats.org/officeDocument/2006/relationships/hyperlink" Target="consultantplus://offline/ref=593BBB6B6DC9735F1D1020F71EE32432943162488086C6AAEB1F26A578648F3750BF0F0F0E3DBCA5ACBAA9C17846FD9DE9EDDD610C39i9OEE" TargetMode="External"/><Relationship Id="rId77" Type="http://schemas.openxmlformats.org/officeDocument/2006/relationships/hyperlink" Target="consultantplus://offline/ref=593BBB6B6DC9735F1D1020F71EE3243293396A4A8A86C6AAEB1F26A578648F3742BF57030E3CAAAFF9F5EF9477i4O7E" TargetMode="External"/><Relationship Id="rId78" Type="http://schemas.openxmlformats.org/officeDocument/2006/relationships/hyperlink" Target="consultantplus://offline/ref=593BBB6B6DC9735F1D1020F71EE3243294316E448B84C6AAEB1F26A578648F3742BF57030E3CAAAFF9F5EF9477i4O7E" TargetMode="External"/><Relationship Id="rId79" Type="http://schemas.openxmlformats.org/officeDocument/2006/relationships/hyperlink" Target="consultantplus://offline/ref=593BBB6B6DC9735F1D103EFA088F7A369F3234408281C5FAB74A20F22734896210FF095A5C78E1A3FBEBF395745BFF83EAiEOEE" TargetMode="External"/><Relationship Id="rId80" Type="http://schemas.openxmlformats.org/officeDocument/2006/relationships/hyperlink" Target="consultantplus://offline/ref=593BBB6B6DC9735F1D1020F71EE324329339694D878AC6AAEB1F26A578648F3750BF0F0F0D3FB0ADFEE0B9C53110F080E8F2C26212399C30i7O8E" TargetMode="External"/><Relationship Id="rId81" Type="http://schemas.openxmlformats.org/officeDocument/2006/relationships/hyperlink" Target="consultantplus://offline/ref=593BBB6B6DC9735F1D1020F71EE3243294316E448B84C6AAEB1F26A578648F3750BF0F0F0D3CB4A8FCE0B9C53110F080E8F2C26212399C30i7O8E" TargetMode="External"/><Relationship Id="rId82" Type="http://schemas.openxmlformats.org/officeDocument/2006/relationships/hyperlink" Target="consultantplus://offline/ref=593BBB6B6DC9735F1D1020F71EE32432943162488086C6AAEB1F26A578648F3750BF0F0F0E3CB2A5ACBAA9C17846FD9DE9EDDD610C39i9OEE" TargetMode="External"/><Relationship Id="rId83" Type="http://schemas.openxmlformats.org/officeDocument/2006/relationships/hyperlink" Target="consultantplus://offline/ref=593BBB6B6DC9735F1D1020F71EE3243294316B498482C6AAEB1F26A578648F3750BF0F0F0D3CB5AAF0E0B9C53110F080E8F2C26212399C30i7O8E" TargetMode="External"/><Relationship Id="rId84" Type="http://schemas.openxmlformats.org/officeDocument/2006/relationships/hyperlink" Target="consultantplus://offline/ref=593BBB6B6DC9735F1D1020F71EE3243294316E448B84C6AAEB1F26A578648F3750BF0F0F0B38BFFAA9AFB8997645E382E9F2C1630Ei3O9E" TargetMode="External"/><Relationship Id="rId85" Type="http://schemas.openxmlformats.org/officeDocument/2006/relationships/hyperlink" Target="consultantplus://offline/ref=593BBB6B6DC9735F1D1020F71EE32432963C624E8687C6AAEB1F26A578648F3750BF0F0F0668E5EAADE6EE946B44FC9DEAECC1i6O1E" TargetMode="External"/><Relationship Id="rId86" Type="http://schemas.openxmlformats.org/officeDocument/2006/relationships/hyperlink" Target="consultantplus://offline/ref=593BBB6B6DC9735F1D1020F71EE32432943162488086C6AAEB1F26A578648F3750BF0F0F0E3CB1A5ACBAA9C17846FD9DE9EDDD610C39i9OEE" TargetMode="External"/><Relationship Id="rId87" Type="http://schemas.openxmlformats.org/officeDocument/2006/relationships/hyperlink" Target="consultantplus://offline/ref=593BBB6B6DC9735F1D1020F71EE3243296396D448482C6AAEB1F26A578648F3750BF0F0F0D3CB4AFF8E0B9C53110F080E8F2C26212399C30i7O8E" TargetMode="External"/><Relationship Id="rId88" Type="http://schemas.openxmlformats.org/officeDocument/2006/relationships/hyperlink" Target="consultantplus://offline/ref=593BBB6B6DC9735F1D1020F71EE32432943162488086C6AAEB1F26A578648F3750BF0F0F0E3CB1A5ACBAA9C17846FD9DE9EDDD610C39i9OEE" TargetMode="External"/><Relationship Id="rId89" Type="http://schemas.openxmlformats.org/officeDocument/2006/relationships/hyperlink" Target="consultantplus://offline/ref=593BBB6B6DC9735F1D1020F71EE324329339694D878AC6AAEB1F26A578648F3750BF0F0F0D3FB0ADFEE0B9C53110F080E8F2C26212399C30i7O8E" TargetMode="External"/><Relationship Id="rId90" Type="http://schemas.openxmlformats.org/officeDocument/2006/relationships/hyperlink" Target="consultantplus://offline/ref=593BBB6B6DC9735F1D1020F71EE3243294316E448B84C6AAEB1F26A578648F3750BF0F0F0D3CB5AAF9E0B9C53110F080E8F2C26212399C30i7O8E" TargetMode="External"/><Relationship Id="rId91" Type="http://schemas.openxmlformats.org/officeDocument/2006/relationships/hyperlink" Target="consultantplus://offline/ref=593BBB6B6DC9735F1D1020F71EE32432943162488086C6AAEB1F26A578648F3750BF0F0F0E3DBCA5ACBAA9C17846FD9DE9EDDD610C39i9OEE" TargetMode="External"/><Relationship Id="rId92" Type="http://schemas.openxmlformats.org/officeDocument/2006/relationships/hyperlink" Target="consultantplus://offline/ref=593BBB6B6DC9735F1D1020F71EE32432943162488086C6AAEB1F26A578648F3750BF0F0F0E3DBCA5ACBAA9C17846FD9DE9EDDD610C39i9OEE" TargetMode="External"/><Relationship Id="rId93" Type="http://schemas.openxmlformats.org/officeDocument/2006/relationships/hyperlink" Target="consultantplus://offline/ref=593BBB6B6DC9735F1D1020F71EE3243294316B498482C6AAEB1F26A578648F3750BF0F0C043CBFFAA9AFB8997645E382E9F2C1630Ei3O9E" TargetMode="External"/><Relationship Id="rId94" Type="http://schemas.openxmlformats.org/officeDocument/2006/relationships/hyperlink" Target="consultantplus://offline/ref=593BBB6B6DC9735F1D1020F71EE32432923D634A8A899BA0E3462AA77F6BD03257AE0F0D0D22B5AFE6E9ED96i7O7E" TargetMode="External"/><Relationship Id="rId95" Type="http://schemas.openxmlformats.org/officeDocument/2006/relationships/hyperlink" Target="consultantplus://offline/ref=593BBB6B6DC9735F1D1020F71EE3243294316C448A87C6AAEB1F26A578648F3742BF57030E3CAAAFF9F5EF9477i4O7E" TargetMode="External"/><Relationship Id="rId96" Type="http://schemas.openxmlformats.org/officeDocument/2006/relationships/hyperlink" Target="consultantplus://offline/ref=593BBB6B6DC9735F1D1020F71EE32432943162488086C6AAEB1F26A578648F3750BF0F0F0E3CB1A5ACBAA9C17846FD9DE9EDDD610C39i9OEE" TargetMode="External"/><Relationship Id="rId97" Type="http://schemas.openxmlformats.org/officeDocument/2006/relationships/hyperlink" Target="consultantplus://offline/ref=593BBB6B6DC9735F1D1020F71EE324329339694D878AC6AAEB1F26A578648F3750BF0F0F0D3FB0ADFEE0B9C53110F080E8F2C26212399C30i7O8E" TargetMode="External"/><Relationship Id="rId98" Type="http://schemas.openxmlformats.org/officeDocument/2006/relationships/hyperlink" Target="consultantplus://offline/ref=593BBB6B6DC9735F1D1020F71EE3243294316E448B84C6AAEB1F26A578648F3750BF0F0F0D3CB5AAFDE0B9C53110F080E8F2C26212399C30i7O8E" TargetMode="External"/><Relationship Id="rId99" Type="http://schemas.openxmlformats.org/officeDocument/2006/relationships/hyperlink" Target="consultantplus://offline/ref=593BBB6B6DC9735F1D1020F71EE324329339694D878AC6AAEB1F26A578648F3742BF57030E3CAAAFF9F5EF9477i4O7E" TargetMode="External"/><Relationship Id="rId100" Type="http://schemas.openxmlformats.org/officeDocument/2006/relationships/image" Target="media/image8.jpeg"/><Relationship Id="rId101" Type="http://schemas.openxmlformats.org/officeDocument/2006/relationships/hyperlink" Target="consultantplus://offline/ref=1DFD75531C7D4E1A908485FE3B21E1F7569C6152F65722FB0396112AF23E03E65B7B15852919EBD2BCE54166BFCBF3E3982E83259C4339D6p3W6K" TargetMode="External"/><Relationship Id="rId102" Type="http://schemas.openxmlformats.org/officeDocument/2006/relationships/hyperlink" Target="consultantplus://offline/ref=1DFD75531C7D4E1A908485FE3B21E1F751946950FC5722FB0396112AF23E03E65B7B15852B11EDDBEDBF5162F69DFEFE99319C268243p3WBK" TargetMode="External"/><Relationship Id="rId103" Type="http://schemas.openxmlformats.org/officeDocument/2006/relationships/hyperlink" Target="consultantplus://offline/ref=1DFD75531C7D4E1A908485FE3B21E1F751946950FC5722FB0396112AF23E03E65B7B15852A18E6DBEDBF5162F69DFEFE99319C268243p3WBK" TargetMode="External"/><Relationship Id="rId104" Type="http://schemas.openxmlformats.org/officeDocument/2006/relationships/hyperlink" Target="consultantplus://offline/ref=1DFD75531C7D4E1A908485FE3B21E1F75194655CF75522FB0396112AF23E03E6497B4D892A19F0D1B8F01737F9p9WCK" TargetMode="External"/><Relationship Id="rId105" Type="http://schemas.openxmlformats.org/officeDocument/2006/relationships/hyperlink" Target="consultantplus://offline/ref=1DFD75531C7D4E1A90849BF32D4DBFF35A973F58FE5021AB5FC3177DAD6E05B31B3B13D0785DBBDDBAEE0B36FA80FCE09Ap3W2K" TargetMode="External"/><Relationship Id="rId106" Type="http://schemas.openxmlformats.org/officeDocument/2006/relationships/hyperlink" Target="consultantplus://offline/ref=1DFD75531C7D4E1A908485FE3B21E1F751946950FC5722FB0396112AF23E03E6497B4D892A19F0D1B8F01737F9p9WCK" TargetMode="External"/><Relationship Id="rId107" Type="http://schemas.openxmlformats.org/officeDocument/2006/relationships/hyperlink" Target="consultantplus://offline/ref=1DFD75531C7D4E1A908485FE3B21E1F7569C6152F65722FB0396112AF23E03E6497B4D892A19F0D1B8F01737F9p9WCK" TargetMode="External"/><Relationship Id="rId108" Type="http://schemas.openxmlformats.org/officeDocument/2006/relationships/hyperlink" Target="consultantplus://offline/ref=1DFD75531C7D4E1A908485FE3B21E1F75194655CF75522FB0396112AF23E03E6497B4D892A19F0D1B8F01737F9p9WCK" TargetMode="External"/><Relationship Id="rId109" Type="http://schemas.openxmlformats.org/officeDocument/2006/relationships/hyperlink" Target="consultantplus://offline/ref=1DFD75531C7D4E1A90849BF32D4DBFF35A973F58FE5021AB5FC3177DAD6E05B31B3B13D0785DBBDDBAEE0B36FA80FCE09Ap3W2K" TargetMode="External"/><Relationship Id="rId110" Type="http://schemas.openxmlformats.org/officeDocument/2006/relationships/hyperlink" Target="consultantplus://offline/ref=1DFD75531C7D4E1A908485FE3B21E1F75194655CF75522FB0396112AF23E03E6497B4D892A19F0D1B8F01737F9p9WCK" TargetMode="External"/><Relationship Id="rId111" Type="http://schemas.openxmlformats.org/officeDocument/2006/relationships/hyperlink" Target="consultantplus://offline/ref=1DFD75531C7D4E1A908485FE3B21E1F75194655CF75522FB0396112AF23E03E6497B4D892A19F0D1B8F01737F9p9WCK" TargetMode="External"/><Relationship Id="rId112" Type="http://schemas.openxmlformats.org/officeDocument/2006/relationships/hyperlink" Target="consultantplus://offline/ref=593BBB6B6DC9735F1D1020F71EE32432943162488086C6AAEB1F26A578648F3750BF0F0F0F34B7A5ACBAA9C17846FD9DE9EDDD610C39i9OEE" TargetMode="External"/><Relationship Id="rId113" Type="http://schemas.openxmlformats.org/officeDocument/2006/relationships/hyperlink" Target="consultantplus://offline/ref=593BBB6B6DC9735F1D1020F71EE32432943162488086C6AAEB1F26A578648F3750BF0F0F0E3DBCA5ACBAA9C17846FD9DE9EDDD610C39i9OEE" TargetMode="External"/><Relationship Id="rId114" Type="http://schemas.openxmlformats.org/officeDocument/2006/relationships/hyperlink" Target="consultantplus://offline/ref=593BBB6B6DC9735F1D1020F71EE3243293396A4A8A86C6AAEB1F26A578648F3742BF57030E3CAAAFF9F5EF9477i4O7E" TargetMode="External"/><Relationship Id="rId115" Type="http://schemas.openxmlformats.org/officeDocument/2006/relationships/hyperlink" Target="consultantplus://offline/ref=593BBB6B6DC9735F1D1020F71EE3243294316E448B84C6AAEB1F26A578648F3742BF57030E3CAAAFF9F5EF9477i4O7E" TargetMode="External"/><Relationship Id="rId116" Type="http://schemas.openxmlformats.org/officeDocument/2006/relationships/hyperlink" Target="consultantplus://offline/ref=593BBB6B6DC9735F1D103EFA088F7A369F3234408281C5FAB74A20F22734896210FF095A5C78E1A3FBEBF395745BFF83EAiEOEE" TargetMode="External"/><Relationship Id="rId117" Type="http://schemas.openxmlformats.org/officeDocument/2006/relationships/hyperlink" Target="consultantplus://offline/ref=593BBB6B6DC9735F1D1020F71EE324329339694D878AC6AAEB1F26A578648F3750BF0F0F0D3FB0ADFEE0B9C53110F080E8F2C26212399C30i7O8E" TargetMode="External"/><Relationship Id="rId118" Type="http://schemas.openxmlformats.org/officeDocument/2006/relationships/hyperlink" Target="consultantplus://offline/ref=593BBB6B6DC9735F1D1020F71EE3243294316E448B84C6AAEB1F26A578648F3750BF0F0F0D3CB4A8FCE0B9C53110F080E8F2C26212399C30i7O8E" TargetMode="External"/><Relationship Id="rId119" Type="http://schemas.openxmlformats.org/officeDocument/2006/relationships/hyperlink" Target="consultantplus://offline/ref=593BBB6B6DC9735F1D1020F71EE32432943162488086C6AAEB1F26A578648F3750BF0F0F0E3CB2A5ACBAA9C17846FD9DE9EDDD610C39i9OEE" TargetMode="External"/><Relationship Id="rId120" Type="http://schemas.openxmlformats.org/officeDocument/2006/relationships/hyperlink" Target="consultantplus://offline/ref=593BBB6B6DC9735F1D1020F71EE3243294316B498482C6AAEB1F26A578648F3750BF0F0F0D3CB5AAF0E0B9C53110F080E8F2C26212399C30i7O8E" TargetMode="External"/><Relationship Id="rId121" Type="http://schemas.openxmlformats.org/officeDocument/2006/relationships/hyperlink" Target="consultantplus://offline/ref=593BBB6B6DC9735F1D1020F71EE3243294316E448B84C6AAEB1F26A578648F3750BF0F0F0B38BFFAA9AFB8997645E382E9F2C1630Ei3O9E" TargetMode="External"/><Relationship Id="rId122" Type="http://schemas.openxmlformats.org/officeDocument/2006/relationships/hyperlink" Target="consultantplus://offline/ref=593BBB6B6DC9735F1D1020F71EE32432963C624E8687C6AAEB1F26A578648F3750BF0F0F0668E5EAADE6EE946B44FC9DEAECC1i6O1E" TargetMode="External"/><Relationship Id="rId123" Type="http://schemas.openxmlformats.org/officeDocument/2006/relationships/hyperlink" Target="consultantplus://offline/ref=593BBB6B6DC9735F1D1020F71EE32432943162488086C6AAEB1F26A578648F3750BF0F0F0E3CB1A5ACBAA9C17846FD9DE9EDDD610C39i9OEE" TargetMode="External"/><Relationship Id="rId124" Type="http://schemas.openxmlformats.org/officeDocument/2006/relationships/hyperlink" Target="consultantplus://offline/ref=593BBB6B6DC9735F1D1020F71EE3243296396D448482C6AAEB1F26A578648F3750BF0F0F0D3CB4AFF8E0B9C53110F080E8F2C26212399C30i7O8E" TargetMode="External"/><Relationship Id="rId125" Type="http://schemas.openxmlformats.org/officeDocument/2006/relationships/hyperlink" Target="consultantplus://offline/ref=593BBB6B6DC9735F1D1020F71EE32432943162488086C6AAEB1F26A578648F3750BF0F0F0E3CB1A5ACBAA9C17846FD9DE9EDDD610C39i9OEE" TargetMode="External"/><Relationship Id="rId126" Type="http://schemas.openxmlformats.org/officeDocument/2006/relationships/hyperlink" Target="consultantplus://offline/ref=593BBB6B6DC9735F1D1020F71EE324329339694D878AC6AAEB1F26A578648F3750BF0F0F0D3FB0ADFEE0B9C53110F080E8F2C26212399C30i7O8E" TargetMode="External"/><Relationship Id="rId127" Type="http://schemas.openxmlformats.org/officeDocument/2006/relationships/hyperlink" Target="consultantplus://offline/ref=593BBB6B6DC9735F1D1020F71EE3243294316E448B84C6AAEB1F26A578648F3750BF0F0F0D3CB5AAF9E0B9C53110F080E8F2C26212399C30i7O8E" TargetMode="External"/><Relationship Id="rId128" Type="http://schemas.openxmlformats.org/officeDocument/2006/relationships/hyperlink" Target="consultantplus://offline/ref=593BBB6B6DC9735F1D1020F71EE32432943162488086C6AAEB1F26A578648F3750BF0F0F0E3DBCA5ACBAA9C17846FD9DE9EDDD610C39i9OEE" TargetMode="External"/><Relationship Id="rId129" Type="http://schemas.openxmlformats.org/officeDocument/2006/relationships/hyperlink" Target="consultantplus://offline/ref=593BBB6B6DC9735F1D1020F71EE32432943162488086C6AAEB1F26A578648F3750BF0F0F0E3DBCA5ACBAA9C17846FD9DE9EDDD610C39i9OEE" TargetMode="External"/><Relationship Id="rId130" Type="http://schemas.openxmlformats.org/officeDocument/2006/relationships/hyperlink" Target="consultantplus://offline/ref=593BBB6B6DC9735F1D1020F71EE3243294316B498482C6AAEB1F26A578648F3750BF0F0C043CBFFAA9AFB8997645E382E9F2C1630Ei3O9E" TargetMode="External"/><Relationship Id="rId131" Type="http://schemas.openxmlformats.org/officeDocument/2006/relationships/hyperlink" Target="consultantplus://offline/ref=593BBB6B6DC9735F1D1020F71EE32432923D634A8A899BA0E3462AA77F6BD03257AE0F0D0D22B5AFE6E9ED96i7O7E" TargetMode="External"/><Relationship Id="rId132" Type="http://schemas.openxmlformats.org/officeDocument/2006/relationships/hyperlink" Target="consultantplus://offline/ref=593BBB6B6DC9735F1D1020F71EE3243294316C448A87C6AAEB1F26A578648F3742BF57030E3CAAAFF9F5EF9477i4O7E" TargetMode="External"/><Relationship Id="rId133" Type="http://schemas.openxmlformats.org/officeDocument/2006/relationships/hyperlink" Target="consultantplus://offline/ref=593BBB6B6DC9735F1D1020F71EE32432943162488086C6AAEB1F26A578648F3750BF0F0F0E3CB1A5ACBAA9C17846FD9DE9EDDD610C39i9OEE" TargetMode="External"/><Relationship Id="rId134" Type="http://schemas.openxmlformats.org/officeDocument/2006/relationships/hyperlink" Target="consultantplus://offline/ref=593BBB6B6DC9735F1D1020F71EE324329339694D878AC6AAEB1F26A578648F3750BF0F0F0D3FB0ADFEE0B9C53110F080E8F2C26212399C30i7O8E" TargetMode="External"/><Relationship Id="rId135" Type="http://schemas.openxmlformats.org/officeDocument/2006/relationships/hyperlink" Target="consultantplus://offline/ref=593BBB6B6DC9735F1D1020F71EE3243294316E448B84C6AAEB1F26A578648F3750BF0F0F0D3CB5AAFDE0B9C53110F080E8F2C26212399C30i7O8E" TargetMode="External"/><Relationship Id="rId136" Type="http://schemas.openxmlformats.org/officeDocument/2006/relationships/hyperlink" Target="consultantplus://offline/ref=593BBB6B6DC9735F1D1020F71EE324329339694D878AC6AAEB1F26A578648F3742BF57030E3CAAAFF9F5EF9477i4O7E" TargetMode="External"/><Relationship Id="rId137" Type="http://schemas.openxmlformats.org/officeDocument/2006/relationships/image" Target="media/image9.jpeg"/><Relationship Id="rId138" Type="http://schemas.openxmlformats.org/officeDocument/2006/relationships/hyperlink" Target="consultantplus://offline/ref=1DFD75531C7D4E1A908485FE3B21E1F7569C6152F65722FB0396112AF23E03E65B7B15852919EBD2BCE54166BFCBF3E3982E83259C4339D6p3W6K" TargetMode="External"/><Relationship Id="rId139" Type="http://schemas.openxmlformats.org/officeDocument/2006/relationships/hyperlink" Target="consultantplus://offline/ref=1DFD75531C7D4E1A908485FE3B21E1F751946950FC5722FB0396112AF23E03E65B7B15852B11EDDBEDBF5162F69DFEFE99319C268243p3WBK" TargetMode="External"/><Relationship Id="rId140" Type="http://schemas.openxmlformats.org/officeDocument/2006/relationships/hyperlink" Target="consultantplus://offline/ref=1DFD75531C7D4E1A908485FE3B21E1F751946950FC5722FB0396112AF23E03E65B7B15852A18E6DBEDBF5162F69DFEFE99319C268243p3WBK" TargetMode="External"/><Relationship Id="rId141" Type="http://schemas.openxmlformats.org/officeDocument/2006/relationships/hyperlink" Target="consultantplus://offline/ref=1DFD75531C7D4E1A908485FE3B21E1F75194655CF75522FB0396112AF23E03E6497B4D892A19F0D1B8F01737F9p9WCK" TargetMode="External"/><Relationship Id="rId142" Type="http://schemas.openxmlformats.org/officeDocument/2006/relationships/hyperlink" Target="consultantplus://offline/ref=1DFD75531C7D4E1A90849BF32D4DBFF35A973F58FE5021AB5FC3177DAD6E05B31B3B13D0785DBBDDBAEE0B36FA80FCE09Ap3W2K" TargetMode="External"/><Relationship Id="rId143" Type="http://schemas.openxmlformats.org/officeDocument/2006/relationships/hyperlink" Target="consultantplus://offline/ref=1DFD75531C7D4E1A908485FE3B21E1F751946950FC5722FB0396112AF23E03E6497B4D892A19F0D1B8F01737F9p9WCK" TargetMode="External"/><Relationship Id="rId144" Type="http://schemas.openxmlformats.org/officeDocument/2006/relationships/hyperlink" Target="consultantplus://offline/ref=1DFD75531C7D4E1A908485FE3B21E1F7569C6152F65722FB0396112AF23E03E6497B4D892A19F0D1B8F01737F9p9WCK" TargetMode="External"/><Relationship Id="rId145" Type="http://schemas.openxmlformats.org/officeDocument/2006/relationships/hyperlink" Target="consultantplus://offline/ref=1DFD75531C7D4E1A908485FE3B21E1F75194655CF75522FB0396112AF23E03E6497B4D892A19F0D1B8F01737F9p9WCK" TargetMode="External"/><Relationship Id="rId146" Type="http://schemas.openxmlformats.org/officeDocument/2006/relationships/hyperlink" Target="consultantplus://offline/ref=1DFD75531C7D4E1A90849BF32D4DBFF35A973F58FE5021AB5FC3177DAD6E05B31B3B13D0785DBBDDBAEE0B36FA80FCE09Ap3W2K" TargetMode="External"/><Relationship Id="rId147" Type="http://schemas.openxmlformats.org/officeDocument/2006/relationships/hyperlink" Target="consultantplus://offline/ref=1DFD75531C7D4E1A908485FE3B21E1F75194655CF75522FB0396112AF23E03E6497B4D892A19F0D1B8F01737F9p9WCK" TargetMode="External"/><Relationship Id="rId148" Type="http://schemas.openxmlformats.org/officeDocument/2006/relationships/hyperlink" Target="consultantplus://offline/ref=1DFD75531C7D4E1A908485FE3B21E1F75194655CF75522FB0396112AF23E03E6497B4D892A19F0D1B8F01737F9p9WCK" TargetMode="External"/><Relationship Id="rId149" Type="http://schemas.openxmlformats.org/officeDocument/2006/relationships/hyperlink" Target="consultantplus://offline/ref=593BBB6B6DC9735F1D1020F71EE32432943162488086C6AAEB1F26A578648F3750BF0F0F0F34B7A5ACBAA9C17846FD9DE9EDDD610C39i9OEE" TargetMode="External"/><Relationship Id="rId150" Type="http://schemas.openxmlformats.org/officeDocument/2006/relationships/hyperlink" Target="consultantplus://offline/ref=593BBB6B6DC9735F1D1020F71EE32432943162488086C6AAEB1F26A578648F3750BF0F0F0E3DBCA5ACBAA9C17846FD9DE9EDDD610C39i9OEE" TargetMode="External"/><Relationship Id="rId151" Type="http://schemas.openxmlformats.org/officeDocument/2006/relationships/hyperlink" Target="consultantplus://offline/ref=593BBB6B6DC9735F1D1020F71EE3243293396A4A8A86C6AAEB1F26A578648F3742BF57030E3CAAAFF9F5EF9477i4O7E" TargetMode="External"/><Relationship Id="rId152" Type="http://schemas.openxmlformats.org/officeDocument/2006/relationships/hyperlink" Target="consultantplus://offline/ref=593BBB6B6DC9735F1D1020F71EE3243294316E448B84C6AAEB1F26A578648F3742BF57030E3CAAAFF9F5EF9477i4O7E" TargetMode="External"/><Relationship Id="rId153" Type="http://schemas.openxmlformats.org/officeDocument/2006/relationships/hyperlink" Target="consultantplus://offline/ref=593BBB6B6DC9735F1D103EFA088F7A369F3234408281C5FAB74A20F22734896210FF095A5C78E1A3FBEBF395745BFF83EAiEOEE" TargetMode="External"/><Relationship Id="rId154" Type="http://schemas.openxmlformats.org/officeDocument/2006/relationships/hyperlink" Target="consultantplus://offline/ref=593BBB6B6DC9735F1D1020F71EE324329339694D878AC6AAEB1F26A578648F3750BF0F0F0D3FB0ADFEE0B9C53110F080E8F2C26212399C30i7O8E" TargetMode="External"/><Relationship Id="rId155" Type="http://schemas.openxmlformats.org/officeDocument/2006/relationships/hyperlink" Target="consultantplus://offline/ref=593BBB6B6DC9735F1D1020F71EE3243294316E448B84C6AAEB1F26A578648F3750BF0F0F0D3CB4A8FCE0B9C53110F080E8F2C26212399C30i7O8E" TargetMode="External"/><Relationship Id="rId156" Type="http://schemas.openxmlformats.org/officeDocument/2006/relationships/hyperlink" Target="consultantplus://offline/ref=593BBB6B6DC9735F1D1020F71EE32432943162488086C6AAEB1F26A578648F3750BF0F0F0E3CB2A5ACBAA9C17846FD9DE9EDDD610C39i9OEE" TargetMode="External"/><Relationship Id="rId157" Type="http://schemas.openxmlformats.org/officeDocument/2006/relationships/hyperlink" Target="consultantplus://offline/ref=593BBB6B6DC9735F1D1020F71EE3243294316B498482C6AAEB1F26A578648F3750BF0F0F0D3CB5AAF0E0B9C53110F080E8F2C26212399C30i7O8E" TargetMode="External"/><Relationship Id="rId158" Type="http://schemas.openxmlformats.org/officeDocument/2006/relationships/hyperlink" Target="consultantplus://offline/ref=593BBB6B6DC9735F1D1020F71EE3243294316E448B84C6AAEB1F26A578648F3750BF0F0F0B38BFFAA9AFB8997645E382E9F2C1630Ei3O9E" TargetMode="External"/><Relationship Id="rId159" Type="http://schemas.openxmlformats.org/officeDocument/2006/relationships/hyperlink" Target="consultantplus://offline/ref=593BBB6B6DC9735F1D1020F71EE32432963C624E8687C6AAEB1F26A578648F3750BF0F0F0668E5EAADE6EE946B44FC9DEAECC1i6O1E" TargetMode="External"/><Relationship Id="rId160" Type="http://schemas.openxmlformats.org/officeDocument/2006/relationships/hyperlink" Target="consultantplus://offline/ref=593BBB6B6DC9735F1D1020F71EE32432943162488086C6AAEB1F26A578648F3750BF0F0F0E3CB1A5ACBAA9C17846FD9DE9EDDD610C39i9OEE" TargetMode="External"/><Relationship Id="rId161" Type="http://schemas.openxmlformats.org/officeDocument/2006/relationships/hyperlink" Target="consultantplus://offline/ref=593BBB6B6DC9735F1D1020F71EE3243296396D448482C6AAEB1F26A578648F3750BF0F0F0D3CB4AFF8E0B9C53110F080E8F2C26212399C30i7O8E" TargetMode="External"/><Relationship Id="rId162" Type="http://schemas.openxmlformats.org/officeDocument/2006/relationships/hyperlink" Target="consultantplus://offline/ref=593BBB6B6DC9735F1D1020F71EE32432943162488086C6AAEB1F26A578648F3750BF0F0F0E3CB1A5ACBAA9C17846FD9DE9EDDD610C39i9OEE" TargetMode="External"/><Relationship Id="rId163" Type="http://schemas.openxmlformats.org/officeDocument/2006/relationships/hyperlink" Target="consultantplus://offline/ref=593BBB6B6DC9735F1D1020F71EE324329339694D878AC6AAEB1F26A578648F3750BF0F0F0D3FB0ADFEE0B9C53110F080E8F2C26212399C30i7O8E" TargetMode="External"/><Relationship Id="rId164" Type="http://schemas.openxmlformats.org/officeDocument/2006/relationships/hyperlink" Target="consultantplus://offline/ref=593BBB6B6DC9735F1D1020F71EE3243294316E448B84C6AAEB1F26A578648F3750BF0F0F0D3CB5AAF9E0B9C53110F080E8F2C26212399C30i7O8E" TargetMode="External"/><Relationship Id="rId165" Type="http://schemas.openxmlformats.org/officeDocument/2006/relationships/hyperlink" Target="consultantplus://offline/ref=593BBB6B6DC9735F1D1020F71EE32432943162488086C6AAEB1F26A578648F3750BF0F0F0E3DBCA5ACBAA9C17846FD9DE9EDDD610C39i9OEE" TargetMode="External"/><Relationship Id="rId166" Type="http://schemas.openxmlformats.org/officeDocument/2006/relationships/hyperlink" Target="consultantplus://offline/ref=593BBB6B6DC9735F1D1020F71EE32432943162488086C6AAEB1F26A578648F3750BF0F0F0E3DBCA5ACBAA9C17846FD9DE9EDDD610C39i9OEE" TargetMode="External"/><Relationship Id="rId167" Type="http://schemas.openxmlformats.org/officeDocument/2006/relationships/hyperlink" Target="consultantplus://offline/ref=593BBB6B6DC9735F1D1020F71EE3243294316B498482C6AAEB1F26A578648F3750BF0F0C043CBFFAA9AFB8997645E382E9F2C1630Ei3O9E" TargetMode="External"/><Relationship Id="rId168" Type="http://schemas.openxmlformats.org/officeDocument/2006/relationships/hyperlink" Target="consultantplus://offline/ref=593BBB6B6DC9735F1D1020F71EE32432923D634A8A899BA0E3462AA77F6BD03257AE0F0D0D22B5AFE6E9ED96i7O7E" TargetMode="External"/><Relationship Id="rId169" Type="http://schemas.openxmlformats.org/officeDocument/2006/relationships/hyperlink" Target="consultantplus://offline/ref=593BBB6B6DC9735F1D1020F71EE3243294316C448A87C6AAEB1F26A578648F3742BF57030E3CAAAFF9F5EF9477i4O7E" TargetMode="External"/><Relationship Id="rId170" Type="http://schemas.openxmlformats.org/officeDocument/2006/relationships/hyperlink" Target="consultantplus://offline/ref=593BBB6B6DC9735F1D1020F71EE32432943162488086C6AAEB1F26A578648F3750BF0F0F0E3CB1A5ACBAA9C17846FD9DE9EDDD610C39i9OEE" TargetMode="External"/><Relationship Id="rId171" Type="http://schemas.openxmlformats.org/officeDocument/2006/relationships/hyperlink" Target="consultantplus://offline/ref=593BBB6B6DC9735F1D1020F71EE324329339694D878AC6AAEB1F26A578648F3750BF0F0F0D3FB0ADFEE0B9C53110F080E8F2C26212399C30i7O8E" TargetMode="External"/><Relationship Id="rId172" Type="http://schemas.openxmlformats.org/officeDocument/2006/relationships/hyperlink" Target="consultantplus://offline/ref=593BBB6B6DC9735F1D1020F71EE3243294316E448B84C6AAEB1F26A578648F3750BF0F0F0D3CB5AAFDE0B9C53110F080E8F2C26212399C30i7O8E" TargetMode="External"/><Relationship Id="rId173" Type="http://schemas.openxmlformats.org/officeDocument/2006/relationships/hyperlink" Target="consultantplus://offline/ref=593BBB6B6DC9735F1D1020F71EE324329339694D878AC6AAEB1F26A578648F3742BF57030E3CAAAFF9F5EF9477i4O7E" TargetMode="External"/><Relationship Id="rId174" Type="http://schemas.openxmlformats.org/officeDocument/2006/relationships/image" Target="media/image10.jpeg"/><Relationship Id="rId175" Type="http://schemas.openxmlformats.org/officeDocument/2006/relationships/hyperlink" Target="consultantplus://offline/ref=1DFD75531C7D4E1A908485FE3B21E1F7569C6152F65722FB0396112AF23E03E65B7B15852919EBD2BCE54166BFCBF3E3982E83259C4339D6p3W6K" TargetMode="External"/><Relationship Id="rId176" Type="http://schemas.openxmlformats.org/officeDocument/2006/relationships/hyperlink" Target="consultantplus://offline/ref=1DFD75531C7D4E1A908485FE3B21E1F751946950FC5722FB0396112AF23E03E65B7B15852B11EDDBEDBF5162F69DFEFE99319C268243p3WBK" TargetMode="External"/><Relationship Id="rId177" Type="http://schemas.openxmlformats.org/officeDocument/2006/relationships/hyperlink" Target="consultantplus://offline/ref=1DFD75531C7D4E1A908485FE3B21E1F751946950FC5722FB0396112AF23E03E65B7B15852A18E6DBEDBF5162F69DFEFE99319C268243p3WBK" TargetMode="External"/><Relationship Id="rId178" Type="http://schemas.openxmlformats.org/officeDocument/2006/relationships/hyperlink" Target="consultantplus://offline/ref=1DFD75531C7D4E1A908485FE3B21E1F75194655CF75522FB0396112AF23E03E6497B4D892A19F0D1B8F01737F9p9WCK" TargetMode="External"/><Relationship Id="rId179" Type="http://schemas.openxmlformats.org/officeDocument/2006/relationships/hyperlink" Target="consultantplus://offline/ref=1DFD75531C7D4E1A90849BF32D4DBFF35A973F58FE5021AB5FC3177DAD6E05B31B3B13D0785DBBDDBAEE0B36FA80FCE09Ap3W2K" TargetMode="External"/><Relationship Id="rId180" Type="http://schemas.openxmlformats.org/officeDocument/2006/relationships/hyperlink" Target="consultantplus://offline/ref=1DFD75531C7D4E1A908485FE3B21E1F751946950FC5722FB0396112AF23E03E6497B4D892A19F0D1B8F01737F9p9WCK" TargetMode="External"/><Relationship Id="rId181" Type="http://schemas.openxmlformats.org/officeDocument/2006/relationships/hyperlink" Target="consultantplus://offline/ref=1DFD75531C7D4E1A908485FE3B21E1F7569C6152F65722FB0396112AF23E03E6497B4D892A19F0D1B8F01737F9p9WCK" TargetMode="External"/><Relationship Id="rId182" Type="http://schemas.openxmlformats.org/officeDocument/2006/relationships/hyperlink" Target="consultantplus://offline/ref=1DFD75531C7D4E1A908485FE3B21E1F75194655CF75522FB0396112AF23E03E6497B4D892A19F0D1B8F01737F9p9WCK" TargetMode="External"/><Relationship Id="rId183" Type="http://schemas.openxmlformats.org/officeDocument/2006/relationships/hyperlink" Target="consultantplus://offline/ref=1DFD75531C7D4E1A90849BF32D4DBFF35A973F58FE5021AB5FC3177DAD6E05B31B3B13D0785DBBDDBAEE0B36FA80FCE09Ap3W2K" TargetMode="External"/><Relationship Id="rId184" Type="http://schemas.openxmlformats.org/officeDocument/2006/relationships/hyperlink" Target="consultantplus://offline/ref=1DFD75531C7D4E1A908485FE3B21E1F75194655CF75522FB0396112AF23E03E6497B4D892A19F0D1B8F01737F9p9WCK" TargetMode="External"/><Relationship Id="rId185" Type="http://schemas.openxmlformats.org/officeDocument/2006/relationships/hyperlink" Target="consultantplus://offline/ref=1DFD75531C7D4E1A908485FE3B21E1F75194655CF75522FB0396112AF23E03E6497B4D892A19F0D1B8F01737F9p9WCK" TargetMode="External"/><Relationship Id="rId186" Type="http://schemas.openxmlformats.org/officeDocument/2006/relationships/hyperlink" Target="consultantplus://offline/ref=593BBB6B6DC9735F1D1020F71EE32432943162488086C6AAEB1F26A578648F3750BF0F0F0F34B7A5ACBAA9C17846FD9DE9EDDD610C39i9OEE" TargetMode="External"/><Relationship Id="rId187" Type="http://schemas.openxmlformats.org/officeDocument/2006/relationships/hyperlink" Target="consultantplus://offline/ref=593BBB6B6DC9735F1D1020F71EE32432943162488086C6AAEB1F26A578648F3750BF0F0F0E3DBCA5ACBAA9C17846FD9DE9EDDD610C39i9OEE" TargetMode="External"/><Relationship Id="rId188" Type="http://schemas.openxmlformats.org/officeDocument/2006/relationships/hyperlink" Target="consultantplus://offline/ref=593BBB6B6DC9735F1D1020F71EE3243293396A4A8A86C6AAEB1F26A578648F3742BF57030E3CAAAFF9F5EF9477i4O7E" TargetMode="External"/><Relationship Id="rId189" Type="http://schemas.openxmlformats.org/officeDocument/2006/relationships/hyperlink" Target="consultantplus://offline/ref=593BBB6B6DC9735F1D1020F71EE3243294316E448B84C6AAEB1F26A578648F3742BF57030E3CAAAFF9F5EF9477i4O7E" TargetMode="External"/><Relationship Id="rId190" Type="http://schemas.openxmlformats.org/officeDocument/2006/relationships/hyperlink" Target="consultantplus://offline/ref=593BBB6B6DC9735F1D103EFA088F7A369F3234408281C5FAB74A20F22734896210FF095A5C78E1A3FBEBF395745BFF83EAiEOEE" TargetMode="External"/><Relationship Id="rId191" Type="http://schemas.openxmlformats.org/officeDocument/2006/relationships/hyperlink" Target="consultantplus://offline/ref=593BBB6B6DC9735F1D1020F71EE324329339694D878AC6AAEB1F26A578648F3750BF0F0F0D3FB0ADFEE0B9C53110F080E8F2C26212399C30i7O8E" TargetMode="External"/><Relationship Id="rId192" Type="http://schemas.openxmlformats.org/officeDocument/2006/relationships/hyperlink" Target="consultantplus://offline/ref=593BBB6B6DC9735F1D1020F71EE3243294316E448B84C6AAEB1F26A578648F3750BF0F0F0D3CB4A8FCE0B9C53110F080E8F2C26212399C30i7O8E" TargetMode="External"/><Relationship Id="rId193" Type="http://schemas.openxmlformats.org/officeDocument/2006/relationships/hyperlink" Target="consultantplus://offline/ref=593BBB6B6DC9735F1D1020F71EE32432943162488086C6AAEB1F26A578648F3750BF0F0F0E3CB2A5ACBAA9C17846FD9DE9EDDD610C39i9OEE" TargetMode="External"/><Relationship Id="rId194" Type="http://schemas.openxmlformats.org/officeDocument/2006/relationships/hyperlink" Target="consultantplus://offline/ref=593BBB6B6DC9735F1D1020F71EE3243294316B498482C6AAEB1F26A578648F3750BF0F0F0D3CB5AAF0E0B9C53110F080E8F2C26212399C30i7O8E" TargetMode="External"/><Relationship Id="rId195" Type="http://schemas.openxmlformats.org/officeDocument/2006/relationships/hyperlink" Target="consultantplus://offline/ref=593BBB6B6DC9735F1D1020F71EE3243294316E448B84C6AAEB1F26A578648F3750BF0F0F0B38BFFAA9AFB8997645E382E9F2C1630Ei3O9E" TargetMode="External"/><Relationship Id="rId196" Type="http://schemas.openxmlformats.org/officeDocument/2006/relationships/hyperlink" Target="consultantplus://offline/ref=593BBB6B6DC9735F1D1020F71EE32432963C624E8687C6AAEB1F26A578648F3750BF0F0F0668E5EAADE6EE946B44FC9DEAECC1i6O1E" TargetMode="External"/><Relationship Id="rId197" Type="http://schemas.openxmlformats.org/officeDocument/2006/relationships/hyperlink" Target="consultantplus://offline/ref=593BBB6B6DC9735F1D1020F71EE32432943162488086C6AAEB1F26A578648F3750BF0F0F0E3CB1A5ACBAA9C17846FD9DE9EDDD610C39i9OEE" TargetMode="External"/><Relationship Id="rId198" Type="http://schemas.openxmlformats.org/officeDocument/2006/relationships/hyperlink" Target="consultantplus://offline/ref=593BBB6B6DC9735F1D1020F71EE3243296396D448482C6AAEB1F26A578648F3750BF0F0F0D3CB4AFF8E0B9C53110F080E8F2C26212399C30i7O8E" TargetMode="External"/><Relationship Id="rId199" Type="http://schemas.openxmlformats.org/officeDocument/2006/relationships/hyperlink" Target="consultantplus://offline/ref=593BBB6B6DC9735F1D1020F71EE32432943162488086C6AAEB1F26A578648F3750BF0F0F0E3CB1A5ACBAA9C17846FD9DE9EDDD610C39i9OEE" TargetMode="External"/><Relationship Id="rId200" Type="http://schemas.openxmlformats.org/officeDocument/2006/relationships/hyperlink" Target="consultantplus://offline/ref=593BBB6B6DC9735F1D1020F71EE324329339694D878AC6AAEB1F26A578648F3750BF0F0F0D3FB0ADFEE0B9C53110F080E8F2C26212399C30i7O8E" TargetMode="External"/><Relationship Id="rId201" Type="http://schemas.openxmlformats.org/officeDocument/2006/relationships/hyperlink" Target="consultantplus://offline/ref=593BBB6B6DC9735F1D1020F71EE3243294316E448B84C6AAEB1F26A578648F3750BF0F0F0D3CB5AAF9E0B9C53110F080E8F2C26212399C30i7O8E" TargetMode="External"/><Relationship Id="rId202" Type="http://schemas.openxmlformats.org/officeDocument/2006/relationships/hyperlink" Target="consultantplus://offline/ref=593BBB6B6DC9735F1D1020F71EE32432943162488086C6AAEB1F26A578648F3750BF0F0F0E3DBCA5ACBAA9C17846FD9DE9EDDD610C39i9OEE" TargetMode="External"/><Relationship Id="rId203" Type="http://schemas.openxmlformats.org/officeDocument/2006/relationships/hyperlink" Target="consultantplus://offline/ref=593BBB6B6DC9735F1D1020F71EE32432943162488086C6AAEB1F26A578648F3750BF0F0F0E3DBCA5ACBAA9C17846FD9DE9EDDD610C39i9OEE" TargetMode="External"/><Relationship Id="rId204" Type="http://schemas.openxmlformats.org/officeDocument/2006/relationships/hyperlink" Target="consultantplus://offline/ref=593BBB6B6DC9735F1D1020F71EE3243294316B498482C6AAEB1F26A578648F3750BF0F0C043CBFFAA9AFB8997645E382E9F2C1630Ei3O9E" TargetMode="External"/><Relationship Id="rId205" Type="http://schemas.openxmlformats.org/officeDocument/2006/relationships/hyperlink" Target="consultantplus://offline/ref=593BBB6B6DC9735F1D1020F71EE32432923D634A8A899BA0E3462AA77F6BD03257AE0F0D0D22B5AFE6E9ED96i7O7E" TargetMode="External"/><Relationship Id="rId206" Type="http://schemas.openxmlformats.org/officeDocument/2006/relationships/hyperlink" Target="consultantplus://offline/ref=593BBB6B6DC9735F1D1020F71EE3243294316C448A87C6AAEB1F26A578648F3742BF57030E3CAAAFF9F5EF9477i4O7E" TargetMode="External"/><Relationship Id="rId207" Type="http://schemas.openxmlformats.org/officeDocument/2006/relationships/hyperlink" Target="consultantplus://offline/ref=593BBB6B6DC9735F1D1020F71EE32432943162488086C6AAEB1F26A578648F3750BF0F0F0E3CB1A5ACBAA9C17846FD9DE9EDDD610C39i9OEE" TargetMode="External"/><Relationship Id="rId208" Type="http://schemas.openxmlformats.org/officeDocument/2006/relationships/hyperlink" Target="consultantplus://offline/ref=593BBB6B6DC9735F1D1020F71EE324329339694D878AC6AAEB1F26A578648F3750BF0F0F0D3FB0ADFEE0B9C53110F080E8F2C26212399C30i7O8E" TargetMode="External"/><Relationship Id="rId209" Type="http://schemas.openxmlformats.org/officeDocument/2006/relationships/hyperlink" Target="consultantplus://offline/ref=593BBB6B6DC9735F1D1020F71EE3243294316E448B84C6AAEB1F26A578648F3750BF0F0F0D3CB5AAFDE0B9C53110F080E8F2C26212399C30i7O8E" TargetMode="External"/><Relationship Id="rId210" Type="http://schemas.openxmlformats.org/officeDocument/2006/relationships/hyperlink" Target="consultantplus://offline/ref=593BBB6B6DC9735F1D1020F71EE324329339694D878AC6AAEB1F26A578648F3742BF57030E3CAAAFF9F5EF9477i4O7E" TargetMode="External"/><Relationship Id="rId211" Type="http://schemas.openxmlformats.org/officeDocument/2006/relationships/image" Target="media/image11.jpeg"/><Relationship Id="rId212" Type="http://schemas.openxmlformats.org/officeDocument/2006/relationships/hyperlink" Target="consultantplus://offline/ref=1DFD75531C7D4E1A908485FE3B21E1F7569C6152F65722FB0396112AF23E03E65B7B15852919EBD2BCE54166BFCBF3E3982E83259C4339D6p3W6K" TargetMode="External"/><Relationship Id="rId213" Type="http://schemas.openxmlformats.org/officeDocument/2006/relationships/hyperlink" Target="consultantplus://offline/ref=1DFD75531C7D4E1A908485FE3B21E1F751946950FC5722FB0396112AF23E03E65B7B15852B11EDDBEDBF5162F69DFEFE99319C268243p3WBK" TargetMode="External"/><Relationship Id="rId214" Type="http://schemas.openxmlformats.org/officeDocument/2006/relationships/hyperlink" Target="consultantplus://offline/ref=1DFD75531C7D4E1A908485FE3B21E1F751946950FC5722FB0396112AF23E03E65B7B15852A18E6DBEDBF5162F69DFEFE99319C268243p3WBK" TargetMode="External"/><Relationship Id="rId215" Type="http://schemas.openxmlformats.org/officeDocument/2006/relationships/hyperlink" Target="consultantplus://offline/ref=1DFD75531C7D4E1A908485FE3B21E1F75194655CF75522FB0396112AF23E03E6497B4D892A19F0D1B8F01737F9p9WCK" TargetMode="External"/><Relationship Id="rId216" Type="http://schemas.openxmlformats.org/officeDocument/2006/relationships/hyperlink" Target="consultantplus://offline/ref=1DFD75531C7D4E1A90849BF32D4DBFF35A973F58FE5021AB5FC3177DAD6E05B31B3B13D0785DBBDDBAEE0B36FA80FCE09Ap3W2K" TargetMode="External"/><Relationship Id="rId217" Type="http://schemas.openxmlformats.org/officeDocument/2006/relationships/hyperlink" Target="consultantplus://offline/ref=1DFD75531C7D4E1A908485FE3B21E1F751946950FC5722FB0396112AF23E03E6497B4D892A19F0D1B8F01737F9p9WCK" TargetMode="External"/><Relationship Id="rId218" Type="http://schemas.openxmlformats.org/officeDocument/2006/relationships/hyperlink" Target="consultantplus://offline/ref=1DFD75531C7D4E1A908485FE3B21E1F7569C6152F65722FB0396112AF23E03E6497B4D892A19F0D1B8F01737F9p9WCK" TargetMode="External"/><Relationship Id="rId219" Type="http://schemas.openxmlformats.org/officeDocument/2006/relationships/hyperlink" Target="consultantplus://offline/ref=1DFD75531C7D4E1A908485FE3B21E1F75194655CF75522FB0396112AF23E03E6497B4D892A19F0D1B8F01737F9p9WCK" TargetMode="External"/><Relationship Id="rId220" Type="http://schemas.openxmlformats.org/officeDocument/2006/relationships/hyperlink" Target="consultantplus://offline/ref=1DFD75531C7D4E1A90849BF32D4DBFF35A973F58FE5021AB5FC3177DAD6E05B31B3B13D0785DBBDDBAEE0B36FA80FCE09Ap3W2K" TargetMode="External"/><Relationship Id="rId221" Type="http://schemas.openxmlformats.org/officeDocument/2006/relationships/hyperlink" Target="consultantplus://offline/ref=1DFD75531C7D4E1A908485FE3B21E1F75194655CF75522FB0396112AF23E03E6497B4D892A19F0D1B8F01737F9p9WCK" TargetMode="External"/><Relationship Id="rId222" Type="http://schemas.openxmlformats.org/officeDocument/2006/relationships/hyperlink" Target="consultantplus://offline/ref=1DFD75531C7D4E1A908485FE3B21E1F75194655CF75522FB0396112AF23E03E6497B4D892A19F0D1B8F01737F9p9WCK" TargetMode="External"/><Relationship Id="rId223" Type="http://schemas.openxmlformats.org/officeDocument/2006/relationships/hyperlink" Target="consultantplus://offline/ref=593BBB6B6DC9735F1D1020F71EE32432943162488086C6AAEB1F26A578648F3750BF0F0F0F34B7A5ACBAA9C17846FD9DE9EDDD610C39i9OEE" TargetMode="External"/><Relationship Id="rId224" Type="http://schemas.openxmlformats.org/officeDocument/2006/relationships/hyperlink" Target="consultantplus://offline/ref=593BBB6B6DC9735F1D1020F71EE32432943162488086C6AAEB1F26A578648F3750BF0F0F0E3DBCA5ACBAA9C17846FD9DE9EDDD610C39i9OEE" TargetMode="External"/><Relationship Id="rId225" Type="http://schemas.openxmlformats.org/officeDocument/2006/relationships/hyperlink" Target="consultantplus://offline/ref=593BBB6B6DC9735F1D1020F71EE3243293396A4A8A86C6AAEB1F26A578648F3742BF57030E3CAAAFF9F5EF9477i4O7E" TargetMode="External"/><Relationship Id="rId226" Type="http://schemas.openxmlformats.org/officeDocument/2006/relationships/hyperlink" Target="consultantplus://offline/ref=593BBB6B6DC9735F1D1020F71EE3243294316E448B84C6AAEB1F26A578648F3742BF57030E3CAAAFF9F5EF9477i4O7E" TargetMode="External"/><Relationship Id="rId227" Type="http://schemas.openxmlformats.org/officeDocument/2006/relationships/hyperlink" Target="consultantplus://offline/ref=593BBB6B6DC9735F1D103EFA088F7A369F3234408281C5FAB74A20F22734896210FF095A5C78E1A3FBEBF395745BFF83EAiEOEE" TargetMode="External"/><Relationship Id="rId228" Type="http://schemas.openxmlformats.org/officeDocument/2006/relationships/hyperlink" Target="consultantplus://offline/ref=593BBB6B6DC9735F1D1020F71EE324329339694D878AC6AAEB1F26A578648F3750BF0F0F0D3FB0ADFEE0B9C53110F080E8F2C26212399C30i7O8E" TargetMode="External"/><Relationship Id="rId229" Type="http://schemas.openxmlformats.org/officeDocument/2006/relationships/hyperlink" Target="consultantplus://offline/ref=593BBB6B6DC9735F1D1020F71EE3243294316E448B84C6AAEB1F26A578648F3750BF0F0F0D3CB4A8FCE0B9C53110F080E8F2C26212399C30i7O8E" TargetMode="External"/><Relationship Id="rId230" Type="http://schemas.openxmlformats.org/officeDocument/2006/relationships/hyperlink" Target="consultantplus://offline/ref=593BBB6B6DC9735F1D1020F71EE32432943162488086C6AAEB1F26A578648F3750BF0F0F0E3CB2A5ACBAA9C17846FD9DE9EDDD610C39i9OEE" TargetMode="External"/><Relationship Id="rId231" Type="http://schemas.openxmlformats.org/officeDocument/2006/relationships/hyperlink" Target="consultantplus://offline/ref=593BBB6B6DC9735F1D1020F71EE3243294316B498482C6AAEB1F26A578648F3750BF0F0F0D3CB5AAF0E0B9C53110F080E8F2C26212399C30i7O8E" TargetMode="External"/><Relationship Id="rId232" Type="http://schemas.openxmlformats.org/officeDocument/2006/relationships/hyperlink" Target="consultantplus://offline/ref=593BBB6B6DC9735F1D1020F71EE3243294316E448B84C6AAEB1F26A578648F3750BF0F0F0B38BFFAA9AFB8997645E382E9F2C1630Ei3O9E" TargetMode="External"/><Relationship Id="rId233" Type="http://schemas.openxmlformats.org/officeDocument/2006/relationships/hyperlink" Target="consultantplus://offline/ref=593BBB6B6DC9735F1D1020F71EE32432963C624E8687C6AAEB1F26A578648F3750BF0F0F0668E5EAADE6EE946B44FC9DEAECC1i6O1E" TargetMode="External"/><Relationship Id="rId234" Type="http://schemas.openxmlformats.org/officeDocument/2006/relationships/hyperlink" Target="consultantplus://offline/ref=593BBB6B6DC9735F1D1020F71EE32432943162488086C6AAEB1F26A578648F3750BF0F0F0E3CB1A5ACBAA9C17846FD9DE9EDDD610C39i9OEE" TargetMode="External"/><Relationship Id="rId235" Type="http://schemas.openxmlformats.org/officeDocument/2006/relationships/hyperlink" Target="consultantplus://offline/ref=593BBB6B6DC9735F1D1020F71EE3243296396D448482C6AAEB1F26A578648F3750BF0F0F0D3CB4AFF8E0B9C53110F080E8F2C26212399C30i7O8E" TargetMode="External"/><Relationship Id="rId236" Type="http://schemas.openxmlformats.org/officeDocument/2006/relationships/hyperlink" Target="consultantplus://offline/ref=593BBB6B6DC9735F1D1020F71EE32432943162488086C6AAEB1F26A578648F3750BF0F0F0E3CB1A5ACBAA9C17846FD9DE9EDDD610C39i9OEE" TargetMode="External"/><Relationship Id="rId237" Type="http://schemas.openxmlformats.org/officeDocument/2006/relationships/hyperlink" Target="consultantplus://offline/ref=593BBB6B6DC9735F1D1020F71EE324329339694D878AC6AAEB1F26A578648F3750BF0F0F0D3FB0ADFEE0B9C53110F080E8F2C26212399C30i7O8E" TargetMode="External"/><Relationship Id="rId238" Type="http://schemas.openxmlformats.org/officeDocument/2006/relationships/hyperlink" Target="consultantplus://offline/ref=593BBB6B6DC9735F1D1020F71EE3243294316E448B84C6AAEB1F26A578648F3750BF0F0F0D3CB5AAF9E0B9C53110F080E8F2C26212399C30i7O8E" TargetMode="External"/><Relationship Id="rId239" Type="http://schemas.openxmlformats.org/officeDocument/2006/relationships/hyperlink" Target="consultantplus://offline/ref=593BBB6B6DC9735F1D1020F71EE32432943162488086C6AAEB1F26A578648F3750BF0F0F0E3DBCA5ACBAA9C17846FD9DE9EDDD610C39i9OEE" TargetMode="External"/><Relationship Id="rId240" Type="http://schemas.openxmlformats.org/officeDocument/2006/relationships/hyperlink" Target="consultantplus://offline/ref=593BBB6B6DC9735F1D1020F71EE32432943162488086C6AAEB1F26A578648F3750BF0F0F0E3DBCA5ACBAA9C17846FD9DE9EDDD610C39i9OEE" TargetMode="External"/><Relationship Id="rId241" Type="http://schemas.openxmlformats.org/officeDocument/2006/relationships/hyperlink" Target="consultantplus://offline/ref=593BBB6B6DC9735F1D1020F71EE3243294316B498482C6AAEB1F26A578648F3750BF0F0C043CBFFAA9AFB8997645E382E9F2C1630Ei3O9E" TargetMode="External"/><Relationship Id="rId242" Type="http://schemas.openxmlformats.org/officeDocument/2006/relationships/hyperlink" Target="consultantplus://offline/ref=593BBB6B6DC9735F1D1020F71EE32432923D634A8A899BA0E3462AA77F6BD03257AE0F0D0D22B5AFE6E9ED96i7O7E" TargetMode="External"/><Relationship Id="rId243" Type="http://schemas.openxmlformats.org/officeDocument/2006/relationships/hyperlink" Target="consultantplus://offline/ref=593BBB6B6DC9735F1D1020F71EE3243294316C448A87C6AAEB1F26A578648F3742BF57030E3CAAAFF9F5EF9477i4O7E" TargetMode="External"/><Relationship Id="rId244" Type="http://schemas.openxmlformats.org/officeDocument/2006/relationships/hyperlink" Target="consultantplus://offline/ref=593BBB6B6DC9735F1D1020F71EE32432943162488086C6AAEB1F26A578648F3750BF0F0F0E3CB1A5ACBAA9C17846FD9DE9EDDD610C39i9OEE" TargetMode="External"/><Relationship Id="rId245" Type="http://schemas.openxmlformats.org/officeDocument/2006/relationships/hyperlink" Target="consultantplus://offline/ref=593BBB6B6DC9735F1D1020F71EE324329339694D878AC6AAEB1F26A578648F3750BF0F0F0D3FB0ADFEE0B9C53110F080E8F2C26212399C30i7O8E" TargetMode="External"/><Relationship Id="rId246" Type="http://schemas.openxmlformats.org/officeDocument/2006/relationships/hyperlink" Target="consultantplus://offline/ref=593BBB6B6DC9735F1D1020F71EE3243294316E448B84C6AAEB1F26A578648F3750BF0F0F0D3CB5AAFDE0B9C53110F080E8F2C26212399C30i7O8E" TargetMode="External"/><Relationship Id="rId247" Type="http://schemas.openxmlformats.org/officeDocument/2006/relationships/hyperlink" Target="consultantplus://offline/ref=593BBB6B6DC9735F1D1020F71EE324329339694D878AC6AAEB1F26A578648F3742BF57030E3CAAAFF9F5EF9477i4O7E" TargetMode="External"/><Relationship Id="rId248" Type="http://schemas.openxmlformats.org/officeDocument/2006/relationships/image" Target="media/image12.jpeg"/><Relationship Id="rId249" Type="http://schemas.openxmlformats.org/officeDocument/2006/relationships/hyperlink" Target="consultantplus://offline/ref=1DFD75531C7D4E1A908485FE3B21E1F7569C6152F65722FB0396112AF23E03E65B7B15852919EBD2BCE54166BFCBF3E3982E83259C4339D6p3W6K" TargetMode="External"/><Relationship Id="rId250" Type="http://schemas.openxmlformats.org/officeDocument/2006/relationships/hyperlink" Target="consultantplus://offline/ref=1DFD75531C7D4E1A908485FE3B21E1F751946950FC5722FB0396112AF23E03E65B7B15852B11EDDBEDBF5162F69DFEFE99319C268243p3WBK" TargetMode="External"/><Relationship Id="rId251" Type="http://schemas.openxmlformats.org/officeDocument/2006/relationships/hyperlink" Target="consultantplus://offline/ref=1DFD75531C7D4E1A908485FE3B21E1F751946950FC5722FB0396112AF23E03E65B7B15852A18E6DBEDBF5162F69DFEFE99319C268243p3WBK" TargetMode="External"/><Relationship Id="rId252" Type="http://schemas.openxmlformats.org/officeDocument/2006/relationships/hyperlink" Target="consultantplus://offline/ref=1DFD75531C7D4E1A908485FE3B21E1F75194655CF75522FB0396112AF23E03E6497B4D892A19F0D1B8F01737F9p9WCK" TargetMode="External"/><Relationship Id="rId253" Type="http://schemas.openxmlformats.org/officeDocument/2006/relationships/hyperlink" Target="consultantplus://offline/ref=1DFD75531C7D4E1A90849BF32D4DBFF35A973F58FE5021AB5FC3177DAD6E05B31B3B13D0785DBBDDBAEE0B36FA80FCE09Ap3W2K" TargetMode="External"/><Relationship Id="rId254" Type="http://schemas.openxmlformats.org/officeDocument/2006/relationships/hyperlink" Target="consultantplus://offline/ref=1DFD75531C7D4E1A908485FE3B21E1F751946950FC5722FB0396112AF23E03E6497B4D892A19F0D1B8F01737F9p9WCK" TargetMode="External"/><Relationship Id="rId255" Type="http://schemas.openxmlformats.org/officeDocument/2006/relationships/hyperlink" Target="consultantplus://offline/ref=1DFD75531C7D4E1A908485FE3B21E1F7569C6152F65722FB0396112AF23E03E6497B4D892A19F0D1B8F01737F9p9WCK" TargetMode="External"/><Relationship Id="rId256" Type="http://schemas.openxmlformats.org/officeDocument/2006/relationships/hyperlink" Target="consultantplus://offline/ref=1DFD75531C7D4E1A908485FE3B21E1F75194655CF75522FB0396112AF23E03E6497B4D892A19F0D1B8F01737F9p9WCK" TargetMode="External"/><Relationship Id="rId257" Type="http://schemas.openxmlformats.org/officeDocument/2006/relationships/hyperlink" Target="consultantplus://offline/ref=1DFD75531C7D4E1A90849BF32D4DBFF35A973F58FE5021AB5FC3177DAD6E05B31B3B13D0785DBBDDBAEE0B36FA80FCE09Ap3W2K" TargetMode="External"/><Relationship Id="rId258" Type="http://schemas.openxmlformats.org/officeDocument/2006/relationships/hyperlink" Target="consultantplus://offline/ref=1DFD75531C7D4E1A908485FE3B21E1F75194655CF75522FB0396112AF23E03E6497B4D892A19F0D1B8F01737F9p9WCK" TargetMode="External"/><Relationship Id="rId259" Type="http://schemas.openxmlformats.org/officeDocument/2006/relationships/hyperlink" Target="consultantplus://offline/ref=1DFD75531C7D4E1A908485FE3B21E1F75194655CF75522FB0396112AF23E03E6497B4D892A19F0D1B8F01737F9p9WCK" TargetMode="External"/><Relationship Id="rId260" Type="http://schemas.openxmlformats.org/officeDocument/2006/relationships/hyperlink" Target="consultantplus://offline/ref=593BBB6B6DC9735F1D1020F71EE32432943162488086C6AAEB1F26A578648F3750BF0F0F0F34B7A5ACBAA9C17846FD9DE9EDDD610C39i9OEE" TargetMode="External"/><Relationship Id="rId261" Type="http://schemas.openxmlformats.org/officeDocument/2006/relationships/hyperlink" Target="consultantplus://offline/ref=593BBB6B6DC9735F1D1020F71EE32432943162488086C6AAEB1F26A578648F3750BF0F0F0E3DBCA5ACBAA9C17846FD9DE9EDDD610C39i9OEE" TargetMode="External"/><Relationship Id="rId262" Type="http://schemas.openxmlformats.org/officeDocument/2006/relationships/hyperlink" Target="consultantplus://offline/ref=593BBB6B6DC9735F1D1020F71EE3243293396A4A8A86C6AAEB1F26A578648F3742BF57030E3CAAAFF9F5EF9477i4O7E" TargetMode="External"/><Relationship Id="rId263" Type="http://schemas.openxmlformats.org/officeDocument/2006/relationships/hyperlink" Target="consultantplus://offline/ref=593BBB6B6DC9735F1D1020F71EE3243294316E448B84C6AAEB1F26A578648F3742BF57030E3CAAAFF9F5EF9477i4O7E" TargetMode="External"/><Relationship Id="rId264" Type="http://schemas.openxmlformats.org/officeDocument/2006/relationships/hyperlink" Target="consultantplus://offline/ref=593BBB6B6DC9735F1D103EFA088F7A369F3234408281C5FAB74A20F22734896210FF095A5C78E1A3FBEBF395745BFF83EAiEOEE" TargetMode="External"/><Relationship Id="rId265" Type="http://schemas.openxmlformats.org/officeDocument/2006/relationships/hyperlink" Target="consultantplus://offline/ref=593BBB6B6DC9735F1D1020F71EE324329339694D878AC6AAEB1F26A578648F3750BF0F0F0D3FB0ADFEE0B9C53110F080E8F2C26212399C30i7O8E" TargetMode="External"/><Relationship Id="rId266" Type="http://schemas.openxmlformats.org/officeDocument/2006/relationships/hyperlink" Target="consultantplus://offline/ref=593BBB6B6DC9735F1D1020F71EE3243294316E448B84C6AAEB1F26A578648F3750BF0F0F0D3CB4A8FCE0B9C53110F080E8F2C26212399C30i7O8E" TargetMode="External"/><Relationship Id="rId267" Type="http://schemas.openxmlformats.org/officeDocument/2006/relationships/hyperlink" Target="consultantplus://offline/ref=593BBB6B6DC9735F1D1020F71EE32432943162488086C6AAEB1F26A578648F3750BF0F0F0E3CB2A5ACBAA9C17846FD9DE9EDDD610C39i9OEE" TargetMode="External"/><Relationship Id="rId268" Type="http://schemas.openxmlformats.org/officeDocument/2006/relationships/hyperlink" Target="consultantplus://offline/ref=593BBB6B6DC9735F1D1020F71EE3243294316B498482C6AAEB1F26A578648F3750BF0F0F0D3CB5AAF0E0B9C53110F080E8F2C26212399C30i7O8E" TargetMode="External"/><Relationship Id="rId269" Type="http://schemas.openxmlformats.org/officeDocument/2006/relationships/hyperlink" Target="consultantplus://offline/ref=593BBB6B6DC9735F1D1020F71EE3243294316E448B84C6AAEB1F26A578648F3750BF0F0F0B38BFFAA9AFB8997645E382E9F2C1630Ei3O9E" TargetMode="External"/><Relationship Id="rId270" Type="http://schemas.openxmlformats.org/officeDocument/2006/relationships/hyperlink" Target="consultantplus://offline/ref=593BBB6B6DC9735F1D1020F71EE32432963C624E8687C6AAEB1F26A578648F3750BF0F0F0668E5EAADE6EE946B44FC9DEAECC1i6O1E" TargetMode="External"/><Relationship Id="rId271" Type="http://schemas.openxmlformats.org/officeDocument/2006/relationships/hyperlink" Target="consultantplus://offline/ref=593BBB6B6DC9735F1D1020F71EE32432943162488086C6AAEB1F26A578648F3750BF0F0F0E3CB1A5ACBAA9C17846FD9DE9EDDD610C39i9OEE" TargetMode="External"/><Relationship Id="rId272" Type="http://schemas.openxmlformats.org/officeDocument/2006/relationships/hyperlink" Target="consultantplus://offline/ref=593BBB6B6DC9735F1D1020F71EE3243296396D448482C6AAEB1F26A578648F3750BF0F0F0D3CB4AFF8E0B9C53110F080E8F2C26212399C30i7O8E" TargetMode="External"/><Relationship Id="rId273" Type="http://schemas.openxmlformats.org/officeDocument/2006/relationships/hyperlink" Target="consultantplus://offline/ref=593BBB6B6DC9735F1D1020F71EE32432943162488086C6AAEB1F26A578648F3750BF0F0F0E3CB1A5ACBAA9C17846FD9DE9EDDD610C39i9OEE" TargetMode="External"/><Relationship Id="rId274" Type="http://schemas.openxmlformats.org/officeDocument/2006/relationships/hyperlink" Target="consultantplus://offline/ref=593BBB6B6DC9735F1D1020F71EE324329339694D878AC6AAEB1F26A578648F3750BF0F0F0D3FB0ADFEE0B9C53110F080E8F2C26212399C30i7O8E" TargetMode="External"/><Relationship Id="rId275" Type="http://schemas.openxmlformats.org/officeDocument/2006/relationships/hyperlink" Target="consultantplus://offline/ref=593BBB6B6DC9735F1D1020F71EE3243294316E448B84C6AAEB1F26A578648F3750BF0F0F0D3CB5AAF9E0B9C53110F080E8F2C26212399C30i7O8E" TargetMode="External"/><Relationship Id="rId276" Type="http://schemas.openxmlformats.org/officeDocument/2006/relationships/hyperlink" Target="consultantplus://offline/ref=593BBB6B6DC9735F1D1020F71EE32432943162488086C6AAEB1F26A578648F3750BF0F0F0E3DBCA5ACBAA9C17846FD9DE9EDDD610C39i9OEE" TargetMode="External"/><Relationship Id="rId277" Type="http://schemas.openxmlformats.org/officeDocument/2006/relationships/hyperlink" Target="consultantplus://offline/ref=593BBB6B6DC9735F1D1020F71EE32432943162488086C6AAEB1F26A578648F3750BF0F0F0E3DBCA5ACBAA9C17846FD9DE9EDDD610C39i9OEE" TargetMode="External"/><Relationship Id="rId278" Type="http://schemas.openxmlformats.org/officeDocument/2006/relationships/hyperlink" Target="consultantplus://offline/ref=593BBB6B6DC9735F1D1020F71EE3243294316B498482C6AAEB1F26A578648F3750BF0F0C043CBFFAA9AFB8997645E382E9F2C1630Ei3O9E" TargetMode="External"/><Relationship Id="rId279" Type="http://schemas.openxmlformats.org/officeDocument/2006/relationships/hyperlink" Target="consultantplus://offline/ref=593BBB6B6DC9735F1D1020F71EE32432923D634A8A899BA0E3462AA77F6BD03257AE0F0D0D22B5AFE6E9ED96i7O7E" TargetMode="External"/><Relationship Id="rId280" Type="http://schemas.openxmlformats.org/officeDocument/2006/relationships/hyperlink" Target="consultantplus://offline/ref=593BBB6B6DC9735F1D1020F71EE3243294316C448A87C6AAEB1F26A578648F3742BF57030E3CAAAFF9F5EF9477i4O7E" TargetMode="External"/><Relationship Id="rId281" Type="http://schemas.openxmlformats.org/officeDocument/2006/relationships/hyperlink" Target="consultantplus://offline/ref=593BBB6B6DC9735F1D1020F71EE32432943162488086C6AAEB1F26A578648F3750BF0F0F0E3CB1A5ACBAA9C17846FD9DE9EDDD610C39i9OEE" TargetMode="External"/><Relationship Id="rId282" Type="http://schemas.openxmlformats.org/officeDocument/2006/relationships/hyperlink" Target="consultantplus://offline/ref=593BBB6B6DC9735F1D1020F71EE324329339694D878AC6AAEB1F26A578648F3750BF0F0F0D3FB0ADFEE0B9C53110F080E8F2C26212399C30i7O8E" TargetMode="External"/><Relationship Id="rId283" Type="http://schemas.openxmlformats.org/officeDocument/2006/relationships/hyperlink" Target="consultantplus://offline/ref=593BBB6B6DC9735F1D1020F71EE3243294316E448B84C6AAEB1F26A578648F3750BF0F0F0D3CB5AAFDE0B9C53110F080E8F2C26212399C30i7O8E" TargetMode="External"/><Relationship Id="rId284" Type="http://schemas.openxmlformats.org/officeDocument/2006/relationships/hyperlink" Target="consultantplus://offline/ref=593BBB6B6DC9735F1D1020F71EE324329339694D878AC6AAEB1F26A578648F3742BF57030E3CAAAFF9F5EF9477i4O7E" TargetMode="External"/><Relationship Id="rId285" Type="http://schemas.openxmlformats.org/officeDocument/2006/relationships/image" Target="media/image13.jpeg"/><Relationship Id="rId286" Type="http://schemas.openxmlformats.org/officeDocument/2006/relationships/hyperlink" Target="consultantplus://offline/ref=1DFD75531C7D4E1A908485FE3B21E1F7569C6152F65722FB0396112AF23E03E65B7B15852919EBD2BCE54166BFCBF3E3982E83259C4339D6p3W6K" TargetMode="External"/><Relationship Id="rId287" Type="http://schemas.openxmlformats.org/officeDocument/2006/relationships/hyperlink" Target="consultantplus://offline/ref=1DFD75531C7D4E1A908485FE3B21E1F751946950FC5722FB0396112AF23E03E65B7B15852B11EDDBEDBF5162F69DFEFE99319C268243p3WBK" TargetMode="External"/><Relationship Id="rId288" Type="http://schemas.openxmlformats.org/officeDocument/2006/relationships/hyperlink" Target="consultantplus://offline/ref=1DFD75531C7D4E1A908485FE3B21E1F751946950FC5722FB0396112AF23E03E65B7B15852A18E6DBEDBF5162F69DFEFE99319C268243p3WBK" TargetMode="External"/><Relationship Id="rId289" Type="http://schemas.openxmlformats.org/officeDocument/2006/relationships/hyperlink" Target="consultantplus://offline/ref=1DFD75531C7D4E1A908485FE3B21E1F75194655CF75522FB0396112AF23E03E6497B4D892A19F0D1B8F01737F9p9WCK" TargetMode="External"/><Relationship Id="rId290" Type="http://schemas.openxmlformats.org/officeDocument/2006/relationships/hyperlink" Target="consultantplus://offline/ref=1DFD75531C7D4E1A90849BF32D4DBFF35A973F58FE5021AB5FC3177DAD6E05B31B3B13D0785DBBDDBAEE0B36FA80FCE09Ap3W2K" TargetMode="External"/><Relationship Id="rId291" Type="http://schemas.openxmlformats.org/officeDocument/2006/relationships/hyperlink" Target="consultantplus://offline/ref=1DFD75531C7D4E1A908485FE3B21E1F751946950FC5722FB0396112AF23E03E6497B4D892A19F0D1B8F01737F9p9WCK" TargetMode="External"/><Relationship Id="rId292" Type="http://schemas.openxmlformats.org/officeDocument/2006/relationships/hyperlink" Target="consultantplus://offline/ref=1DFD75531C7D4E1A908485FE3B21E1F7569C6152F65722FB0396112AF23E03E6497B4D892A19F0D1B8F01737F9p9WCK" TargetMode="External"/><Relationship Id="rId293" Type="http://schemas.openxmlformats.org/officeDocument/2006/relationships/hyperlink" Target="consultantplus://offline/ref=1DFD75531C7D4E1A908485FE3B21E1F75194655CF75522FB0396112AF23E03E6497B4D892A19F0D1B8F01737F9p9WCK" TargetMode="External"/><Relationship Id="rId294" Type="http://schemas.openxmlformats.org/officeDocument/2006/relationships/hyperlink" Target="consultantplus://offline/ref=1DFD75531C7D4E1A90849BF32D4DBFF35A973F58FE5021AB5FC3177DAD6E05B31B3B13D0785DBBDDBAEE0B36FA80FCE09Ap3W2K" TargetMode="External"/><Relationship Id="rId295" Type="http://schemas.openxmlformats.org/officeDocument/2006/relationships/hyperlink" Target="consultantplus://offline/ref=1DFD75531C7D4E1A908485FE3B21E1F75194655CF75522FB0396112AF23E03E6497B4D892A19F0D1B8F01737F9p9WCK" TargetMode="External"/><Relationship Id="rId296" Type="http://schemas.openxmlformats.org/officeDocument/2006/relationships/hyperlink" Target="consultantplus://offline/ref=1DFD75531C7D4E1A908485FE3B21E1F75194655CF75522FB0396112AF23E03E6497B4D892A19F0D1B8F01737F9p9WCK" TargetMode="External"/><Relationship Id="rId297" Type="http://schemas.openxmlformats.org/officeDocument/2006/relationships/hyperlink" Target="consultantplus://offline/ref=593BBB6B6DC9735F1D1020F71EE32432943162488086C6AAEB1F26A578648F3750BF0F0F0F34B7A5ACBAA9C17846FD9DE9EDDD610C39i9OEE" TargetMode="External"/><Relationship Id="rId298" Type="http://schemas.openxmlformats.org/officeDocument/2006/relationships/hyperlink" Target="consultantplus://offline/ref=593BBB6B6DC9735F1D1020F71EE32432943162488086C6AAEB1F26A578648F3750BF0F0F0E3DBCA5ACBAA9C17846FD9DE9EDDD610C39i9OEE" TargetMode="External"/><Relationship Id="rId299" Type="http://schemas.openxmlformats.org/officeDocument/2006/relationships/hyperlink" Target="consultantplus://offline/ref=593BBB6B6DC9735F1D1020F71EE3243293396A4A8A86C6AAEB1F26A578648F3742BF57030E3CAAAFF9F5EF9477i4O7E" TargetMode="External"/><Relationship Id="rId300" Type="http://schemas.openxmlformats.org/officeDocument/2006/relationships/hyperlink" Target="consultantplus://offline/ref=593BBB6B6DC9735F1D1020F71EE3243294316E448B84C6AAEB1F26A578648F3742BF57030E3CAAAFF9F5EF9477i4O7E" TargetMode="External"/><Relationship Id="rId301" Type="http://schemas.openxmlformats.org/officeDocument/2006/relationships/hyperlink" Target="consultantplus://offline/ref=593BBB6B6DC9735F1D103EFA088F7A369F3234408281C5FAB74A20F22734896210FF095A5C78E1A3FBEBF395745BFF83EAiEOEE" TargetMode="External"/><Relationship Id="rId302" Type="http://schemas.openxmlformats.org/officeDocument/2006/relationships/hyperlink" Target="consultantplus://offline/ref=593BBB6B6DC9735F1D1020F71EE324329339694D878AC6AAEB1F26A578648F3750BF0F0F0D3FB0ADFEE0B9C53110F080E8F2C26212399C30i7O8E" TargetMode="External"/><Relationship Id="rId303" Type="http://schemas.openxmlformats.org/officeDocument/2006/relationships/hyperlink" Target="consultantplus://offline/ref=593BBB6B6DC9735F1D1020F71EE3243294316E448B84C6AAEB1F26A578648F3750BF0F0F0D3CB4A8FCE0B9C53110F080E8F2C26212399C30i7O8E" TargetMode="External"/><Relationship Id="rId304" Type="http://schemas.openxmlformats.org/officeDocument/2006/relationships/hyperlink" Target="consultantplus://offline/ref=593BBB6B6DC9735F1D1020F71EE32432943162488086C6AAEB1F26A578648F3750BF0F0F0E3CB2A5ACBAA9C17846FD9DE9EDDD610C39i9OEE" TargetMode="External"/><Relationship Id="rId305" Type="http://schemas.openxmlformats.org/officeDocument/2006/relationships/hyperlink" Target="consultantplus://offline/ref=593BBB6B6DC9735F1D1020F71EE3243294316B498482C6AAEB1F26A578648F3750BF0F0F0D3CB5AAF0E0B9C53110F080E8F2C26212399C30i7O8E" TargetMode="External"/><Relationship Id="rId306" Type="http://schemas.openxmlformats.org/officeDocument/2006/relationships/hyperlink" Target="consultantplus://offline/ref=593BBB6B6DC9735F1D1020F71EE3243294316E448B84C6AAEB1F26A578648F3750BF0F0F0B38BFFAA9AFB8997645E382E9F2C1630Ei3O9E" TargetMode="External"/><Relationship Id="rId307" Type="http://schemas.openxmlformats.org/officeDocument/2006/relationships/hyperlink" Target="consultantplus://offline/ref=593BBB6B6DC9735F1D1020F71EE32432963C624E8687C6AAEB1F26A578648F3750BF0F0F0668E5EAADE6EE946B44FC9DEAECC1i6O1E" TargetMode="External"/><Relationship Id="rId308" Type="http://schemas.openxmlformats.org/officeDocument/2006/relationships/hyperlink" Target="consultantplus://offline/ref=593BBB6B6DC9735F1D1020F71EE32432943162488086C6AAEB1F26A578648F3750BF0F0F0E3CB1A5ACBAA9C17846FD9DE9EDDD610C39i9OEE" TargetMode="External"/><Relationship Id="rId309" Type="http://schemas.openxmlformats.org/officeDocument/2006/relationships/hyperlink" Target="consultantplus://offline/ref=593BBB6B6DC9735F1D1020F71EE3243296396D448482C6AAEB1F26A578648F3750BF0F0F0D3CB4AFF8E0B9C53110F080E8F2C26212399C30i7O8E" TargetMode="External"/><Relationship Id="rId310" Type="http://schemas.openxmlformats.org/officeDocument/2006/relationships/hyperlink" Target="consultantplus://offline/ref=593BBB6B6DC9735F1D1020F71EE32432943162488086C6AAEB1F26A578648F3750BF0F0F0E3CB1A5ACBAA9C17846FD9DE9EDDD610C39i9OEE" TargetMode="External"/><Relationship Id="rId311" Type="http://schemas.openxmlformats.org/officeDocument/2006/relationships/hyperlink" Target="consultantplus://offline/ref=593BBB6B6DC9735F1D1020F71EE324329339694D878AC6AAEB1F26A578648F3750BF0F0F0D3FB0ADFEE0B9C53110F080E8F2C26212399C30i7O8E" TargetMode="External"/><Relationship Id="rId312" Type="http://schemas.openxmlformats.org/officeDocument/2006/relationships/hyperlink" Target="consultantplus://offline/ref=593BBB6B6DC9735F1D1020F71EE3243294316E448B84C6AAEB1F26A578648F3750BF0F0F0D3CB5AAF9E0B9C53110F080E8F2C26212399C30i7O8E" TargetMode="External"/><Relationship Id="rId313" Type="http://schemas.openxmlformats.org/officeDocument/2006/relationships/hyperlink" Target="consultantplus://offline/ref=593BBB6B6DC9735F1D1020F71EE32432943162488086C6AAEB1F26A578648F3750BF0F0F0E3DBCA5ACBAA9C17846FD9DE9EDDD610C39i9OEE" TargetMode="External"/><Relationship Id="rId314" Type="http://schemas.openxmlformats.org/officeDocument/2006/relationships/hyperlink" Target="consultantplus://offline/ref=593BBB6B6DC9735F1D1020F71EE32432943162488086C6AAEB1F26A578648F3750BF0F0F0E3DBCA5ACBAA9C17846FD9DE9EDDD610C39i9OEE" TargetMode="External"/><Relationship Id="rId315" Type="http://schemas.openxmlformats.org/officeDocument/2006/relationships/hyperlink" Target="consultantplus://offline/ref=593BBB6B6DC9735F1D1020F71EE3243294316B498482C6AAEB1F26A578648F3750BF0F0C043CBFFAA9AFB8997645E382E9F2C1630Ei3O9E" TargetMode="External"/><Relationship Id="rId316" Type="http://schemas.openxmlformats.org/officeDocument/2006/relationships/hyperlink" Target="consultantplus://offline/ref=593BBB6B6DC9735F1D1020F71EE32432923D634A8A899BA0E3462AA77F6BD03257AE0F0D0D22B5AFE6E9ED96i7O7E" TargetMode="External"/><Relationship Id="rId317" Type="http://schemas.openxmlformats.org/officeDocument/2006/relationships/hyperlink" Target="consultantplus://offline/ref=593BBB6B6DC9735F1D1020F71EE3243294316C448A87C6AAEB1F26A578648F3742BF57030E3CAAAFF9F5EF9477i4O7E" TargetMode="External"/><Relationship Id="rId318" Type="http://schemas.openxmlformats.org/officeDocument/2006/relationships/hyperlink" Target="consultantplus://offline/ref=593BBB6B6DC9735F1D1020F71EE32432943162488086C6AAEB1F26A578648F3750BF0F0F0E3CB1A5ACBAA9C17846FD9DE9EDDD610C39i9OEE" TargetMode="External"/><Relationship Id="rId319" Type="http://schemas.openxmlformats.org/officeDocument/2006/relationships/hyperlink" Target="consultantplus://offline/ref=593BBB6B6DC9735F1D1020F71EE324329339694D878AC6AAEB1F26A578648F3750BF0F0F0D3FB0ADFEE0B9C53110F080E8F2C26212399C30i7O8E" TargetMode="External"/><Relationship Id="rId320" Type="http://schemas.openxmlformats.org/officeDocument/2006/relationships/hyperlink" Target="consultantplus://offline/ref=593BBB6B6DC9735F1D1020F71EE3243294316E448B84C6AAEB1F26A578648F3750BF0F0F0D3CB5AAFDE0B9C53110F080E8F2C26212399C30i7O8E" TargetMode="External"/><Relationship Id="rId321" Type="http://schemas.openxmlformats.org/officeDocument/2006/relationships/hyperlink" Target="consultantplus://offline/ref=593BBB6B6DC9735F1D1020F71EE324329339694D878AC6AAEB1F26A578648F3742BF57030E3CAAAFF9F5EF9477i4O7E" TargetMode="External"/><Relationship Id="rId322" Type="http://schemas.openxmlformats.org/officeDocument/2006/relationships/image" Target="media/image14.jpeg"/><Relationship Id="rId323" Type="http://schemas.openxmlformats.org/officeDocument/2006/relationships/hyperlink" Target="consultantplus://offline/ref=87B7B5001CC04BF6C7DFA6531204E5EE1972E13262AC0B6921EFD9D79A32D112A2ED99F823EEC15BDCFE678E08C5377CE0C456B2C87DC496i2t9H" TargetMode="External"/><Relationship Id="rId324" Type="http://schemas.openxmlformats.org/officeDocument/2006/relationships/hyperlink" Target="consultantplus://offline/ref=87B7B5001CC04BF6C7DFA6531204E5EE1971E33664AA0B6921EFD9D79A32D112A2ED99FC22E6C9098CB166D24E91247FE0C455B3D4i7tDH" TargetMode="External"/><Relationship Id="rId325" Type="http://schemas.openxmlformats.org/officeDocument/2006/relationships/hyperlink" Target="consultantplus://offline/ref=87B7B5001CC04BF6C7DFA6531204E5EE1971E33664AA0B6921EFD9D79A32D112A2ED99FC21EEC9098CB166D24E91247FE0C455B3D4i7tDH" TargetMode="External"/><Relationship Id="rId326" Type="http://schemas.openxmlformats.org/officeDocument/2006/relationships/hyperlink" Target="consultantplus://offline/ref=87B7B5001CC04BF6C7DFB85E0468BBEA1578BF3861AE023C7EB0828ACD3BDB45E5A2C0A867BACF5FDCEB32DE52923A7CiEt3H" TargetMode="External"/><Relationship Id="rId327" Type="http://schemas.openxmlformats.org/officeDocument/2006/relationships/hyperlink" Target="consultantplus://offline/ref=87B7B5001CC04BF6C7DFB85E0468BBEA1578BF3861AE023C7EB0828ACD3BDB45E5A2C0A867BACF5FDCEB32DE52923A7CiEt3H" TargetMode="External"/><Relationship Id="rId328" Type="http://schemas.openxmlformats.org/officeDocument/2006/relationships/hyperlink" Target="consultantplus://offline/ref=87B7B5001CC04BF6C7DFB85E0468BBEA1578BF3861AE023C7EB0828ACD3BDB45E5A2C0A867BACF5FDCEB32DE52923A7CiEt3H" TargetMode="External"/><Relationship Id="rId329" Type="http://schemas.openxmlformats.org/officeDocument/2006/relationships/hyperlink" Target="consultantplus://offline/ref=87B7B5001CC04BF6C7DFA6531204E5EE1971E33664AA0B6921EFD9D79A32D112A2ED99F120E8C9098CB166D24E91247FE0C455B3D4i7tDH" TargetMode="External"/><Relationship Id="rId330" Type="http://schemas.openxmlformats.org/officeDocument/2006/relationships/image" Target="media/image15.jpeg"/><Relationship Id="rId331" Type="http://schemas.openxmlformats.org/officeDocument/2006/relationships/hyperlink" Target="consultantplus://offline/ref=1DFD75531C7D4E1A908485FE3B21E1F7569C6152F65722FB0396112AF23E03E65B7B15852919EBD2BCE54166BFCBF3E3982E83259C4339D6p3W6K" TargetMode="External"/><Relationship Id="rId332" Type="http://schemas.openxmlformats.org/officeDocument/2006/relationships/hyperlink" Target="consultantplus://offline/ref=1DFD75531C7D4E1A908485FE3B21E1F751946950FC5722FB0396112AF23E03E65B7B15852B11EDDBEDBF5162F69DFEFE99319C268243p3WBK" TargetMode="External"/><Relationship Id="rId333" Type="http://schemas.openxmlformats.org/officeDocument/2006/relationships/hyperlink" Target="consultantplus://offline/ref=1DFD75531C7D4E1A908485FE3B21E1F751946950FC5722FB0396112AF23E03E65B7B15852A18E6DBEDBF5162F69DFEFE99319C268243p3WBK" TargetMode="External"/><Relationship Id="rId334" Type="http://schemas.openxmlformats.org/officeDocument/2006/relationships/hyperlink" Target="consultantplus://offline/ref=1DFD75531C7D4E1A908485FE3B21E1F75194655CF75522FB0396112AF23E03E6497B4D892A19F0D1B8F01737F9p9WCK" TargetMode="External"/><Relationship Id="rId335" Type="http://schemas.openxmlformats.org/officeDocument/2006/relationships/hyperlink" Target="consultantplus://offline/ref=1DFD75531C7D4E1A90849BF32D4DBFF35A973F58FE5021AB5FC3177DAD6E05B31B3B13D0785DBBDDBAEE0B36FA80FCE09Ap3W2K" TargetMode="External"/><Relationship Id="rId336" Type="http://schemas.openxmlformats.org/officeDocument/2006/relationships/hyperlink" Target="consultantplus://offline/ref=1DFD75531C7D4E1A908485FE3B21E1F751946950FC5722FB0396112AF23E03E6497B4D892A19F0D1B8F01737F9p9WCK" TargetMode="External"/><Relationship Id="rId337" Type="http://schemas.openxmlformats.org/officeDocument/2006/relationships/hyperlink" Target="consultantplus://offline/ref=1DFD75531C7D4E1A908485FE3B21E1F7569C6152F65722FB0396112AF23E03E6497B4D892A19F0D1B8F01737F9p9WCK" TargetMode="External"/><Relationship Id="rId338" Type="http://schemas.openxmlformats.org/officeDocument/2006/relationships/hyperlink" Target="consultantplus://offline/ref=1DFD75531C7D4E1A908485FE3B21E1F75194655CF75522FB0396112AF23E03E6497B4D892A19F0D1B8F01737F9p9WCK" TargetMode="External"/><Relationship Id="rId339" Type="http://schemas.openxmlformats.org/officeDocument/2006/relationships/hyperlink" Target="consultantplus://offline/ref=1DFD75531C7D4E1A90849BF32D4DBFF35A973F58FE5021AB5FC3177DAD6E05B31B3B13D0785DBBDDBAEE0B36FA80FCE09Ap3W2K" TargetMode="External"/><Relationship Id="rId340" Type="http://schemas.openxmlformats.org/officeDocument/2006/relationships/hyperlink" Target="consultantplus://offline/ref=1DFD75531C7D4E1A908485FE3B21E1F75194655CF75522FB0396112AF23E03E6497B4D892A19F0D1B8F01737F9p9WCK" TargetMode="External"/><Relationship Id="rId341" Type="http://schemas.openxmlformats.org/officeDocument/2006/relationships/hyperlink" Target="consultantplus://offline/ref=1DFD75531C7D4E1A908485FE3B21E1F75194655CF75522FB0396112AF23E03E6497B4D892A19F0D1B8F01737F9p9WCK" TargetMode="External"/><Relationship Id="rId342" Type="http://schemas.openxmlformats.org/officeDocument/2006/relationships/hyperlink" Target="consultantplus://offline/ref=593BBB6B6DC9735F1D1020F71EE32432943162488086C6AAEB1F26A578648F3750BF0F0F0F34B7A5ACBAA9C17846FD9DE9EDDD610C39i9OEE" TargetMode="External"/><Relationship Id="rId343" Type="http://schemas.openxmlformats.org/officeDocument/2006/relationships/hyperlink" Target="consultantplus://offline/ref=593BBB6B6DC9735F1D1020F71EE32432943162488086C6AAEB1F26A578648F3750BF0F0F0E3DBCA5ACBAA9C17846FD9DE9EDDD610C39i9OEE" TargetMode="External"/><Relationship Id="rId344" Type="http://schemas.openxmlformats.org/officeDocument/2006/relationships/hyperlink" Target="consultantplus://offline/ref=593BBB6B6DC9735F1D1020F71EE3243293396A4A8A86C6AAEB1F26A578648F3742BF57030E3CAAAFF9F5EF9477i4O7E" TargetMode="External"/><Relationship Id="rId345" Type="http://schemas.openxmlformats.org/officeDocument/2006/relationships/hyperlink" Target="consultantplus://offline/ref=593BBB6B6DC9735F1D1020F71EE3243294316E448B84C6AAEB1F26A578648F3742BF57030E3CAAAFF9F5EF9477i4O7E" TargetMode="External"/><Relationship Id="rId346" Type="http://schemas.openxmlformats.org/officeDocument/2006/relationships/hyperlink" Target="consultantplus://offline/ref=593BBB6B6DC9735F1D103EFA088F7A369F3234408281C5FAB74A20F22734896210FF095A5C78E1A3FBEBF395745BFF83EAiEOEE" TargetMode="External"/><Relationship Id="rId347" Type="http://schemas.openxmlformats.org/officeDocument/2006/relationships/hyperlink" Target="consultantplus://offline/ref=593BBB6B6DC9735F1D1020F71EE324329339694D878AC6AAEB1F26A578648F3750BF0F0F0D3FB0ADFEE0B9C53110F080E8F2C26212399C30i7O8E" TargetMode="External"/><Relationship Id="rId348" Type="http://schemas.openxmlformats.org/officeDocument/2006/relationships/hyperlink" Target="consultantplus://offline/ref=593BBB6B6DC9735F1D1020F71EE3243294316E448B84C6AAEB1F26A578648F3750BF0F0F0D3CB4A8FCE0B9C53110F080E8F2C26212399C30i7O8E" TargetMode="External"/><Relationship Id="rId349" Type="http://schemas.openxmlformats.org/officeDocument/2006/relationships/hyperlink" Target="consultantplus://offline/ref=593BBB6B6DC9735F1D1020F71EE32432943162488086C6AAEB1F26A578648F3750BF0F0F0E3CB2A5ACBAA9C17846FD9DE9EDDD610C39i9OEE" TargetMode="External"/><Relationship Id="rId350" Type="http://schemas.openxmlformats.org/officeDocument/2006/relationships/hyperlink" Target="consultantplus://offline/ref=593BBB6B6DC9735F1D1020F71EE3243294316B498482C6AAEB1F26A578648F3750BF0F0F0D3CB5AAF0E0B9C53110F080E8F2C26212399C30i7O8E" TargetMode="External"/><Relationship Id="rId351" Type="http://schemas.openxmlformats.org/officeDocument/2006/relationships/hyperlink" Target="consultantplus://offline/ref=593BBB6B6DC9735F1D1020F71EE3243294316E448B84C6AAEB1F26A578648F3750BF0F0F0B38BFFAA9AFB8997645E382E9F2C1630Ei3O9E" TargetMode="External"/><Relationship Id="rId352" Type="http://schemas.openxmlformats.org/officeDocument/2006/relationships/hyperlink" Target="consultantplus://offline/ref=593BBB6B6DC9735F1D1020F71EE32432963C624E8687C6AAEB1F26A578648F3750BF0F0F0668E5EAADE6EE946B44FC9DEAECC1i6O1E" TargetMode="External"/><Relationship Id="rId353" Type="http://schemas.openxmlformats.org/officeDocument/2006/relationships/hyperlink" Target="consultantplus://offline/ref=593BBB6B6DC9735F1D1020F71EE32432943162488086C6AAEB1F26A578648F3750BF0F0F0E3CB1A5ACBAA9C17846FD9DE9EDDD610C39i9OEE" TargetMode="External"/><Relationship Id="rId354" Type="http://schemas.openxmlformats.org/officeDocument/2006/relationships/hyperlink" Target="consultantplus://offline/ref=593BBB6B6DC9735F1D1020F71EE3243296396D448482C6AAEB1F26A578648F3750BF0F0F0D3CB4AFF8E0B9C53110F080E8F2C26212399C30i7O8E" TargetMode="External"/><Relationship Id="rId355" Type="http://schemas.openxmlformats.org/officeDocument/2006/relationships/hyperlink" Target="consultantplus://offline/ref=593BBB6B6DC9735F1D1020F71EE32432943162488086C6AAEB1F26A578648F3750BF0F0F0E3CB1A5ACBAA9C17846FD9DE9EDDD610C39i9OEE" TargetMode="External"/><Relationship Id="rId356" Type="http://schemas.openxmlformats.org/officeDocument/2006/relationships/hyperlink" Target="consultantplus://offline/ref=593BBB6B6DC9735F1D1020F71EE324329339694D878AC6AAEB1F26A578648F3750BF0F0F0D3FB0ADFEE0B9C53110F080E8F2C26212399C30i7O8E" TargetMode="External"/><Relationship Id="rId357" Type="http://schemas.openxmlformats.org/officeDocument/2006/relationships/hyperlink" Target="consultantplus://offline/ref=593BBB6B6DC9735F1D1020F71EE3243294316E448B84C6AAEB1F26A578648F3750BF0F0F0D3CB5AAF9E0B9C53110F080E8F2C26212399C30i7O8E" TargetMode="External"/><Relationship Id="rId358" Type="http://schemas.openxmlformats.org/officeDocument/2006/relationships/hyperlink" Target="consultantplus://offline/ref=593BBB6B6DC9735F1D1020F71EE32432943162488086C6AAEB1F26A578648F3750BF0F0F0E3DBCA5ACBAA9C17846FD9DE9EDDD610C39i9OEE" TargetMode="External"/><Relationship Id="rId359" Type="http://schemas.openxmlformats.org/officeDocument/2006/relationships/hyperlink" Target="consultantplus://offline/ref=593BBB6B6DC9735F1D1020F71EE32432943162488086C6AAEB1F26A578648F3750BF0F0F0E3DBCA5ACBAA9C17846FD9DE9EDDD610C39i9OEE" TargetMode="External"/><Relationship Id="rId360" Type="http://schemas.openxmlformats.org/officeDocument/2006/relationships/hyperlink" Target="consultantplus://offline/ref=593BBB6B6DC9735F1D1020F71EE3243294316B498482C6AAEB1F26A578648F3750BF0F0C043CBFFAA9AFB8997645E382E9F2C1630Ei3O9E" TargetMode="External"/><Relationship Id="rId361" Type="http://schemas.openxmlformats.org/officeDocument/2006/relationships/hyperlink" Target="consultantplus://offline/ref=593BBB6B6DC9735F1D1020F71EE32432923D634A8A899BA0E3462AA77F6BD03257AE0F0D0D22B5AFE6E9ED96i7O7E" TargetMode="External"/><Relationship Id="rId362" Type="http://schemas.openxmlformats.org/officeDocument/2006/relationships/hyperlink" Target="consultantplus://offline/ref=593BBB6B6DC9735F1D1020F71EE3243294316C448A87C6AAEB1F26A578648F3742BF57030E3CAAAFF9F5EF9477i4O7E" TargetMode="External"/><Relationship Id="rId363" Type="http://schemas.openxmlformats.org/officeDocument/2006/relationships/hyperlink" Target="consultantplus://offline/ref=593BBB6B6DC9735F1D1020F71EE32432943162488086C6AAEB1F26A578648F3750BF0F0F0E3CB1A5ACBAA9C17846FD9DE9EDDD610C39i9OEE" TargetMode="External"/><Relationship Id="rId364" Type="http://schemas.openxmlformats.org/officeDocument/2006/relationships/hyperlink" Target="consultantplus://offline/ref=593BBB6B6DC9735F1D1020F71EE324329339694D878AC6AAEB1F26A578648F3750BF0F0F0D3FB0ADFEE0B9C53110F080E8F2C26212399C30i7O8E" TargetMode="External"/><Relationship Id="rId365" Type="http://schemas.openxmlformats.org/officeDocument/2006/relationships/hyperlink" Target="consultantplus://offline/ref=593BBB6B6DC9735F1D1020F71EE3243294316E448B84C6AAEB1F26A578648F3750BF0F0F0D3CB5AAFDE0B9C53110F080E8F2C26212399C30i7O8E" TargetMode="External"/><Relationship Id="rId366" Type="http://schemas.openxmlformats.org/officeDocument/2006/relationships/hyperlink" Target="consultantplus://offline/ref=593BBB6B6DC9735F1D1020F71EE324329339694D878AC6AAEB1F26A578648F3742BF57030E3CAAAFF9F5EF9477i4O7E" TargetMode="External"/><Relationship Id="rId367" Type="http://schemas.openxmlformats.org/officeDocument/2006/relationships/image" Target="media/image16.jpeg"/><Relationship Id="rId368" Type="http://schemas.openxmlformats.org/officeDocument/2006/relationships/hyperlink" Target="consultantplus://offline/ref=500EBBB64B688CD321FE24BA35F667CF0A1A51E3934D2CBC845FB62257AEDCC313E42E802DE9AEDD466FEBDCE1E8E973DCACE519D2qA4DM" TargetMode="External"/><Relationship Id="rId369" Type="http://schemas.openxmlformats.org/officeDocument/2006/relationships/hyperlink" Target="consultantplus://offline/ref=500EBBB64B688CD321FE3AB7239A39CB06130DEF9A4E2FEDDD08B07508FEDA9653A428D178ABF084142BA0D0E3F6F572DFqB40M" TargetMode="External"/><Relationship Id="rId370" Type="http://schemas.openxmlformats.org/officeDocument/2006/relationships/image" Target="media/image17.jpeg"/><Relationship Id="rId371" Type="http://schemas.openxmlformats.org/officeDocument/2006/relationships/hyperlink" Target="consultantplus://offline/ref=AD4E49E9ED6B9E5CAC3753BC6137D9AEBCE2FA768F5DD76A3B0FB3DBD0F185929B5F2D357FAECC83C27E667452E250EC79DF83E34BD760EAwB7CN" TargetMode="External"/><Relationship Id="rId372" Type="http://schemas.openxmlformats.org/officeDocument/2006/relationships/hyperlink" Target="consultantplus://offline/ref=2E2FF8C0EC84DC1E54B3CA02DAAF17DDFDD5B10379C2435903CB1331A59F38C7FE2176FB205398751473FE1599FE3C75E0U4c1G" TargetMode="External"/><Relationship Id="rId373" Type="http://schemas.openxmlformats.org/officeDocument/2006/relationships/hyperlink" Target="consultantplus://offline/ref=AD4E49E9ED6B9E5CAC3753BC6137D9AEBCE2FA768F5DD76A3B0FB3DBD0F18592895F75397DA7D684C56B302514wB75N" TargetMode="External"/><Relationship Id="rId374" Type="http://schemas.openxmlformats.org/officeDocument/2006/relationships/hyperlink" Target="consultantplus://offline/ref=AD4E49E9ED6B9E5CAC3753BC6137D9AEBBE8FB72855ED76A3B0FB3DBD0F18592895F75397DA7D684C56B302514wB75N" TargetMode="External"/><Relationship Id="rId375" Type="http://schemas.openxmlformats.org/officeDocument/2006/relationships/hyperlink" Target="consultantplus://offline/ref=AD4E49E9ED6B9E5CAC374DB1775B87AAB0EBA67A865FD93B6559B58C8FA183C7DB1F2B602EEA9D88C67C2C2417A95FEE72wC73N" TargetMode="External"/><Relationship Id="rId376" Type="http://schemas.openxmlformats.org/officeDocument/2006/relationships/hyperlink" Target="consultantplus://offline/ref=AD4E49E9ED6B9E5CAC374DB1775B87AAB0EBA67A865ED43B6258B58C8FA183C7DB1F2B602EEA9D88C67C2C2417A95FEE72wC73N" TargetMode="External"/><Relationship Id="rId377" Type="http://schemas.openxmlformats.org/officeDocument/2006/relationships/hyperlink" Target="consultantplus://offline/ref=AD4E49E9ED6B9E5CAC3753BC6137D9AEBCE2FA768F5DD76A3B0FB3DBD0F18592895F75397DA7D684C56B302514wB75N" TargetMode="External"/><Relationship Id="rId378" Type="http://schemas.openxmlformats.org/officeDocument/2006/relationships/hyperlink" Target="consultantplus://offline/ref=AD4E49E9ED6B9E5CAC3753BC6137D9AEBCE1F870875CD76A3B0FB3DBD0F18592895F75397DA7D684C56B302514wB75N" TargetMode="External"/><Relationship Id="rId379" Type="http://schemas.openxmlformats.org/officeDocument/2006/relationships/hyperlink" Target="consultantplus://offline/ref=AD4E49E9ED6B9E5CAC3753BC6137D9AEBCE2FA768F5DD76A3B0FB3DBD0F18592895F75397DA7D684C56B302514wB75N" TargetMode="External"/><Relationship Id="rId380" Type="http://schemas.openxmlformats.org/officeDocument/2006/relationships/hyperlink" Target="consultantplus://offline/ref=AD4E49E9ED6B9E5CAC3753BC6137D9AEBCE3F871855BD76A3B0FB3DBD0F18592895F75397DA7D684C56B302514wB75N" TargetMode="External"/><Relationship Id="rId381" Type="http://schemas.openxmlformats.org/officeDocument/2006/relationships/hyperlink" Target="consultantplus://offline/ref=AD4E49E9ED6B9E5CAC3753BC6137D9AEBAE8FF728C0C80686A5ABDDED8A1DF828D16223D61AFC99BC67530w277N" TargetMode="External"/><Relationship Id="rId382" Type="http://schemas.openxmlformats.org/officeDocument/2006/relationships/hyperlink" Target="consultantplus://offline/ref=AD4E49E9ED6B9E5CAC3753BC6137D9AEBAE8FF728C0C80686A5ABDDED8A1DF828D16223D61AFC99BC67530w277N" TargetMode="External"/><Relationship Id="rId383" Type="http://schemas.openxmlformats.org/officeDocument/2006/relationships/hyperlink" Target="consultantplus://offline/ref=AD4E49E9ED6B9E5CAC374DB1775B87AAB0EBA67A8659D53B6053B58C8FA183C7DB1F2B602EEA9D88C67C2C2417A95FEE72wC73N" TargetMode="External"/><Relationship Id="rId384" Type="http://schemas.openxmlformats.org/officeDocument/2006/relationships/image" Target="media/image18.jpeg"/><Relationship Id="rId385" Type="http://schemas.openxmlformats.org/officeDocument/2006/relationships/hyperlink" Target="consultantplus://offline/ref=1DFD75531C7D4E1A90849BF32D4DBFF35A973F58FE5021AB5FC3177DAD6E05B31B3B13D0785DBBDDBAEE0B36FA80FCE09Ap3W2K" TargetMode="External"/><Relationship Id="rId386" Type="http://schemas.openxmlformats.org/officeDocument/2006/relationships/image" Target="media/image19.jpeg"/><Relationship Id="rId387" Type="http://schemas.openxmlformats.org/officeDocument/2006/relationships/image" Target="media/image20.jpeg"/><Relationship Id="rId388" Type="http://schemas.openxmlformats.org/officeDocument/2006/relationships/hyperlink" Target="consultantplus://offline/ref=1C730F47CB9A9D1F356EF0B20A2711C547A73982FF7DFDEDFA74D41942CCCD432D0B08CF238FCF8961D9CBD010v9A0O" TargetMode="External"/><Relationship Id="rId389" Type="http://schemas.openxmlformats.org/officeDocument/2006/relationships/hyperlink" Target="consultantplus://offline/ref=1C730F47CB9A9D1F356EEEB6054C4FC14BAE658EF178F3B2A52B8F4415C5C7147844099365D2DC8A68D9C8D10C90D1C7v1ADO" TargetMode="External"/><Relationship Id="rId390" Type="http://schemas.openxmlformats.org/officeDocument/2006/relationships/hyperlink" Target="consultantplus://offline/ref=1C730F47CB9A9D1F356EF0B20A2711C547A73982FF7DFDEDFA74D41942CCCD432D0B08CF238FCF8961D9CBD010v9A0O" TargetMode="External"/><Relationship Id="rId391" Type="http://schemas.openxmlformats.org/officeDocument/2006/relationships/hyperlink" Target="consultantplus://offline/ref=1C730F47CB9A9D1F356EEEBF1C4B4FC14BAE658EF67EF3B3A323D24E1D9CCB167F4B569670C3848562CFD7D1138CD3C51Dv9A9O" TargetMode="External"/><Relationship Id="rId392" Type="http://schemas.openxmlformats.org/officeDocument/2006/relationships/hyperlink" Target="consultantplus://offline/ref=1C730F47CB9A9D1F356EF0B20A2711C547A53C81F772FDEDFA74D41942CCCD432D0B08CF238FCF8961D9CBD010v9A0O" TargetMode="External"/><Relationship Id="rId393" Type="http://schemas.openxmlformats.org/officeDocument/2006/relationships/image" Target="media/image21.jpeg"/><Relationship Id="rId394" Type="http://schemas.openxmlformats.org/officeDocument/2006/relationships/hyperlink" Target="http://internet.garant.ru/document/redirect/186367/17" TargetMode="External"/><Relationship Id="rId395" Type="http://schemas.openxmlformats.org/officeDocument/2006/relationships/image" Target="media/image22.jpeg"/><Relationship Id="rId396" Type="http://schemas.openxmlformats.org/officeDocument/2006/relationships/hyperlink" Target="http://internet.garant.ru/document/redirect/186367/17" TargetMode="External"/><Relationship Id="rId397" Type="http://schemas.openxmlformats.org/officeDocument/2006/relationships/image" Target="media/image23.jpeg"/><Relationship Id="rId398" Type="http://schemas.openxmlformats.org/officeDocument/2006/relationships/hyperlink" Target="consultantplus://offline/ref=13AFC3675B7A69B8E10426FB903FE3B0FE7D90097E93EE7D1670578C44483396B924123F0A77E1F8725EAA67107BF26C97B77C4A5B9BBCECtFD1K" TargetMode="External"/><Relationship Id="rId399" Type="http://schemas.openxmlformats.org/officeDocument/2006/relationships/hyperlink" Target="consultantplus://offline/ref=13AFC3675B7A69B8E10426FB903FE3B0FE7D90097E93EE7D1670578C44483396B924123F0A77E0F17C5EAA67107BF26C97B77C4A5B9BBCECtFD1K" TargetMode="External"/><Relationship Id="rId400" Type="http://schemas.openxmlformats.org/officeDocument/2006/relationships/hyperlink" Target="consultantplus://offline/ref=13AFC3675B7A69B8E10426FB903FE3B0FE7D90097E93EE7D1670578C44483396B924123F0A77E1F8725EAA67107BF26C97B77C4A5B9BBCECtFD1K" TargetMode="External"/><Relationship Id="rId401" Type="http://schemas.openxmlformats.org/officeDocument/2006/relationships/hyperlink" Target="consultantplus://offline/ref=13AFC3675B7A69B8E10426FB903FE3B0FE7D90097E93EE7D1670578C44483396B924123F0A77E0F17C5EAA67107BF26C97B77C4A5B9BBCECtFD1K" TargetMode="External"/><Relationship Id="rId402" Type="http://schemas.openxmlformats.org/officeDocument/2006/relationships/hyperlink" Target="http://www.pandia.ru/text/category/konstitutciya_rossijskoj_federatcii/" TargetMode="External"/><Relationship Id="rId403" Type="http://schemas.openxmlformats.org/officeDocument/2006/relationships/hyperlink" Target="http://www.pandia.ru/text/category/zakoni_v_rossii/" TargetMode="External"/><Relationship Id="rId404" Type="http://schemas.openxmlformats.org/officeDocument/2006/relationships/hyperlink" Target="http://pandia.ru/text/category/byudzhet_mestnij/" TargetMode="External"/><Relationship Id="rId405" Type="http://schemas.openxmlformats.org/officeDocument/2006/relationships/hyperlink" Target="mailto:kcp@cap.ru" TargetMode="External"/><Relationship Id="rId406" Type="http://schemas.openxmlformats.org/officeDocument/2006/relationships/hyperlink" Target="http://www.pandia.ru/text/category/yekspertiza_proektov/" TargetMode="External"/><Relationship Id="rId407" Type="http://schemas.openxmlformats.org/officeDocument/2006/relationships/hyperlink" Target="http://pandia.ru/text/category/pravovie_akti/" TargetMode="External"/><Relationship Id="rId408" Type="http://schemas.openxmlformats.org/officeDocument/2006/relationships/hyperlink" Target="http://www.pandia.ru/text/category/10_dekabrya/" TargetMode="External"/><Relationship Id="rId409" Type="http://schemas.openxmlformats.org/officeDocument/2006/relationships/hyperlink" Target="http://www.pandia.ru/text/category/15_fevralya/" TargetMode="External"/><Relationship Id="rId410" Type="http://schemas.openxmlformats.org/officeDocument/2006/relationships/hyperlink" Target="http://www.pandia.ru/text/category/ezhegodnie_otcheti/" TargetMode="External"/><Relationship Id="rId411" Type="http://schemas.openxmlformats.org/officeDocument/2006/relationships/hyperlink" Target="http://pandia.ru/text/category/munitcipalmznaya_sobstvennostmz/" TargetMode="External"/><Relationship Id="rId412" Type="http://schemas.openxmlformats.org/officeDocument/2006/relationships/hyperlink" Target="http://pandia.ru/text/category/individualmznoe_predprinimatelmzstvo/" TargetMode="External"/><Relationship Id="rId413" Type="http://schemas.openxmlformats.org/officeDocument/2006/relationships/hyperlink" Target="consultantplus://offline/ref=AD39BA863796CFF0C8B03C7E1964680E95563279B4DC773BE4453D1B3683DBA4A33FA9BADB957AC6994AB7B49688277F30DA85EFD31C39zCH" TargetMode="External"/><Relationship Id="rId414" Type="http://schemas.openxmlformats.org/officeDocument/2006/relationships/image" Target="media/image24.jpeg"/><Relationship Id="rId415" Type="http://schemas.openxmlformats.org/officeDocument/2006/relationships/hyperlink" Target="consultantplus://offline/ref=636ABFD4FC322D476CA4434554B1B0E66078F7F5177E6D44A671B6BDD753B46BE3F3C8EF2202EF3D4484D7S6Y6L" TargetMode="External"/><Relationship Id="rId416" Type="http://schemas.openxmlformats.org/officeDocument/2006/relationships/hyperlink" Target="consultantplus://offline/ref=636ABFD4FC322D476CA45D4842DDEEE26A7BAEFD1D2B3817AC78BEEF8053E82EB5FAC3BA6D47B82E4685CB65F5BC87469ES8Y1L" TargetMode="External"/><Relationship Id="rId417" Type="http://schemas.openxmlformats.org/officeDocument/2006/relationships/hyperlink" Target="http://internet.garant.ru/document/redirect/12148567/0" TargetMode="External"/><Relationship Id="rId418" Type="http://schemas.openxmlformats.org/officeDocument/2006/relationships/hyperlink" Target="http://internet.garant.ru/document/redirect/18582153/1" TargetMode="External"/><Relationship Id="rId419" Type="http://schemas.openxmlformats.org/officeDocument/2006/relationships/hyperlink" Target="http://internet.garant.ru/document/redirect/12148567/0" TargetMode="External"/><Relationship Id="rId420" Type="http://schemas.openxmlformats.org/officeDocument/2006/relationships/hyperlink" Target="consultantplus://offline/ref=A20B4FDBE40D4D28040EF714ACF106AB99A61F6CFB337A15F0C6D5D5BC5C883E2D723D6FCB869C2156DA02CE494B0E026208DBB1422B2FB9fFUAH" TargetMode="External"/><Relationship Id="rId421" Type="http://schemas.openxmlformats.org/officeDocument/2006/relationships/hyperlink" Target="consultantplus://offline/ref=A20B4FDBE40D4D28040EF714ACF106AB98AA1A66FA307A15F0C6D5D5BC5C883E2D723D6FCB879C2F56DA02CE494B0E026208DBB1422B2FB9fFUAH" TargetMode="External"/><Relationship Id="rId422" Type="http://schemas.openxmlformats.org/officeDocument/2006/relationships/hyperlink" Target="consultantplus://offline/ref=636ABFD4FC322D476CA4434554B1B0E66078F7F5177E6D44A671B6BDD753B46BE3F3C8EF2202EF3D4484D7S6Y6L" TargetMode="External"/><Relationship Id="rId423" Type="http://schemas.openxmlformats.org/officeDocument/2006/relationships/hyperlink" Target="consultantplus://offline/ref=636ABFD4FC322D476CA45D4842DDEEE26A7BAEFD1D2B3817AC78BEEF8053E82EB5FAC3BA6D47B82E4685CB65F5BC87469ES8Y1L" TargetMode="External"/><Relationship Id="rId424" Type="http://schemas.openxmlformats.org/officeDocument/2006/relationships/hyperlink" Target="consultantplus://offline/ref=A20B4FDBE40D4D28040EF714ACF106AB98AF1F67FB347A15F0C6D5D5BC5C883E2D723D6FCB869E2E50DA02CE494B0E026208DBB1422B2FB9fFUAH" TargetMode="External"/><Relationship Id="rId425" Type="http://schemas.openxmlformats.org/officeDocument/2006/relationships/hyperlink" Target="consultantplus://offline/ref=A20B4FDBE40D4D28040EF714ACF106AB92AD1267F839271FF89FD9D7BB53D73B2A633D6FCF989E2549D3569Df0UDH" TargetMode="External"/><Relationship Id="rId426" Type="http://schemas.openxmlformats.org/officeDocument/2006/relationships/image" Target="media/image25.jpeg"/><Relationship Id="rId427" Type="http://schemas.openxmlformats.org/officeDocument/2006/relationships/hyperlink" Target="consultantplus://offline/ref=87B7B5001CC04BF6C7DFA6531204E5EE1972E13262AC0B6921EFD9D79A32D112A2ED99F823EEC15BDCFE678E08C5377CE0C456B2C87DC496i2t9H" TargetMode="External"/><Relationship Id="rId428" Type="http://schemas.openxmlformats.org/officeDocument/2006/relationships/hyperlink" Target="consultantplus://offline/ref=87B7B5001CC04BF6C7DFA6531204E5EE1971E33664AA0B6921EFD9D79A32D112A2ED99FC22E6C9098CB166D24E91247FE0C455B3D4i7tDH" TargetMode="External"/><Relationship Id="rId429" Type="http://schemas.openxmlformats.org/officeDocument/2006/relationships/hyperlink" Target="consultantplus://offline/ref=87B7B5001CC04BF6C7DFA6531204E5EE1971E33664AA0B6921EFD9D79A32D112A2ED99FC21EEC9098CB166D24E91247FE0C455B3D4i7tDH" TargetMode="External"/><Relationship Id="rId430" Type="http://schemas.openxmlformats.org/officeDocument/2006/relationships/hyperlink" Target="consultantplus://offline/ref=87B7B5001CC04BF6C7DFB85E0468BBEA1578BF3861AE023C7EB0828ACD3BDB45E5A2C0A867BACF5FDCEB32DE52923A7CiEt3H" TargetMode="External"/><Relationship Id="rId431" Type="http://schemas.openxmlformats.org/officeDocument/2006/relationships/hyperlink" Target="consultantplus://offline/ref=87B7B5001CC04BF6C7DFB85E0468BBEA1578BF3861AE023C7EB0828ACD3BDB45E5A2C0A867BACF5FDCEB32DE52923A7CiEt3H" TargetMode="External"/><Relationship Id="rId432" Type="http://schemas.openxmlformats.org/officeDocument/2006/relationships/hyperlink" Target="consultantplus://offline/ref=87B7B5001CC04BF6C7DFB85E0468BBEA1578BF3861AE023C7EB0828ACD3BDB45E5A2C0A867BACF5FDCEB32DE52923A7CiEt3H" TargetMode="External"/><Relationship Id="rId433" Type="http://schemas.openxmlformats.org/officeDocument/2006/relationships/hyperlink" Target="consultantplus://offline/ref=87B7B5001CC04BF6C7DFA6531204E5EE1971E33664AA0B6921EFD9D79A32D112A2ED99F120E8C9098CB166D24E91247FE0C455B3D4i7tDH" TargetMode="External"/><Relationship Id="rId434" Type="http://schemas.openxmlformats.org/officeDocument/2006/relationships/image" Target="media/image26.jpeg"/><Relationship Id="rId435" Type="http://schemas.openxmlformats.org/officeDocument/2006/relationships/header" Target="header5.xml"/><Relationship Id="rId436" Type="http://schemas.openxmlformats.org/officeDocument/2006/relationships/header" Target="header6.xml"/><Relationship Id="rId437" Type="http://schemas.openxmlformats.org/officeDocument/2006/relationships/image" Target="media/image27.jpeg"/><Relationship Id="rId438" Type="http://schemas.openxmlformats.org/officeDocument/2006/relationships/header" Target="header7.xml"/><Relationship Id="rId439" Type="http://schemas.openxmlformats.org/officeDocument/2006/relationships/image" Target="media/image28.jpeg"/><Relationship Id="rId440" Type="http://schemas.openxmlformats.org/officeDocument/2006/relationships/image" Target="media/image29.jpeg"/><Relationship Id="rId441" Type="http://schemas.openxmlformats.org/officeDocument/2006/relationships/image" Target="media/image30.jpeg"/><Relationship Id="rId442" Type="http://schemas.openxmlformats.org/officeDocument/2006/relationships/hyperlink" Target="consultantplus://offline/ref=B41AB805B5231D8A539889481560432146303B629F4CFB029DBA897A87DAD2C2D4327DBD0DFA2605042820222DtDF2M" TargetMode="External"/><Relationship Id="rId443" Type="http://schemas.openxmlformats.org/officeDocument/2006/relationships/hyperlink" Target="consultantplus://offline/ref=B41AB805B5231D8A53989745030C1D254A38666B9841F553C3EC8F2DD88AD497867223E44FB8350506362A2529DB916330DBDCEE8FBC11D564AB02EAtDF9M" TargetMode="External"/><Relationship Id="rId444" Type="http://schemas.openxmlformats.org/officeDocument/2006/relationships/hyperlink" Target="consultantplus://offline/ref=B41AB805B5231D8A53989745030C1D254A38666B9841F553C3EC8F2DD88AD497867223E45DB86D0907303C232DCEC73276t8FCM" TargetMode="External"/><Relationship Id="rId445" Type="http://schemas.openxmlformats.org/officeDocument/2006/relationships/hyperlink" Target="consultantplus://offline/ref=B41AB805B5231D8A53989745030C1D254A38666B9841F553C3EC8F2DD88AD497867223E45DB86D0907303C232DCEC73276t8FCM" TargetMode="External"/><Relationship Id="rId446" Type="http://schemas.openxmlformats.org/officeDocument/2006/relationships/hyperlink" Target="consultantplus://offline/ref=B41AB805B5231D8A53989745030C1D254A38666B9840F55DC3E68F2DD88AD497867223E45DB86D0907303C232DCEC73276t8FCM" TargetMode="External"/><Relationship Id="rId447" Type="http://schemas.openxmlformats.org/officeDocument/2006/relationships/hyperlink" Target="consultantplus://offline/ref=B41AB805B5231D8A539889481560432146303B629F4CFB029DBA897A87DAD2C2D4327DBD0DFA2605042820222DtDF2M" TargetMode="External"/><Relationship Id="rId448" Type="http://schemas.openxmlformats.org/officeDocument/2006/relationships/hyperlink" Target="consultantplus://offline/ref=B41AB805B5231D8A53989745030C1D254A38666B9841F553C3EC8F2DD88AD497867223E45DB86D0907303C232DCEC73276t8FCM" TargetMode="External"/><Relationship Id="rId449" Type="http://schemas.openxmlformats.org/officeDocument/2006/relationships/hyperlink" Target="consultantplus://offline/ref=B41AB805B5231D8A539889481560432146303B629F4CFB029DBA897A87DAD2C2D4327DBD0DFA2605042820222DtDF2M" TargetMode="External"/><Relationship Id="rId450" Type="http://schemas.openxmlformats.org/officeDocument/2006/relationships/hyperlink" Target="consultantplus://offline/ref=B41AB805B5231D8A5398894815604321403B3F639212AC00CCEF877F8F8A88D2D07B29B612FD3A1A043620t2F0M" TargetMode="External"/><Relationship Id="rId451" Type="http://schemas.openxmlformats.org/officeDocument/2006/relationships/hyperlink" Target="consultantplus://offline/ref=B41AB805B5231D8A53989745030C1D254A38666B9847F953C6E68F2DD88AD497867223E45DB86D0907303C232DCEC73276t8FCM" TargetMode="External"/><Relationship Id="rId452" Type="http://schemas.openxmlformats.org/officeDocument/2006/relationships/hyperlink" Target="consultantplus://offline/ref=B41AB805B5231D8A539889481560432146303B629F4CFB029DBA897A87DAD2C2D4327DBD0DFA2605042820222DtDF2M" TargetMode="External"/><Relationship Id="rId453" Type="http://schemas.openxmlformats.org/officeDocument/2006/relationships/hyperlink" Target="consultantplus://offline/ref=B41AB805B5231D8A53989745030C1D254A38666B9841F553C3EC8F2DD88AD497867223E45DB86D0907303C232DCEC73276t8FCM" TargetMode="External"/><Relationship Id="rId454" Type="http://schemas.openxmlformats.org/officeDocument/2006/relationships/hyperlink" Target="consultantplus://offline/ref=B41AB805B5231D8A539889481560432146303B629F4CFB029DBA897A87DAD2C2D4327DBD0DFA2605042820222DtDF2M" TargetMode="External"/><Relationship Id="rId455" Type="http://schemas.openxmlformats.org/officeDocument/2006/relationships/hyperlink" Target="consultantplus://offline/ref=B41AB805B5231D8A539889481560432146313065914CFB029DBA897A87DAD2C2D4327DBD0DFA2605042820222DtDF2M" TargetMode="External"/><Relationship Id="rId456" Type="http://schemas.openxmlformats.org/officeDocument/2006/relationships/hyperlink" Target="consultantplus://offline/ref=B41AB805B5231D8A539889481560432146303B629F4CFB029DBA897A87DAD2C2C63225B10CFC3B05023D76736B85C8337290D0ED97A010D5t7F8M" TargetMode="External"/><Relationship Id="rId457" Type="http://schemas.openxmlformats.org/officeDocument/2006/relationships/hyperlink" Target="consultantplus://offline/ref=B41AB805B5231D8A539889481560432146303B629F4CFB029DBA897A87DAD2C2D4327DBD0DFA2605042820222DtDF2M" TargetMode="External"/><Relationship Id="rId458" Type="http://schemas.openxmlformats.org/officeDocument/2006/relationships/hyperlink" Target="consultantplus://offline/ref=B41AB805B5231D8A5398894815604321463238619942FB029DBA897A87DAD2C2D4327DBD0DFA2605042820222DtDF2M" TargetMode="External"/><Relationship Id="rId459" Type="http://schemas.openxmlformats.org/officeDocument/2006/relationships/hyperlink" Target="consultantplus://offline/ref=B41AB805B5231D8A539889481560432146313065914CFB029DBA897A87DAD2C2D4327DBD0DFA2605042820222DtDF2M" TargetMode="External"/><Relationship Id="rId460" Type="http://schemas.openxmlformats.org/officeDocument/2006/relationships/hyperlink" Target="consultantplus://offline/ref=B41AB805B5231D8A539889481560432146323B639B4CFB029DBA897A87DAD2C2D4327DBD0DFA2605042820222DtDF2M" TargetMode="External"/><Relationship Id="rId461" Type="http://schemas.openxmlformats.org/officeDocument/2006/relationships/hyperlink" Target="consultantplus://offline/ref=B41AB805B5231D8A539889481560432146313065914CFB029DBA897A87DAD2C2D4327DBD0DFA2605042820222DtDF2M" TargetMode="External"/><Relationship Id="rId462" Type="http://schemas.openxmlformats.org/officeDocument/2006/relationships/hyperlink" Target="consultantplus://offline/ref=B41AB805B5231D8A539889481560432146303B629F4CFB029DBA897A87DAD2C2D4327DBD0DFA2605042820222DtDF2M" TargetMode="External"/><Relationship Id="rId463" Type="http://schemas.openxmlformats.org/officeDocument/2006/relationships/hyperlink" Target="consultantplus://offline/ref=B41AB805B5231D8A539889481560432146303B629F4CFB029DBA897A87DAD2C2D4327DBD0DFA2605042820222DtDF2M" TargetMode="External"/><Relationship Id="rId464" Type="http://schemas.openxmlformats.org/officeDocument/2006/relationships/hyperlink" Target="consultantplus://offline/ref=B41AB805B5231D8A5398894815604321463038609B45FB029DBA897A87DAD2C2D4327DBD0DFA2605042820222DtDF2M" TargetMode="External"/><Relationship Id="rId465" Type="http://schemas.openxmlformats.org/officeDocument/2006/relationships/hyperlink" Target="consultantplus://offline/ref=B41AB805B5231D8A539889481560432146303B629F4CFB029DBA897A87DAD2C2C63225B10CFC380D043D76736B85C8337290D0ED97A010D5t7F8M" TargetMode="External"/><Relationship Id="rId466" Type="http://schemas.openxmlformats.org/officeDocument/2006/relationships/hyperlink" Target="consultantplus://offline/ref=B41AB805B5231D8A539889481560432146303B629F4CFB029DBA897A87DAD2C2C63225B10CFC3904023D76736B85C8337290D0ED97A010D5t7F8M" TargetMode="External"/><Relationship Id="rId467" Type="http://schemas.openxmlformats.org/officeDocument/2006/relationships/hyperlink" Target="consultantplus://offline/ref=B41AB805B5231D8A539889481560432146303B629F4CFB029DBA897A87DAD2C2C63225B10CFC3A0C0F3D76736B85C8337290D0ED97A010D5t7F8M" TargetMode="External"/><Relationship Id="rId468" Type="http://schemas.openxmlformats.org/officeDocument/2006/relationships/hyperlink" Target="consultantplus://offline/ref=B41AB805B5231D8A539889481560432146303B629F4CFB029DBA897A87DAD2C2C63225B40DF76C5542632F2329CEC4306A8CD1EDt8FBM" TargetMode="External"/><Relationship Id="rId469" Type="http://schemas.openxmlformats.org/officeDocument/2006/relationships/hyperlink" Target="consultantplus://offline/ref=B41AB805B5231D8A53989745030C1D254A38666B9841F553C3EC8F2DD88AD497867223E45DB86D0907303C232DCEC73276t8FCM" TargetMode="External"/><Relationship Id="rId470" Type="http://schemas.openxmlformats.org/officeDocument/2006/relationships/hyperlink" Target="consultantplus://offline/ref=B41AB805B5231D8A53989745030C1D254A38666B9840F55DC3E68F2DD88AD497867223E45DB86D0907303C232DCEC73276t8FCM" TargetMode="External"/><Relationship Id="rId471" Type="http://schemas.openxmlformats.org/officeDocument/2006/relationships/hyperlink" Target="consultantplus://offline/ref=B41AB805B5231D8A539889481560432146303B65984CFB029DBA897A87DAD2C2C63225B10CFC3105053D76736B85C8337290D0ED97A010D5t7F8M" TargetMode="External"/><Relationship Id="rId472" Type="http://schemas.openxmlformats.org/officeDocument/2006/relationships/hyperlink" Target="consultantplus://offline/ref=B41AB805B5231D8A53989745030C1D254A38666B9841F553C3EC8F2DD88AD497867223E45DB86D0907303C232DCEC73276t8FCM" TargetMode="External"/><Relationship Id="rId473" Type="http://schemas.openxmlformats.org/officeDocument/2006/relationships/hyperlink" Target="consultantplus://offline/ref=B41AB805B5231D8A53989745030C1D254A38666B9841F553C3EC8F2DD88AD497867223E44FB835050636202528DB916330DBDCEE8FBC11D564AB02EAtDF9M" TargetMode="External"/><Relationship Id="rId474" Type="http://schemas.openxmlformats.org/officeDocument/2006/relationships/hyperlink" Target="consultantplus://offline/ref=B41AB805B5231D8A53989745030C1D254A38666B9841F553C3EC8F2DD88AD497867223E45DB86D0907303C232DCEC73276t8FCM" TargetMode="External"/><Relationship Id="rId475" Type="http://schemas.openxmlformats.org/officeDocument/2006/relationships/hyperlink" Target="consultantplus://offline/ref=B41AB805B5231D8A539889481560432146303B629F4CFB029DBA897A87DAD2C2D4327DBD0DFA2605042820222DtDF2M" TargetMode="External"/><Relationship Id="rId476" Type="http://schemas.openxmlformats.org/officeDocument/2006/relationships/hyperlink" Target="consultantplus://offline/ref=B41AB805B5231D8A539889481560432146303B629F4CFB029DBA897A87DAD2C2D4327DBD0DFA2605042820222DtDF2M" TargetMode="External"/><Relationship Id="rId477" Type="http://schemas.openxmlformats.org/officeDocument/2006/relationships/hyperlink" Target="consultantplus://offline/ref=B41AB805B5231D8A539889481560432146313065914CFB029DBA897A87DAD2C2D4327DBD0DFA2605042820222DtDF2M" TargetMode="External"/><Relationship Id="rId478" Type="http://schemas.openxmlformats.org/officeDocument/2006/relationships/image" Target="media/image31.jpeg"/><Relationship Id="rId479" Type="http://schemas.openxmlformats.org/officeDocument/2006/relationships/hyperlink" Target="consultantplus://offline/ref=6BCB74518A98B4457AF466355380A4C5F1A95719615DC8ACFC9A94F542D5442F04A5D086981FAC38BAC578CD5C8AE249D621B9N" TargetMode="External"/><Relationship Id="rId480" Type="http://schemas.openxmlformats.org/officeDocument/2006/relationships/image" Target="media/image32.jpeg"/><Relationship Id="rId481" Type="http://schemas.openxmlformats.org/officeDocument/2006/relationships/image" Target="media/image33.jpeg"/><Relationship Id="rId482" Type="http://schemas.openxmlformats.org/officeDocument/2006/relationships/image" Target="media/image34.jpeg"/><Relationship Id="rId483" Type="http://schemas.openxmlformats.org/officeDocument/2006/relationships/hyperlink" Target="consultantplus://offline/ref=1CAB392FCC2B7381F9E33B43B30A305638885FAE1FF6D162A0FFC98FAEB628C223978E598CFD0A3858706CF72FA854CE17534679DEB615a1L" TargetMode="External"/><Relationship Id="rId484" Type="http://schemas.openxmlformats.org/officeDocument/2006/relationships/hyperlink" Target="consultantplus://offline/ref=1CAB392FCC2B7381F9E3274CB4706505368755AE1CF2D162A0FFC98FAEB628C223978E5E89FA0932082A7CF366FC5AD114455873C0B6501F1FaCL" TargetMode="External"/><Relationship Id="rId485" Type="http://schemas.openxmlformats.org/officeDocument/2006/relationships/hyperlink" Target="consultantplus://offline/ref=61AA27F03CCC057BF28B46DCE399C93821A2FCD42D2AE42934AC167D60A0352605089A709D80039E7499A434F8199AD233CBE289FD108374VBP" TargetMode="External"/><Relationship Id="rId486" Type="http://schemas.openxmlformats.org/officeDocument/2006/relationships/hyperlink" Target="consultantplus://offline/ref=61AA27F03CCC057BF28B46DCE399C93821A2FCD42D2AE42934AC167D60A0352605089A709D80039E7499A434F8199AD233CBE289FD108374VBP" TargetMode="External"/><Relationship Id="rId487" Type="http://schemas.openxmlformats.org/officeDocument/2006/relationships/hyperlink" Target="consultantplus://offline/ref=61AA27F03CCC057BF28B46DCE399C93821A2FCD42D2AE42934AC167D60A0352605089A709D80039E7499A434F8199AD233CBE289FD108374VBP" TargetMode="External"/><Relationship Id="rId488" Type="http://schemas.openxmlformats.org/officeDocument/2006/relationships/hyperlink" Target="consultantplus://offline/ref=61AA27F03CCC057BF28B46DCE399C93821A2FCD42D2AE42934AC167D60A0352605089A709D80039E7499A434F8199AD233CBE289FD108374VBP" TargetMode="External"/><Relationship Id="rId489" Type="http://schemas.openxmlformats.org/officeDocument/2006/relationships/hyperlink" Target="consultantplus://offline/ref=61AA27F03CCC057BF28B46DCE399C9382CA1FED42920B9233CF51A7F67AF6A31024196739D810A972B9CB125A01598CF2DCAFD95FF1278V3P" TargetMode="External"/><Relationship Id="rId490" Type="http://schemas.openxmlformats.org/officeDocument/2006/relationships/hyperlink" Target="consultantplus://offline/ref=61AA27F03CCC057BF28B46DCE399C9382CA1FED42920B9233CF51A7F67AF6A31024196719D88049B7499A434F8199AD233CBE289FD108374VBP" TargetMode="External"/><Relationship Id="rId491" Type="http://schemas.openxmlformats.org/officeDocument/2006/relationships/hyperlink" Target="consultantplus://offline/ref=61AA27F03CCC057BF28B46DCE399C9382CA1FED42920B9233CF51A7F67AF6A31024196719D8107957EC6A121E94196D02ED5E396E112814B73V2P" TargetMode="External"/><Relationship Id="rId492" Type="http://schemas.openxmlformats.org/officeDocument/2006/relationships/hyperlink" Target="consultantplus://offline/ref=61AA27F03CCC057BF28B46DCE399C9382CA1FED42920B9233CF51A7F67AF6A31024196739D810A972B9CB125A01598CF2DCAFD95FF1278V3P" TargetMode="External"/><Relationship Id="rId493" Type="http://schemas.openxmlformats.org/officeDocument/2006/relationships/hyperlink" Target="consultantplus://offline/ref=61AA27F03CCC057BF28B46DCE399C9382CA1FED42920B9233CF51A7F67AF6A31024196719D8107957EC6A121E94196D02ED5E396E112814B73V2P" TargetMode="External"/><Relationship Id="rId494" Type="http://schemas.openxmlformats.org/officeDocument/2006/relationships/hyperlink" Target="consultantplus://offline/ref=720664134FBA980F46AE8F4DD48D62D7B0C81D15B6081744D687742D9CD14BAAD397E3E9D20DD6A2EFDCB67509AFF53A247B582CA65B7794I0h3Q" TargetMode="External"/><Relationship Id="rId495" Type="http://schemas.openxmlformats.org/officeDocument/2006/relationships/hyperlink" Target="consultantplus://offline/ref=720664134FBA980F46AE8F4DD48D62D7B0C81D15B6081744D687742D9CD14BAAD397E3E9D20DD4A7EDDCB67509AFF53A247B582CA65B7794I0h3Q" TargetMode="External"/><Relationship Id="rId496" Type="http://schemas.openxmlformats.org/officeDocument/2006/relationships/hyperlink" Target="consultantplus://offline/ref=720664134FBA980F46AE8F4DD48D62D7B0C81D15B6081744D687742D9CD14BAAD397E3E9D20DD4A2EDDCB67509AFF53A247B582CA65B7794I0h3Q" TargetMode="External"/><Relationship Id="rId497" Type="http://schemas.openxmlformats.org/officeDocument/2006/relationships/hyperlink" Target="consultantplus://offline/ref=720664134FBA980F46AE8F4DD48D62D7B0C81D15B6081744D687742D9CD14BAAD397E3E9D209D4A1EBDCB67509AFF53A247B582CA65B7794I0h3Q" TargetMode="External"/><Relationship Id="rId498" Type="http://schemas.openxmlformats.org/officeDocument/2006/relationships/hyperlink" Target="consultantplus://offline/ref=720664134FBA980F46AE8F4DD48D62D7B0C81D15B6081744D687742D9CD14BAAD397E3E9D209D4A1EBDCB67509AFF53A247B582CA65B7794I0h3Q" TargetMode="External"/><Relationship Id="rId499" Type="http://schemas.openxmlformats.org/officeDocument/2006/relationships/hyperlink" Target="consultantplus://offline/ref=720664134FBA980F46AE8F4DD48D62D7B0C81D15B6081744D687742D9CD14BAAD397E3E9D20CD7ACE9DCB67509AFF53A247B582CA65B7794I0h3Q" TargetMode="External"/><Relationship Id="rId500" Type="http://schemas.openxmlformats.org/officeDocument/2006/relationships/hyperlink" Target="consultantplus://offline/ref=720664134FBA980F46AE8F4DD48D62D7B0C81D15B6081744D687742D9CD14BAAD397E3E9D20CD7ACE9DCB67509AFF53A247B582CA65B7794I0h3Q" TargetMode="External"/><Relationship Id="rId501" Type="http://schemas.openxmlformats.org/officeDocument/2006/relationships/hyperlink" Target="consultantplus://offline/ref=720664134FBA980F46AE8F4DD48D62D7B0C81D15B6081744D687742D9CD14BAAD397E3E0DB0ED0AEBF86A67140FBFB252764462FB85BI7h5Q" TargetMode="External"/><Relationship Id="rId502" Type="http://schemas.openxmlformats.org/officeDocument/2006/relationships/hyperlink" Target="consultantplus://offline/ref=720664134FBA980F46AE8F4DD48D62D7B7C01B14B2071744D687742D9CD14BAAD397E3ECDA0CDFAEBF86A67140FBFB252764462FB85BI7h5Q" TargetMode="External"/><Relationship Id="rId503" Type="http://schemas.openxmlformats.org/officeDocument/2006/relationships/hyperlink" Target="consultantplus://offline/ref=A8CBFA791491B3F23404F0D4DD3247D3D80333C44EFB5D0A03B693EAE3A086A7B66F406D5C027B12FDFE3A97DE1423A9423C407B007A5C5Du0m1Q" TargetMode="External"/><Relationship Id="rId504" Type="http://schemas.openxmlformats.org/officeDocument/2006/relationships/hyperlink" Target="consultantplus://offline/ref=33FFD8E02399CBF6ED5C55DFFFB6BA1E58E00332CFA73E448EDB82C17CEDCB36EA2B4C12C24182DE90CDDB8FEB83CC536635CDA97DD5228FGEFFO" TargetMode="External"/><Relationship Id="rId505" Type="http://schemas.openxmlformats.org/officeDocument/2006/relationships/hyperlink" Target="consultantplus://offline/ref=653AB3F2BC2510D3311AE930CBF42827D01F43A9B432E63971969880A94717EF9BED199355237D2704AC74EF8D47AC3EEB6CBA30FD9C7588o8o0Q" TargetMode="External"/><Relationship Id="rId506" Type="http://schemas.openxmlformats.org/officeDocument/2006/relationships/hyperlink" Target="consultantplus://offline/ref=720664134FBA980F46AE8F4DD48D62D7B0C81D15B6081744D687742D9CD14BAAD397E3E9D20DD6A2EFDCB67509AFF53A247B582CA65B7794I0h3Q" TargetMode="External"/><Relationship Id="rId507" Type="http://schemas.openxmlformats.org/officeDocument/2006/relationships/hyperlink" Target="consultantplus://offline/ref=720664134FBA980F46AE8F4DD48D62D7B0C81D15B6081744D687742D9CD14BAAD397E3E9D20DD4A7EDDCB67509AFF53A247B582CA65B7794I0h3Q" TargetMode="External"/><Relationship Id="rId508" Type="http://schemas.openxmlformats.org/officeDocument/2006/relationships/hyperlink" Target="consultantplus://offline/ref=720664134FBA980F46AE8F4DD48D62D7B0C81D15B6081744D687742D9CD14BAAD397E3E9D20DD4A2EDDCB67509AFF53A247B582CA65B7794I0h3Q" TargetMode="External"/><Relationship Id="rId509" Type="http://schemas.openxmlformats.org/officeDocument/2006/relationships/hyperlink" Target="consultantplus://offline/ref=720664134FBA980F46AE8F4DD48D62D7B0C81D15B6081744D687742D9CD14BAAD397E3E9D20DD4A2EDDCB67509AFF53A247B582CA65B7794I0h3Q" TargetMode="External"/><Relationship Id="rId510" Type="http://schemas.openxmlformats.org/officeDocument/2006/relationships/hyperlink" Target="consultantplus://offline/ref=720664134FBA980F46AE8F4DD48D62D7B0C81D15B6081744D687742D9CD14BAAD397E3E9D20DD4A2EDDCB67509AFF53A247B582CA65B7794I0h3Q" TargetMode="External"/><Relationship Id="rId511" Type="http://schemas.openxmlformats.org/officeDocument/2006/relationships/hyperlink" Target="consultantplus://offline/ref=653AB3F2BC2510D3311AE930CBF42827D01F43A9B432E63971969880A94717EF9BED199355237D2704AC74EF8D47AC3EEB6CBA30FD9C7588o8o0Q" TargetMode="External"/><Relationship Id="rId512" Type="http://schemas.openxmlformats.org/officeDocument/2006/relationships/image" Target="media/image35.jpeg"/><Relationship Id="rId513" Type="http://schemas.openxmlformats.org/officeDocument/2006/relationships/hyperlink" Target="consultantplus://offline/ref=1CAB392FCC2B7381F9E33B43B30A305638885FAE1FF6D162A0FFC98FAEB628C223978E598CFD0A3858706CF72FA854CE17534679DEB615a1L" TargetMode="External"/><Relationship Id="rId514" Type="http://schemas.openxmlformats.org/officeDocument/2006/relationships/hyperlink" Target="consultantplus://offline/ref=1CAB392FCC2B7381F9E3274CB4706505368755AE1CF2D162A0FFC98FAEB628C223978E5E89FA0932082A7CF366FC5AD114455873C0B6501F1FaCL" TargetMode="External"/><Relationship Id="rId515" Type="http://schemas.openxmlformats.org/officeDocument/2006/relationships/header" Target="header8.xml"/><Relationship Id="rId516" Type="http://schemas.openxmlformats.org/officeDocument/2006/relationships/image" Target="media/image36.jpeg"/><Relationship Id="rId517" Type="http://schemas.openxmlformats.org/officeDocument/2006/relationships/hyperlink" Target="consultantplus://offline/ref=950570927F3F11DB8CA545A5C6F1839471C8F26D2A683807F89C2B68C6BA0C98A1555DB3B6FEF0474EDBB17D4748BF32AB889CBFDF89C8EBSBF3L" TargetMode="External"/><Relationship Id="rId518" Type="http://schemas.openxmlformats.org/officeDocument/2006/relationships/hyperlink" Target="consultantplus://offline/ref=950570927F3F11DB8CA545A5C6F1839471C8F26D2A683807F89C2B68C6BA0C98A1555DB3B6FEF04145DBB17D4748BF32AB889CBFDF89C8EBSBF3L" TargetMode="External"/><Relationship Id="rId519" Type="http://schemas.openxmlformats.org/officeDocument/2006/relationships/hyperlink" Target="consultantplus://offline/ref=950570927F3F11DB8CA55BA8D09DDD907DC0AD6823643659A1CB2D3F99EA0ACDE1155BE6E7B9A1494FD1FB2D0103B030A8S9F4L" TargetMode="External"/><Relationship Id="rId520" Type="http://schemas.openxmlformats.org/officeDocument/2006/relationships/hyperlink" Target="consultantplus://offline/ref=950570927F3F11DB8CA545A5C6F1839471C8F26D2A683807F89C2B68C6BA0C98A1555DB3B6FEF0474EDBB17D4748BF32AB889CBFDF89C8EBSBF3L" TargetMode="External"/><Relationship Id="rId521" Type="http://schemas.openxmlformats.org/officeDocument/2006/relationships/hyperlink" Target="consultantplus://offline/ref=950570927F3F11DB8CA545A5C6F1839471C8F26D2A683807F89C2B68C6BA0C98A1555DB3B6FEF04145DBB17D4748BF32AB889CBFDF89C8EBSBF3L" TargetMode="External"/><Relationship Id="rId522" Type="http://schemas.openxmlformats.org/officeDocument/2006/relationships/hyperlink" Target="consultantplus://offline/ref=950570927F3F11DB8CA545A5C6F1839471C8F26D2A683807F89C2B68C6BA0C98B35505BFB4FCEA454FCEE72C01S1FFL" TargetMode="External"/><Relationship Id="rId523" Type="http://schemas.openxmlformats.org/officeDocument/2006/relationships/hyperlink" Target="consultantplus://offline/ref=950570927F3F11DB8CA545A5C6F1839471C8F26D2A683807F89C2B68C6BA0C98B35505BFB4FCEA454FCEE72C01S1FFL" TargetMode="External"/><Relationship Id="rId524" Type="http://schemas.openxmlformats.org/officeDocument/2006/relationships/header" Target="header9.xml"/><Relationship Id="rId525" Type="http://schemas.openxmlformats.org/officeDocument/2006/relationships/numbering" Target="numbering.xml"/><Relationship Id="rId526" Type="http://schemas.openxmlformats.org/officeDocument/2006/relationships/fontTable" Target="fontTable.xml"/><Relationship Id="rId527" Type="http://schemas.openxmlformats.org/officeDocument/2006/relationships/settings" Target="settings.xml"/><Relationship Id="rId52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Application>LibreOffice/6.3.4.2$Windows_x86 LibreOffice_project/60da17e045e08f1793c57c00ba83cdfce946d0aa</Application>
  <Pages>266</Pages>
  <Words>120507</Words>
  <Characters>865164</Characters>
  <CharactersWithSpaces>972136</CharactersWithSpaces>
  <Paragraphs>20523</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2023-01-26T08:49:00Z</dcterms:created>
  <dc:creator>UPRAV</dc:creator>
  <dc:description/>
  <dc:language>ru-RU</dc:language>
  <cp:lastModifiedBy/>
  <dcterms:modified xsi:type="dcterms:W3CDTF">2023-03-27T11:09:35Z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