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1A45" w:rsidRDefault="00DB1A45" w:rsidP="00DB1A45">
      <w:pPr>
        <w:widowControl w:val="0"/>
        <w:spacing w:line="235" w:lineRule="auto"/>
        <w:contextualSpacing/>
        <w:jc w:val="center"/>
      </w:pPr>
    </w:p>
    <w:tbl>
      <w:tblPr>
        <w:tblW w:w="9524"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07"/>
        <w:gridCol w:w="2217"/>
        <w:gridCol w:w="3800"/>
      </w:tblGrid>
      <w:tr w:rsidR="00DB1A45" w:rsidRPr="00E4522C" w:rsidTr="00044805">
        <w:trPr>
          <w:trHeight w:val="1047"/>
        </w:trPr>
        <w:tc>
          <w:tcPr>
            <w:tcW w:w="3507" w:type="dxa"/>
            <w:tcBorders>
              <w:top w:val="nil"/>
              <w:left w:val="nil"/>
              <w:bottom w:val="nil"/>
              <w:right w:val="nil"/>
            </w:tcBorders>
          </w:tcPr>
          <w:p w:rsidR="00DB1A45" w:rsidRPr="007708E0" w:rsidRDefault="00DB1A45" w:rsidP="00044805">
            <w:pPr>
              <w:jc w:val="center"/>
            </w:pPr>
          </w:p>
        </w:tc>
        <w:tc>
          <w:tcPr>
            <w:tcW w:w="2217" w:type="dxa"/>
            <w:tcBorders>
              <w:top w:val="nil"/>
              <w:left w:val="nil"/>
              <w:bottom w:val="nil"/>
              <w:right w:val="nil"/>
            </w:tcBorders>
          </w:tcPr>
          <w:p w:rsidR="00DB1A45" w:rsidRPr="007708E0" w:rsidRDefault="00DB1A45" w:rsidP="00044805">
            <w:pPr>
              <w:ind w:firstLine="63"/>
              <w:jc w:val="center"/>
            </w:pPr>
            <w:r>
              <w:rPr>
                <w:noProof/>
                <w:lang w:eastAsia="ru-RU"/>
              </w:rPr>
              <w:drawing>
                <wp:inline distT="0" distB="0" distL="0" distR="0">
                  <wp:extent cx="892175" cy="1137285"/>
                  <wp:effectExtent l="19050" t="0" r="3175" b="0"/>
                  <wp:docPr id="1" name="Рисунок 1"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2"/>
                          <pic:cNvPicPr>
                            <a:picLocks noChangeAspect="1" noChangeArrowheads="1"/>
                          </pic:cNvPicPr>
                        </pic:nvPicPr>
                        <pic:blipFill>
                          <a:blip r:embed="rId5" cstate="print"/>
                          <a:srcRect/>
                          <a:stretch>
                            <a:fillRect/>
                          </a:stretch>
                        </pic:blipFill>
                        <pic:spPr bwMode="auto">
                          <a:xfrm>
                            <a:off x="0" y="0"/>
                            <a:ext cx="892175" cy="1137285"/>
                          </a:xfrm>
                          <a:prstGeom prst="rect">
                            <a:avLst/>
                          </a:prstGeom>
                          <a:noFill/>
                          <a:ln w="9525">
                            <a:noFill/>
                            <a:miter lim="800000"/>
                            <a:headEnd/>
                            <a:tailEnd/>
                          </a:ln>
                        </pic:spPr>
                      </pic:pic>
                    </a:graphicData>
                  </a:graphic>
                </wp:inline>
              </w:drawing>
            </w:r>
          </w:p>
        </w:tc>
        <w:tc>
          <w:tcPr>
            <w:tcW w:w="3800" w:type="dxa"/>
            <w:tcBorders>
              <w:top w:val="nil"/>
              <w:left w:val="nil"/>
              <w:bottom w:val="nil"/>
              <w:right w:val="nil"/>
            </w:tcBorders>
          </w:tcPr>
          <w:p w:rsidR="00DB1A45" w:rsidRPr="00832264" w:rsidRDefault="00DB1A45" w:rsidP="00044805">
            <w:pPr>
              <w:jc w:val="right"/>
              <w:rPr>
                <w:b/>
                <w:u w:val="single"/>
              </w:rPr>
            </w:pPr>
          </w:p>
        </w:tc>
      </w:tr>
      <w:tr w:rsidR="00DB1A45" w:rsidRPr="0092620C" w:rsidTr="00044805">
        <w:trPr>
          <w:trHeight w:val="1484"/>
        </w:trPr>
        <w:tc>
          <w:tcPr>
            <w:tcW w:w="3507" w:type="dxa"/>
            <w:tcBorders>
              <w:top w:val="nil"/>
              <w:left w:val="nil"/>
              <w:bottom w:val="nil"/>
              <w:right w:val="nil"/>
            </w:tcBorders>
          </w:tcPr>
          <w:p w:rsidR="00DB1A45" w:rsidRPr="005653A8" w:rsidRDefault="00DB1A45" w:rsidP="00044805">
            <w:pPr>
              <w:jc w:val="center"/>
              <w:rPr>
                <w:sz w:val="24"/>
                <w:szCs w:val="24"/>
              </w:rPr>
            </w:pPr>
            <w:r w:rsidRPr="005653A8">
              <w:rPr>
                <w:sz w:val="24"/>
                <w:szCs w:val="24"/>
              </w:rPr>
              <w:t>ЧĂВАШ РЕСПУБЛИКИН</w:t>
            </w:r>
          </w:p>
          <w:p w:rsidR="00DB1A45" w:rsidRPr="005653A8" w:rsidRDefault="00DB1A45" w:rsidP="00044805">
            <w:pPr>
              <w:jc w:val="center"/>
              <w:rPr>
                <w:sz w:val="24"/>
                <w:szCs w:val="24"/>
              </w:rPr>
            </w:pPr>
            <w:r w:rsidRPr="005653A8">
              <w:rPr>
                <w:sz w:val="24"/>
                <w:szCs w:val="24"/>
              </w:rPr>
              <w:t>КОМСОМОЛЬСКИ МУНИЦИПАЛЛĂ ОКРУГĚН ПĚРРЕМĚШ СУЙЛАВРИ</w:t>
            </w:r>
          </w:p>
          <w:p w:rsidR="00DB1A45" w:rsidRPr="005653A8" w:rsidRDefault="00DB1A45" w:rsidP="00044805">
            <w:pPr>
              <w:jc w:val="center"/>
              <w:rPr>
                <w:sz w:val="24"/>
                <w:szCs w:val="24"/>
              </w:rPr>
            </w:pPr>
            <w:r w:rsidRPr="005653A8">
              <w:rPr>
                <w:sz w:val="24"/>
                <w:szCs w:val="24"/>
              </w:rPr>
              <w:t>ДЕПУТАТСЕН ПУХĂВĔ</w:t>
            </w:r>
          </w:p>
          <w:p w:rsidR="00DB1A45" w:rsidRPr="005653A8" w:rsidRDefault="00DB1A45" w:rsidP="00044805">
            <w:pPr>
              <w:jc w:val="center"/>
              <w:rPr>
                <w:sz w:val="24"/>
                <w:szCs w:val="24"/>
              </w:rPr>
            </w:pPr>
          </w:p>
          <w:p w:rsidR="00DB1A45" w:rsidRPr="00A31C6A" w:rsidRDefault="00DB1A45" w:rsidP="00044805">
            <w:pPr>
              <w:jc w:val="center"/>
              <w:rPr>
                <w:color w:val="FF0000"/>
              </w:rPr>
            </w:pPr>
            <w:r w:rsidRPr="005653A8">
              <w:rPr>
                <w:sz w:val="24"/>
                <w:szCs w:val="24"/>
              </w:rPr>
              <w:t>ЙЫШĂНУ</w:t>
            </w:r>
          </w:p>
        </w:tc>
        <w:tc>
          <w:tcPr>
            <w:tcW w:w="2217" w:type="dxa"/>
            <w:tcBorders>
              <w:top w:val="nil"/>
              <w:left w:val="nil"/>
              <w:bottom w:val="nil"/>
              <w:right w:val="nil"/>
            </w:tcBorders>
          </w:tcPr>
          <w:p w:rsidR="00DB1A45" w:rsidRPr="00A31C6A" w:rsidRDefault="00DB1A45" w:rsidP="00044805">
            <w:pPr>
              <w:rPr>
                <w:color w:val="FF0000"/>
              </w:rPr>
            </w:pPr>
          </w:p>
        </w:tc>
        <w:tc>
          <w:tcPr>
            <w:tcW w:w="3800" w:type="dxa"/>
            <w:tcBorders>
              <w:top w:val="nil"/>
              <w:left w:val="nil"/>
              <w:bottom w:val="nil"/>
              <w:right w:val="nil"/>
            </w:tcBorders>
          </w:tcPr>
          <w:p w:rsidR="00DB1A45" w:rsidRPr="005653A8" w:rsidRDefault="00DB1A45" w:rsidP="00044805">
            <w:pPr>
              <w:ind w:firstLine="23"/>
              <w:jc w:val="center"/>
              <w:rPr>
                <w:sz w:val="24"/>
                <w:szCs w:val="24"/>
              </w:rPr>
            </w:pPr>
            <w:r w:rsidRPr="005653A8">
              <w:rPr>
                <w:sz w:val="24"/>
                <w:szCs w:val="24"/>
              </w:rPr>
              <w:t>ЧУВАШСКАЯ РЕСПУБЛИКА СОБРАНИЕ ДЕПУТАТОВ</w:t>
            </w:r>
          </w:p>
          <w:p w:rsidR="00DB1A45" w:rsidRPr="005653A8" w:rsidRDefault="00DB1A45" w:rsidP="00044805">
            <w:pPr>
              <w:ind w:firstLine="23"/>
              <w:jc w:val="center"/>
              <w:rPr>
                <w:sz w:val="24"/>
                <w:szCs w:val="24"/>
              </w:rPr>
            </w:pPr>
            <w:r w:rsidRPr="005653A8">
              <w:rPr>
                <w:sz w:val="24"/>
                <w:szCs w:val="24"/>
              </w:rPr>
              <w:t>КОМСОМОЛЬСКОГО МУНИЦИПАЛЬНОГО ОКРУГА ПЕРВОГО СОЗЫВА</w:t>
            </w:r>
          </w:p>
          <w:p w:rsidR="00DB1A45" w:rsidRPr="005653A8" w:rsidRDefault="00DB1A45" w:rsidP="00044805">
            <w:pPr>
              <w:ind w:firstLine="23"/>
              <w:jc w:val="center"/>
              <w:rPr>
                <w:sz w:val="24"/>
                <w:szCs w:val="24"/>
              </w:rPr>
            </w:pPr>
          </w:p>
          <w:p w:rsidR="00DB1A45" w:rsidRPr="00A31C6A" w:rsidRDefault="00DB1A45" w:rsidP="00044805">
            <w:pPr>
              <w:ind w:firstLine="23"/>
              <w:jc w:val="center"/>
              <w:rPr>
                <w:color w:val="FF0000"/>
              </w:rPr>
            </w:pPr>
            <w:r w:rsidRPr="005653A8">
              <w:rPr>
                <w:sz w:val="24"/>
                <w:szCs w:val="24"/>
              </w:rPr>
              <w:t>РЕШЕНИЕ</w:t>
            </w:r>
          </w:p>
        </w:tc>
      </w:tr>
    </w:tbl>
    <w:p w:rsidR="00DB1A45" w:rsidRPr="00906833" w:rsidRDefault="00DB1A45" w:rsidP="00DB1A45">
      <w:pPr>
        <w:pStyle w:val="ConsPlusNormal"/>
      </w:pPr>
    </w:p>
    <w:p w:rsidR="00DB1A45" w:rsidRPr="003F35B5" w:rsidRDefault="0092265E" w:rsidP="00DB1A45">
      <w:pPr>
        <w:pStyle w:val="ConsPlusNormal"/>
        <w:jc w:val="center"/>
        <w:rPr>
          <w:sz w:val="26"/>
          <w:szCs w:val="26"/>
        </w:rPr>
      </w:pPr>
      <w:r>
        <w:rPr>
          <w:sz w:val="26"/>
          <w:szCs w:val="26"/>
        </w:rPr>
        <w:t>от 30 августа</w:t>
      </w:r>
      <w:r w:rsidR="00DB1A45">
        <w:rPr>
          <w:sz w:val="26"/>
          <w:szCs w:val="26"/>
        </w:rPr>
        <w:t xml:space="preserve"> 2023</w:t>
      </w:r>
      <w:r w:rsidR="00DB1A45" w:rsidRPr="003F35B5">
        <w:rPr>
          <w:sz w:val="26"/>
          <w:szCs w:val="26"/>
        </w:rPr>
        <w:t xml:space="preserve"> года №</w:t>
      </w:r>
      <w:r>
        <w:rPr>
          <w:sz w:val="26"/>
          <w:szCs w:val="26"/>
        </w:rPr>
        <w:t xml:space="preserve"> 18/259</w:t>
      </w:r>
    </w:p>
    <w:p w:rsidR="00DB1A45" w:rsidRDefault="00DB1A45" w:rsidP="00A87D7E">
      <w:pPr>
        <w:ind w:firstLine="709"/>
        <w:jc w:val="both"/>
        <w:rPr>
          <w:rFonts w:eastAsia="Times New Roman"/>
          <w:kern w:val="36"/>
          <w:sz w:val="26"/>
          <w:szCs w:val="26"/>
          <w:lang w:eastAsia="ru-RU"/>
        </w:rPr>
      </w:pPr>
    </w:p>
    <w:p w:rsidR="00494C78" w:rsidRPr="009137CE" w:rsidRDefault="00494C78" w:rsidP="00494C78">
      <w:pPr>
        <w:widowControl w:val="0"/>
        <w:autoSpaceDE w:val="0"/>
        <w:autoSpaceDN w:val="0"/>
        <w:adjustRightInd w:val="0"/>
        <w:ind w:right="4820"/>
        <w:contextualSpacing/>
        <w:jc w:val="both"/>
        <w:rPr>
          <w:b/>
          <w:sz w:val="24"/>
          <w:szCs w:val="24"/>
        </w:rPr>
      </w:pPr>
      <w:r w:rsidRPr="009137CE">
        <w:rPr>
          <w:b/>
          <w:sz w:val="24"/>
          <w:szCs w:val="24"/>
        </w:rPr>
        <w:t>Об утверждении Положения о муниципальном контроле в сфере благоустройства на территории Комсомольского муниципального округа Чувашской Республики</w:t>
      </w:r>
    </w:p>
    <w:p w:rsidR="00494C78" w:rsidRPr="00494C78" w:rsidRDefault="00494C78" w:rsidP="00494C78">
      <w:pPr>
        <w:ind w:right="4495"/>
        <w:jc w:val="both"/>
        <w:rPr>
          <w:b/>
          <w:sz w:val="24"/>
          <w:szCs w:val="24"/>
        </w:rPr>
      </w:pPr>
    </w:p>
    <w:p w:rsidR="00494C78" w:rsidRPr="009137CE" w:rsidRDefault="00494C78" w:rsidP="009137CE">
      <w:pPr>
        <w:shd w:val="clear" w:color="auto" w:fill="FFFFFF"/>
        <w:ind w:firstLine="709"/>
        <w:jc w:val="both"/>
        <w:rPr>
          <w:sz w:val="24"/>
          <w:szCs w:val="24"/>
        </w:rPr>
      </w:pPr>
      <w:r w:rsidRPr="00494C78">
        <w:rPr>
          <w:color w:val="000000"/>
          <w:sz w:val="24"/>
          <w:szCs w:val="24"/>
        </w:rPr>
        <w:t xml:space="preserve">В соответствии </w:t>
      </w:r>
      <w:r w:rsidRPr="00494C78">
        <w:rPr>
          <w:color w:val="000000"/>
          <w:sz w:val="24"/>
          <w:szCs w:val="24"/>
          <w:lang w:val="en-US"/>
        </w:rPr>
        <w:t>c</w:t>
      </w:r>
      <w:r w:rsidRPr="00494C78">
        <w:rPr>
          <w:color w:val="000000"/>
          <w:sz w:val="24"/>
          <w:szCs w:val="24"/>
        </w:rPr>
        <w:t xml:space="preserve"> </w:t>
      </w:r>
      <w:r w:rsidRPr="00494C78">
        <w:rPr>
          <w:sz w:val="24"/>
          <w:szCs w:val="24"/>
        </w:rPr>
        <w:t xml:space="preserve">п. 25 ч. 1 ст. 16 Федерального закона от 6 октября 2003 года № 131-ФЗ «Об общих принципах организации местного самоуправления в Российской Федерации», </w:t>
      </w:r>
      <w:r w:rsidRPr="00494C78">
        <w:rPr>
          <w:color w:val="000000"/>
          <w:sz w:val="24"/>
          <w:szCs w:val="24"/>
        </w:rPr>
        <w:t>Федеральным законом от 31.07.2020 № 248-ФЗ «О государственном контроле (надзоре) и муниципальном контроле в Российской Федерации»</w:t>
      </w:r>
      <w:r w:rsidR="009137CE">
        <w:rPr>
          <w:sz w:val="24"/>
          <w:szCs w:val="24"/>
        </w:rPr>
        <w:t xml:space="preserve"> </w:t>
      </w:r>
      <w:r w:rsidRPr="009137CE">
        <w:rPr>
          <w:sz w:val="24"/>
          <w:szCs w:val="24"/>
        </w:rPr>
        <w:t>Собрание депутатов Комсомольского муниципального округа Чувашской Республики:</w:t>
      </w:r>
    </w:p>
    <w:p w:rsidR="00494C78" w:rsidRPr="00494C78" w:rsidRDefault="00494C78" w:rsidP="00494C78">
      <w:pPr>
        <w:widowControl w:val="0"/>
        <w:autoSpaceDE w:val="0"/>
        <w:autoSpaceDN w:val="0"/>
        <w:adjustRightInd w:val="0"/>
        <w:ind w:firstLine="708"/>
        <w:jc w:val="center"/>
        <w:rPr>
          <w:b/>
          <w:sz w:val="24"/>
          <w:szCs w:val="24"/>
        </w:rPr>
      </w:pPr>
    </w:p>
    <w:p w:rsidR="00494C78" w:rsidRPr="00494C78" w:rsidRDefault="00494C78" w:rsidP="00494C78">
      <w:pPr>
        <w:shd w:val="clear" w:color="auto" w:fill="FFFFFF"/>
        <w:ind w:firstLine="709"/>
        <w:jc w:val="both"/>
        <w:rPr>
          <w:color w:val="000000"/>
          <w:sz w:val="24"/>
          <w:szCs w:val="24"/>
        </w:rPr>
      </w:pPr>
      <w:r w:rsidRPr="00494C78">
        <w:rPr>
          <w:color w:val="000000"/>
          <w:sz w:val="24"/>
          <w:szCs w:val="24"/>
        </w:rPr>
        <w:t xml:space="preserve">1. Утвердить прилагаемое Положение о муниципальном контроле в сфере благоустройства на территории </w:t>
      </w:r>
      <w:r>
        <w:rPr>
          <w:color w:val="000000"/>
          <w:sz w:val="24"/>
          <w:szCs w:val="24"/>
        </w:rPr>
        <w:t>Комсомольского</w:t>
      </w:r>
      <w:r w:rsidRPr="00494C78">
        <w:rPr>
          <w:color w:val="000000"/>
          <w:sz w:val="24"/>
          <w:szCs w:val="24"/>
        </w:rPr>
        <w:t xml:space="preserve"> муниципального округа Чувашской Республики.</w:t>
      </w:r>
    </w:p>
    <w:p w:rsidR="00494C78" w:rsidRPr="00494C78" w:rsidRDefault="00494C78" w:rsidP="00494C78">
      <w:pPr>
        <w:shd w:val="clear" w:color="auto" w:fill="FFFFFF"/>
        <w:ind w:firstLine="709"/>
        <w:jc w:val="both"/>
        <w:rPr>
          <w:color w:val="000000"/>
          <w:sz w:val="24"/>
          <w:szCs w:val="24"/>
        </w:rPr>
      </w:pPr>
      <w:r w:rsidRPr="00494C78">
        <w:rPr>
          <w:color w:val="000000"/>
          <w:sz w:val="24"/>
          <w:szCs w:val="24"/>
        </w:rPr>
        <w:t xml:space="preserve">2. Настоящее решение вступает в силу </w:t>
      </w:r>
      <w:r w:rsidRPr="00494C78">
        <w:rPr>
          <w:sz w:val="24"/>
          <w:szCs w:val="24"/>
        </w:rPr>
        <w:t xml:space="preserve">после его официального опубликования в </w:t>
      </w:r>
      <w:r w:rsidR="009137CE" w:rsidRPr="009137CE">
        <w:rPr>
          <w:sz w:val="24"/>
          <w:szCs w:val="24"/>
        </w:rPr>
        <w:t>периодическом печатном</w:t>
      </w:r>
      <w:r w:rsidR="009137CE">
        <w:rPr>
          <w:sz w:val="24"/>
          <w:szCs w:val="24"/>
        </w:rPr>
        <w:t xml:space="preserve"> </w:t>
      </w:r>
      <w:r w:rsidRPr="00494C78">
        <w:rPr>
          <w:sz w:val="24"/>
          <w:szCs w:val="24"/>
        </w:rPr>
        <w:t xml:space="preserve">издании «Вестник </w:t>
      </w:r>
      <w:r>
        <w:rPr>
          <w:sz w:val="24"/>
          <w:szCs w:val="24"/>
        </w:rPr>
        <w:t>Комсомольского</w:t>
      </w:r>
      <w:r w:rsidRPr="00494C78">
        <w:rPr>
          <w:sz w:val="24"/>
          <w:szCs w:val="24"/>
        </w:rPr>
        <w:t xml:space="preserve"> </w:t>
      </w:r>
      <w:r w:rsidR="009137CE">
        <w:rPr>
          <w:sz w:val="24"/>
          <w:szCs w:val="24"/>
        </w:rPr>
        <w:t>муниципального округа</w:t>
      </w:r>
      <w:r w:rsidRPr="00494C78">
        <w:rPr>
          <w:sz w:val="24"/>
          <w:szCs w:val="24"/>
        </w:rPr>
        <w:t xml:space="preserve">» и подлежит размещению на официальном сайте </w:t>
      </w:r>
      <w:r>
        <w:rPr>
          <w:sz w:val="24"/>
          <w:szCs w:val="24"/>
        </w:rPr>
        <w:t>Комсомольского</w:t>
      </w:r>
      <w:r w:rsidRPr="00494C78">
        <w:rPr>
          <w:sz w:val="24"/>
          <w:szCs w:val="24"/>
        </w:rPr>
        <w:t xml:space="preserve"> муниципального округа в сети «Интернет»</w:t>
      </w:r>
      <w:r w:rsidRPr="00494C78">
        <w:rPr>
          <w:color w:val="000000"/>
          <w:sz w:val="24"/>
          <w:szCs w:val="24"/>
        </w:rPr>
        <w:t>.</w:t>
      </w:r>
    </w:p>
    <w:p w:rsidR="00494C78" w:rsidRPr="00494C78" w:rsidRDefault="00494C78" w:rsidP="00494C78">
      <w:pPr>
        <w:shd w:val="clear" w:color="auto" w:fill="FFFFFF"/>
        <w:ind w:firstLine="709"/>
        <w:jc w:val="both"/>
        <w:rPr>
          <w:sz w:val="24"/>
          <w:szCs w:val="24"/>
        </w:rPr>
      </w:pPr>
    </w:p>
    <w:p w:rsidR="00494C78" w:rsidRPr="00494C78" w:rsidRDefault="00494C78" w:rsidP="00494C78">
      <w:pPr>
        <w:tabs>
          <w:tab w:val="num" w:pos="200"/>
        </w:tabs>
        <w:outlineLvl w:val="0"/>
        <w:rPr>
          <w:color w:val="000000"/>
          <w:sz w:val="24"/>
          <w:szCs w:val="24"/>
        </w:rPr>
      </w:pPr>
    </w:p>
    <w:tbl>
      <w:tblPr>
        <w:tblW w:w="0" w:type="auto"/>
        <w:tblLook w:val="04A0" w:firstRow="1" w:lastRow="0" w:firstColumn="1" w:lastColumn="0" w:noHBand="0" w:noVBand="1"/>
      </w:tblPr>
      <w:tblGrid>
        <w:gridCol w:w="4707"/>
        <w:gridCol w:w="4648"/>
      </w:tblGrid>
      <w:tr w:rsidR="00494C78" w:rsidRPr="00494C78" w:rsidTr="00FA49BF">
        <w:tc>
          <w:tcPr>
            <w:tcW w:w="4801" w:type="dxa"/>
            <w:hideMark/>
          </w:tcPr>
          <w:p w:rsidR="00494C78" w:rsidRPr="00494C78" w:rsidRDefault="00494C78" w:rsidP="00FA49BF">
            <w:pPr>
              <w:jc w:val="both"/>
              <w:outlineLvl w:val="1"/>
              <w:rPr>
                <w:rFonts w:eastAsia="Calibri"/>
                <w:sz w:val="24"/>
                <w:szCs w:val="24"/>
              </w:rPr>
            </w:pPr>
            <w:r w:rsidRPr="00494C78">
              <w:rPr>
                <w:rFonts w:eastAsia="Calibri"/>
                <w:sz w:val="24"/>
                <w:szCs w:val="24"/>
              </w:rPr>
              <w:t xml:space="preserve">Председатель Собрания депутатов </w:t>
            </w:r>
            <w:r>
              <w:rPr>
                <w:rFonts w:eastAsia="Calibri"/>
                <w:sz w:val="24"/>
                <w:szCs w:val="24"/>
              </w:rPr>
              <w:t>Комсомольского</w:t>
            </w:r>
            <w:r w:rsidRPr="00494C78">
              <w:rPr>
                <w:rFonts w:eastAsia="Calibri"/>
                <w:sz w:val="24"/>
                <w:szCs w:val="24"/>
              </w:rPr>
              <w:t xml:space="preserve"> муниципального округа</w:t>
            </w:r>
          </w:p>
          <w:p w:rsidR="00494C78" w:rsidRPr="00494C78" w:rsidRDefault="00494C78" w:rsidP="00FA49BF">
            <w:pPr>
              <w:jc w:val="both"/>
              <w:outlineLvl w:val="1"/>
              <w:rPr>
                <w:rFonts w:eastAsia="Calibri"/>
                <w:sz w:val="24"/>
                <w:szCs w:val="24"/>
                <w:highlight w:val="yellow"/>
              </w:rPr>
            </w:pPr>
            <w:r w:rsidRPr="00494C78">
              <w:rPr>
                <w:rFonts w:eastAsia="Calibri"/>
                <w:sz w:val="24"/>
                <w:szCs w:val="24"/>
              </w:rPr>
              <w:t>Чувашской Республики</w:t>
            </w:r>
          </w:p>
        </w:tc>
        <w:tc>
          <w:tcPr>
            <w:tcW w:w="4770" w:type="dxa"/>
          </w:tcPr>
          <w:p w:rsidR="00494C78" w:rsidRPr="00494C78" w:rsidRDefault="00494C78" w:rsidP="00FA49BF">
            <w:pPr>
              <w:ind w:firstLine="709"/>
              <w:jc w:val="both"/>
              <w:outlineLvl w:val="1"/>
              <w:rPr>
                <w:rFonts w:eastAsia="Calibri"/>
                <w:color w:val="000000"/>
                <w:sz w:val="24"/>
                <w:szCs w:val="24"/>
              </w:rPr>
            </w:pPr>
            <w:r w:rsidRPr="00494C78">
              <w:rPr>
                <w:rFonts w:eastAsia="Calibri"/>
                <w:color w:val="000000"/>
                <w:sz w:val="24"/>
                <w:szCs w:val="24"/>
              </w:rPr>
              <w:t xml:space="preserve"> </w:t>
            </w:r>
          </w:p>
          <w:p w:rsidR="00494C78" w:rsidRPr="00494C78" w:rsidRDefault="00494C78" w:rsidP="00FA49BF">
            <w:pPr>
              <w:ind w:firstLine="709"/>
              <w:jc w:val="both"/>
              <w:outlineLvl w:val="1"/>
              <w:rPr>
                <w:rFonts w:eastAsia="Calibri"/>
                <w:color w:val="000000"/>
                <w:sz w:val="24"/>
                <w:szCs w:val="24"/>
              </w:rPr>
            </w:pPr>
            <w:r w:rsidRPr="00494C78">
              <w:rPr>
                <w:rFonts w:eastAsia="Calibri"/>
                <w:color w:val="000000"/>
                <w:sz w:val="24"/>
                <w:szCs w:val="24"/>
              </w:rPr>
              <w:t xml:space="preserve">                                        </w:t>
            </w:r>
            <w:r>
              <w:rPr>
                <w:rFonts w:eastAsia="Calibri"/>
                <w:color w:val="000000"/>
                <w:sz w:val="24"/>
                <w:szCs w:val="24"/>
              </w:rPr>
              <w:t>С. Н. Грачева</w:t>
            </w:r>
          </w:p>
          <w:p w:rsidR="00494C78" w:rsidRPr="00494C78" w:rsidRDefault="00494C78" w:rsidP="00FA49BF">
            <w:pPr>
              <w:ind w:firstLine="709"/>
              <w:jc w:val="both"/>
              <w:outlineLvl w:val="1"/>
              <w:rPr>
                <w:rFonts w:eastAsia="Calibri"/>
                <w:sz w:val="24"/>
                <w:szCs w:val="24"/>
                <w:highlight w:val="yellow"/>
              </w:rPr>
            </w:pPr>
          </w:p>
          <w:p w:rsidR="00494C78" w:rsidRPr="00494C78" w:rsidRDefault="00494C78" w:rsidP="00FA49BF">
            <w:pPr>
              <w:ind w:firstLine="709"/>
              <w:jc w:val="right"/>
              <w:outlineLvl w:val="1"/>
              <w:rPr>
                <w:rFonts w:eastAsia="Calibri"/>
                <w:sz w:val="24"/>
                <w:szCs w:val="24"/>
                <w:highlight w:val="yellow"/>
              </w:rPr>
            </w:pPr>
          </w:p>
        </w:tc>
      </w:tr>
    </w:tbl>
    <w:p w:rsidR="00494C78" w:rsidRPr="00494C78" w:rsidRDefault="00494C78" w:rsidP="00494C78">
      <w:pPr>
        <w:tabs>
          <w:tab w:val="left" w:pos="3900"/>
          <w:tab w:val="center" w:pos="4677"/>
        </w:tabs>
        <w:rPr>
          <w:sz w:val="24"/>
          <w:szCs w:val="24"/>
        </w:rPr>
      </w:pPr>
      <w:r w:rsidRPr="00494C78">
        <w:rPr>
          <w:sz w:val="24"/>
          <w:szCs w:val="24"/>
        </w:rPr>
        <w:tab/>
      </w:r>
      <w:r w:rsidRPr="00494C78">
        <w:rPr>
          <w:sz w:val="24"/>
          <w:szCs w:val="24"/>
        </w:rPr>
        <w:tab/>
      </w:r>
    </w:p>
    <w:p w:rsidR="00494C78" w:rsidRPr="00494C78" w:rsidRDefault="00C20673" w:rsidP="00494C78">
      <w:pPr>
        <w:jc w:val="both"/>
        <w:rPr>
          <w:rFonts w:eastAsia="Calibri"/>
          <w:sz w:val="24"/>
          <w:szCs w:val="24"/>
        </w:rPr>
      </w:pPr>
      <w:r>
        <w:rPr>
          <w:rFonts w:eastAsia="Calibri"/>
          <w:sz w:val="24"/>
          <w:szCs w:val="24"/>
        </w:rPr>
        <w:t>И. о. главы</w:t>
      </w:r>
      <w:r w:rsidR="00494C78" w:rsidRPr="00494C78">
        <w:rPr>
          <w:rFonts w:eastAsia="Calibri"/>
          <w:sz w:val="24"/>
          <w:szCs w:val="24"/>
        </w:rPr>
        <w:t xml:space="preserve"> </w:t>
      </w:r>
      <w:r w:rsidR="00494C78">
        <w:rPr>
          <w:rFonts w:eastAsia="Calibri"/>
          <w:sz w:val="24"/>
          <w:szCs w:val="24"/>
        </w:rPr>
        <w:t>Комсомольского</w:t>
      </w:r>
      <w:r w:rsidR="00494C78" w:rsidRPr="00494C78">
        <w:rPr>
          <w:rFonts w:eastAsia="Calibri"/>
          <w:sz w:val="24"/>
          <w:szCs w:val="24"/>
        </w:rPr>
        <w:t xml:space="preserve"> муниципального округа</w:t>
      </w:r>
    </w:p>
    <w:p w:rsidR="00494C78" w:rsidRPr="00494C78" w:rsidRDefault="00494C78" w:rsidP="00C20673">
      <w:pPr>
        <w:jc w:val="both"/>
        <w:rPr>
          <w:sz w:val="24"/>
          <w:szCs w:val="24"/>
        </w:rPr>
      </w:pPr>
      <w:r w:rsidRPr="00494C78">
        <w:rPr>
          <w:rFonts w:eastAsia="Calibri"/>
          <w:sz w:val="24"/>
          <w:szCs w:val="24"/>
        </w:rPr>
        <w:t xml:space="preserve">Чувашской Республики                                                                                          </w:t>
      </w:r>
      <w:r w:rsidR="00C20673">
        <w:rPr>
          <w:rFonts w:eastAsia="Calibri"/>
          <w:sz w:val="24"/>
          <w:szCs w:val="24"/>
        </w:rPr>
        <w:t>Н</w:t>
      </w:r>
      <w:r>
        <w:rPr>
          <w:rFonts w:eastAsia="Calibri"/>
          <w:sz w:val="24"/>
          <w:szCs w:val="24"/>
        </w:rPr>
        <w:t xml:space="preserve">. Н. </w:t>
      </w:r>
      <w:proofErr w:type="spellStart"/>
      <w:r w:rsidR="00C20673">
        <w:rPr>
          <w:rFonts w:eastAsia="Calibri"/>
          <w:sz w:val="24"/>
          <w:szCs w:val="24"/>
        </w:rPr>
        <w:t>Раськин</w:t>
      </w:r>
      <w:proofErr w:type="spellEnd"/>
    </w:p>
    <w:p w:rsidR="00494C78" w:rsidRPr="00494C78" w:rsidRDefault="00494C78" w:rsidP="00494C78">
      <w:pPr>
        <w:ind w:firstLine="709"/>
        <w:jc w:val="right"/>
        <w:rPr>
          <w:bCs/>
          <w:color w:val="26282F"/>
          <w:sz w:val="24"/>
          <w:szCs w:val="24"/>
        </w:rPr>
      </w:pPr>
    </w:p>
    <w:p w:rsidR="00494C78" w:rsidRPr="00494C78" w:rsidRDefault="00494C78" w:rsidP="00494C78">
      <w:pPr>
        <w:ind w:firstLine="709"/>
        <w:jc w:val="right"/>
        <w:rPr>
          <w:bCs/>
          <w:color w:val="26282F"/>
          <w:sz w:val="24"/>
          <w:szCs w:val="24"/>
        </w:rPr>
      </w:pPr>
    </w:p>
    <w:p w:rsidR="00494C78" w:rsidRPr="00494C78" w:rsidRDefault="00494C78" w:rsidP="00494C78">
      <w:pPr>
        <w:ind w:firstLine="709"/>
        <w:jc w:val="right"/>
        <w:rPr>
          <w:bCs/>
          <w:color w:val="26282F"/>
          <w:sz w:val="24"/>
          <w:szCs w:val="24"/>
        </w:rPr>
      </w:pPr>
    </w:p>
    <w:p w:rsidR="00494C78" w:rsidRPr="00494C78" w:rsidRDefault="00494C78" w:rsidP="00494C78">
      <w:pPr>
        <w:ind w:firstLine="709"/>
        <w:jc w:val="right"/>
        <w:rPr>
          <w:bCs/>
          <w:color w:val="26282F"/>
          <w:sz w:val="24"/>
          <w:szCs w:val="24"/>
        </w:rPr>
      </w:pPr>
    </w:p>
    <w:p w:rsidR="00494C78" w:rsidRPr="00494C78" w:rsidRDefault="00494C78" w:rsidP="00494C78">
      <w:pPr>
        <w:ind w:firstLine="709"/>
        <w:jc w:val="right"/>
        <w:rPr>
          <w:bCs/>
          <w:color w:val="26282F"/>
          <w:sz w:val="24"/>
          <w:szCs w:val="24"/>
        </w:rPr>
      </w:pPr>
    </w:p>
    <w:p w:rsidR="00494C78" w:rsidRPr="00494C78" w:rsidRDefault="00494C78" w:rsidP="00494C78">
      <w:pPr>
        <w:ind w:firstLine="709"/>
        <w:jc w:val="right"/>
        <w:rPr>
          <w:bCs/>
          <w:color w:val="26282F"/>
          <w:sz w:val="24"/>
          <w:szCs w:val="24"/>
        </w:rPr>
      </w:pPr>
    </w:p>
    <w:p w:rsidR="00494C78" w:rsidRPr="00494C78" w:rsidRDefault="00494C78" w:rsidP="00494C78">
      <w:pPr>
        <w:ind w:firstLine="709"/>
        <w:jc w:val="right"/>
        <w:rPr>
          <w:bCs/>
          <w:color w:val="26282F"/>
          <w:sz w:val="24"/>
          <w:szCs w:val="24"/>
        </w:rPr>
      </w:pPr>
    </w:p>
    <w:p w:rsidR="00494C78" w:rsidRPr="00494C78" w:rsidRDefault="00494C78" w:rsidP="00494C78">
      <w:pPr>
        <w:ind w:left="4536"/>
        <w:jc w:val="right"/>
        <w:rPr>
          <w:bCs/>
          <w:color w:val="26282F"/>
          <w:sz w:val="24"/>
          <w:szCs w:val="24"/>
        </w:rPr>
      </w:pPr>
    </w:p>
    <w:p w:rsidR="00494C78" w:rsidRPr="00494C78" w:rsidRDefault="00494C78" w:rsidP="00494C78">
      <w:pPr>
        <w:ind w:left="4536"/>
        <w:jc w:val="right"/>
        <w:rPr>
          <w:bCs/>
          <w:color w:val="26282F"/>
          <w:sz w:val="24"/>
          <w:szCs w:val="24"/>
        </w:rPr>
      </w:pPr>
      <w:r w:rsidRPr="00494C78">
        <w:rPr>
          <w:bCs/>
          <w:color w:val="26282F"/>
          <w:sz w:val="24"/>
          <w:szCs w:val="24"/>
        </w:rPr>
        <w:t>Приложение</w:t>
      </w:r>
    </w:p>
    <w:p w:rsidR="00494C78" w:rsidRPr="00494C78" w:rsidRDefault="00494C78" w:rsidP="00494C78">
      <w:pPr>
        <w:ind w:left="4536"/>
        <w:jc w:val="right"/>
        <w:rPr>
          <w:bCs/>
          <w:color w:val="26282F"/>
          <w:sz w:val="24"/>
          <w:szCs w:val="24"/>
        </w:rPr>
      </w:pPr>
      <w:r w:rsidRPr="00494C78">
        <w:rPr>
          <w:bCs/>
          <w:color w:val="26282F"/>
          <w:sz w:val="24"/>
          <w:szCs w:val="24"/>
        </w:rPr>
        <w:t xml:space="preserve">                                      к решению Собрания депутат</w:t>
      </w:r>
      <w:r>
        <w:rPr>
          <w:bCs/>
          <w:color w:val="26282F"/>
          <w:sz w:val="24"/>
          <w:szCs w:val="24"/>
        </w:rPr>
        <w:t>ов     Комсомольского</w:t>
      </w:r>
      <w:r w:rsidRPr="00494C78">
        <w:rPr>
          <w:bCs/>
          <w:color w:val="26282F"/>
          <w:sz w:val="24"/>
          <w:szCs w:val="24"/>
        </w:rPr>
        <w:t xml:space="preserve"> муниципального округа</w:t>
      </w:r>
    </w:p>
    <w:p w:rsidR="00494C78" w:rsidRPr="00494C78" w:rsidRDefault="00494C78" w:rsidP="00494C78">
      <w:pPr>
        <w:ind w:left="4536"/>
        <w:jc w:val="right"/>
        <w:rPr>
          <w:color w:val="000000"/>
          <w:sz w:val="24"/>
          <w:szCs w:val="24"/>
        </w:rPr>
      </w:pPr>
      <w:bookmarkStart w:id="0" w:name="sub_1000"/>
      <w:r w:rsidRPr="00494C78">
        <w:rPr>
          <w:bCs/>
          <w:color w:val="26282F"/>
          <w:sz w:val="24"/>
          <w:szCs w:val="24"/>
        </w:rPr>
        <w:t xml:space="preserve">от </w:t>
      </w:r>
      <w:bookmarkEnd w:id="0"/>
      <w:r w:rsidR="0092265E">
        <w:rPr>
          <w:bCs/>
          <w:color w:val="26282F"/>
          <w:sz w:val="24"/>
          <w:szCs w:val="24"/>
        </w:rPr>
        <w:t>30.08.</w:t>
      </w:r>
      <w:r w:rsidRPr="00494C78">
        <w:rPr>
          <w:bCs/>
          <w:color w:val="26282F"/>
          <w:sz w:val="24"/>
          <w:szCs w:val="24"/>
        </w:rPr>
        <w:t>202</w:t>
      </w:r>
      <w:r>
        <w:rPr>
          <w:bCs/>
          <w:color w:val="26282F"/>
          <w:sz w:val="24"/>
          <w:szCs w:val="24"/>
        </w:rPr>
        <w:t>3</w:t>
      </w:r>
      <w:r w:rsidRPr="00494C78">
        <w:rPr>
          <w:bCs/>
          <w:color w:val="26282F"/>
          <w:sz w:val="24"/>
          <w:szCs w:val="24"/>
        </w:rPr>
        <w:t xml:space="preserve">  № </w:t>
      </w:r>
      <w:r w:rsidR="0092265E">
        <w:rPr>
          <w:bCs/>
          <w:color w:val="26282F"/>
          <w:sz w:val="24"/>
          <w:szCs w:val="24"/>
        </w:rPr>
        <w:t>18/259</w:t>
      </w:r>
      <w:bookmarkStart w:id="1" w:name="_GoBack"/>
      <w:bookmarkEnd w:id="1"/>
    </w:p>
    <w:p w:rsidR="00494C78" w:rsidRPr="00494C78" w:rsidRDefault="00494C78" w:rsidP="00494C78">
      <w:pPr>
        <w:spacing w:after="160" w:line="259" w:lineRule="auto"/>
        <w:ind w:firstLine="709"/>
        <w:contextualSpacing/>
        <w:jc w:val="center"/>
        <w:rPr>
          <w:rFonts w:eastAsia="Calibri"/>
          <w:b/>
          <w:sz w:val="24"/>
          <w:szCs w:val="24"/>
        </w:rPr>
      </w:pPr>
    </w:p>
    <w:p w:rsidR="00494C78" w:rsidRPr="00494C78" w:rsidRDefault="00494C78" w:rsidP="00494C78">
      <w:pPr>
        <w:spacing w:after="160" w:line="259" w:lineRule="auto"/>
        <w:ind w:firstLine="709"/>
        <w:contextualSpacing/>
        <w:jc w:val="center"/>
        <w:rPr>
          <w:rFonts w:eastAsia="Calibri"/>
          <w:b/>
          <w:sz w:val="24"/>
          <w:szCs w:val="24"/>
        </w:rPr>
      </w:pPr>
      <w:r w:rsidRPr="00494C78">
        <w:rPr>
          <w:rFonts w:eastAsia="Calibri"/>
          <w:b/>
          <w:sz w:val="24"/>
          <w:szCs w:val="24"/>
        </w:rPr>
        <w:t xml:space="preserve">Положение о муниципальном контроле в сфере благоустройства на территории </w:t>
      </w:r>
      <w:r>
        <w:rPr>
          <w:rFonts w:eastAsia="Calibri"/>
          <w:b/>
          <w:sz w:val="24"/>
          <w:szCs w:val="24"/>
        </w:rPr>
        <w:t>Комсомольского</w:t>
      </w:r>
      <w:r w:rsidRPr="00494C78">
        <w:rPr>
          <w:rFonts w:eastAsia="Calibri"/>
          <w:b/>
          <w:sz w:val="24"/>
          <w:szCs w:val="24"/>
        </w:rPr>
        <w:t xml:space="preserve"> муниципального округа Чувашской Республики</w:t>
      </w:r>
    </w:p>
    <w:p w:rsidR="00494C78" w:rsidRPr="00494C78" w:rsidRDefault="00494C78" w:rsidP="00494C78">
      <w:pPr>
        <w:spacing w:after="160" w:line="259" w:lineRule="auto"/>
        <w:ind w:firstLine="709"/>
        <w:contextualSpacing/>
        <w:jc w:val="center"/>
        <w:rPr>
          <w:rFonts w:eastAsia="Calibri"/>
          <w:b/>
          <w:sz w:val="24"/>
          <w:szCs w:val="24"/>
        </w:rPr>
      </w:pPr>
    </w:p>
    <w:p w:rsidR="00494C78" w:rsidRPr="00494C78" w:rsidRDefault="00494C78" w:rsidP="00494C78">
      <w:pPr>
        <w:numPr>
          <w:ilvl w:val="0"/>
          <w:numId w:val="17"/>
        </w:numPr>
        <w:spacing w:after="160" w:line="259" w:lineRule="auto"/>
        <w:contextualSpacing/>
        <w:jc w:val="center"/>
        <w:rPr>
          <w:rFonts w:eastAsia="Calibri"/>
          <w:b/>
          <w:sz w:val="24"/>
          <w:szCs w:val="24"/>
        </w:rPr>
      </w:pPr>
      <w:r w:rsidRPr="00494C78">
        <w:rPr>
          <w:rFonts w:eastAsia="Calibri"/>
          <w:b/>
          <w:sz w:val="24"/>
          <w:szCs w:val="24"/>
        </w:rPr>
        <w:t>Общие положения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1.1. Настоящее Положение устанавливает порядок осуществления муниципального  контроля в сфере благоустройства на территории </w:t>
      </w:r>
      <w:r>
        <w:rPr>
          <w:rFonts w:eastAsia="Calibri"/>
          <w:sz w:val="24"/>
          <w:szCs w:val="24"/>
        </w:rPr>
        <w:t>Комсомольского</w:t>
      </w:r>
      <w:r w:rsidRPr="00494C78">
        <w:rPr>
          <w:rFonts w:eastAsia="Calibri"/>
          <w:sz w:val="24"/>
          <w:szCs w:val="24"/>
        </w:rPr>
        <w:t xml:space="preserve"> муниципального округа Чувашской Республики (далее – муниципальный контроль).</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1.2. Муниципальный контроль осуществляется Администрацией </w:t>
      </w:r>
      <w:r>
        <w:rPr>
          <w:rFonts w:eastAsia="Calibri"/>
          <w:sz w:val="24"/>
          <w:szCs w:val="24"/>
        </w:rPr>
        <w:t>Комсомольского</w:t>
      </w:r>
      <w:r w:rsidRPr="00494C78">
        <w:rPr>
          <w:rFonts w:eastAsia="Calibri"/>
          <w:sz w:val="24"/>
          <w:szCs w:val="24"/>
        </w:rPr>
        <w:t xml:space="preserve"> муниципального округа  Чувашской Республики (далее – администрация).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1.3. От имени администрации муниципальный контроль вправе осуществлять следующие должностные лица: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1) глава </w:t>
      </w:r>
      <w:r>
        <w:rPr>
          <w:rFonts w:eastAsia="Calibri"/>
          <w:sz w:val="24"/>
          <w:szCs w:val="24"/>
        </w:rPr>
        <w:t>Комсомольского</w:t>
      </w:r>
      <w:r w:rsidRPr="00494C78">
        <w:rPr>
          <w:rFonts w:eastAsia="Calibri"/>
          <w:sz w:val="24"/>
          <w:szCs w:val="24"/>
        </w:rPr>
        <w:t xml:space="preserve"> муниципального округа Чувашской Республики (далее – глава округа);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2) заместитель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 должностные лица структурных подразделений администрации, в должностные обязанности которых в соответствии с их должностной инструкцией входит осуществление полномочий по муниципальному контролю.</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Должностные лица, уполномоченные осуществлять муниципальный контроль,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и иными федеральными законами.</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1.4. Решение о проведении контрольных мероприятий принимает глава округа или заместитель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1.5.  Объектами муниципального контроля являются: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 территория </w:t>
      </w:r>
      <w:r>
        <w:rPr>
          <w:rFonts w:eastAsia="Calibri"/>
          <w:sz w:val="24"/>
          <w:szCs w:val="24"/>
        </w:rPr>
        <w:t>Комсомольского</w:t>
      </w:r>
      <w:r w:rsidRPr="00494C78">
        <w:rPr>
          <w:rFonts w:eastAsia="Calibri"/>
          <w:sz w:val="24"/>
          <w:szCs w:val="24"/>
        </w:rPr>
        <w:t xml:space="preserve"> муниципального округа с расположенными на ней объектами, элементами благоустройства;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деятельность по содержанию и восстановлению элементов благоустройства, в том числе после проведения земляных работ;</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объекты освещения и иное осветительное оборудование;</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зеленые насаждения;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знаково-информационные системы;</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детские и спортивные площадки, контейнерные площадки, малые архитектурные формы;</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пешеходные коммуникации, в том числе тротуары, аллеи, дорожки, тропинки;</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объекты (элементы) благоустройства для беспрепятственного доступа инвалидов и иных маломобильных граждан;</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уборка территории, в том числе в зимний период;</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проведение земляных работ;</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lastRenderedPageBreak/>
        <w:t>- содержание прилегающих территорий;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некапитальные объекты, в том числе сезонные торговые;</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инженерные коммуникации и сооружения;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условия к обеспечению доступности для инвалидов объектов социальной, инженерной и транспортной инфраструктур и предоставляемых услуг.</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1.6. Администрацией в рамках осуществления муниципального контроля обеспечивается учет объектов муниципального контроля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rsidR="00494C78" w:rsidRPr="00494C78" w:rsidRDefault="00494C78" w:rsidP="00494C78">
      <w:pPr>
        <w:spacing w:after="160"/>
        <w:ind w:firstLine="709"/>
        <w:contextualSpacing/>
        <w:jc w:val="both"/>
        <w:rPr>
          <w:rFonts w:eastAsia="Calibri"/>
          <w:sz w:val="24"/>
          <w:szCs w:val="24"/>
        </w:rPr>
      </w:pPr>
    </w:p>
    <w:p w:rsidR="00494C78" w:rsidRPr="00494C78" w:rsidRDefault="00494C78" w:rsidP="00494C78">
      <w:pPr>
        <w:widowControl w:val="0"/>
        <w:autoSpaceDE w:val="0"/>
        <w:autoSpaceDN w:val="0"/>
        <w:jc w:val="center"/>
        <w:rPr>
          <w:b/>
          <w:bCs/>
          <w:color w:val="000000"/>
          <w:sz w:val="24"/>
          <w:szCs w:val="24"/>
          <w:lang w:eastAsia="zh-CN"/>
        </w:rPr>
      </w:pPr>
      <w:r w:rsidRPr="00494C78">
        <w:rPr>
          <w:b/>
          <w:bCs/>
          <w:color w:val="000000"/>
          <w:sz w:val="24"/>
          <w:szCs w:val="24"/>
          <w:lang w:eastAsia="zh-CN"/>
        </w:rPr>
        <w:t xml:space="preserve">II. Управление рисками причинения вреда (ущерба) охраняемым законом </w:t>
      </w:r>
    </w:p>
    <w:p w:rsidR="00494C78" w:rsidRPr="00494C78" w:rsidRDefault="00494C78" w:rsidP="00494C78">
      <w:pPr>
        <w:widowControl w:val="0"/>
        <w:autoSpaceDE w:val="0"/>
        <w:autoSpaceDN w:val="0"/>
        <w:jc w:val="center"/>
        <w:rPr>
          <w:b/>
          <w:bCs/>
          <w:color w:val="000000"/>
          <w:sz w:val="24"/>
          <w:szCs w:val="24"/>
          <w:lang w:eastAsia="zh-CN"/>
        </w:rPr>
      </w:pPr>
      <w:r w:rsidRPr="00494C78">
        <w:rPr>
          <w:b/>
          <w:bCs/>
          <w:color w:val="000000"/>
          <w:sz w:val="24"/>
          <w:szCs w:val="24"/>
          <w:lang w:eastAsia="zh-CN"/>
        </w:rPr>
        <w:t>ценностям при осуществлении муниципального контроля</w:t>
      </w:r>
    </w:p>
    <w:p w:rsidR="00494C78" w:rsidRPr="00494C78" w:rsidRDefault="00494C78" w:rsidP="00494C78">
      <w:pPr>
        <w:spacing w:after="160"/>
        <w:ind w:firstLine="709"/>
        <w:contextualSpacing/>
        <w:jc w:val="both"/>
        <w:rPr>
          <w:rFonts w:eastAsia="Calibri"/>
          <w:sz w:val="24"/>
          <w:szCs w:val="24"/>
        </w:rPr>
      </w:pP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2.1. Система оценки и управления рисками при осуществлении муниципального контроля не применяется.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Плановые контрольные мероприятия не проводятся (в соответствии с частью 2 статьи 61 Федерального закона N 248-ФЗ).</w:t>
      </w:r>
    </w:p>
    <w:p w:rsidR="00494C78" w:rsidRPr="00494C78" w:rsidRDefault="00494C78" w:rsidP="00494C78">
      <w:pPr>
        <w:spacing w:after="160"/>
        <w:ind w:firstLine="709"/>
        <w:contextualSpacing/>
        <w:jc w:val="both"/>
        <w:rPr>
          <w:rFonts w:eastAsia="Calibri"/>
          <w:sz w:val="24"/>
          <w:szCs w:val="24"/>
        </w:rPr>
      </w:pPr>
    </w:p>
    <w:p w:rsidR="00494C78" w:rsidRPr="00494C78" w:rsidRDefault="00494C78" w:rsidP="00494C78">
      <w:pPr>
        <w:suppressAutoHyphens/>
        <w:autoSpaceDE w:val="0"/>
        <w:jc w:val="center"/>
        <w:rPr>
          <w:b/>
          <w:bCs/>
          <w:color w:val="000000"/>
          <w:sz w:val="24"/>
          <w:szCs w:val="24"/>
          <w:lang w:eastAsia="zh-CN"/>
        </w:rPr>
      </w:pPr>
      <w:r w:rsidRPr="00494C78">
        <w:rPr>
          <w:b/>
          <w:bCs/>
          <w:color w:val="000000"/>
          <w:sz w:val="24"/>
          <w:szCs w:val="24"/>
          <w:lang w:val="en-US" w:eastAsia="zh-CN"/>
        </w:rPr>
        <w:t>III</w:t>
      </w:r>
      <w:r w:rsidRPr="00494C78">
        <w:rPr>
          <w:b/>
          <w:bCs/>
          <w:color w:val="000000"/>
          <w:sz w:val="24"/>
          <w:szCs w:val="24"/>
          <w:lang w:eastAsia="zh-CN"/>
        </w:rPr>
        <w:t>. Профилактика рисков причинения вреда (ущерба) охраняемым законом ценностям</w:t>
      </w:r>
    </w:p>
    <w:p w:rsidR="00494C78" w:rsidRPr="00494C78" w:rsidRDefault="00494C78" w:rsidP="00494C78">
      <w:pPr>
        <w:spacing w:after="160"/>
        <w:ind w:firstLine="709"/>
        <w:contextualSpacing/>
        <w:jc w:val="center"/>
        <w:rPr>
          <w:rFonts w:eastAsia="Calibri"/>
          <w:sz w:val="24"/>
          <w:szCs w:val="24"/>
        </w:rPr>
      </w:pP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3.1.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3.2.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В случае если при проведении профилактических мероприятий установлено, что объекты муниципального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незамедлительно направляет информацию об этом главе округа или заместителю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для принятия решения о проведении контрольных мероприятий.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3.3. При осуществлении администрацией муниципального контроля в сфере благоустройства могут проводиться следующие виды профилактических мероприятий: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1) информирование;</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2) обобщение правоприменительной практики;</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 объявление предостережений;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4) консультирование;</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5) профилактический визит.</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3.4.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информационно-</w:t>
      </w:r>
      <w:r w:rsidRPr="00494C78">
        <w:rPr>
          <w:rFonts w:eastAsia="Calibri"/>
          <w:sz w:val="24"/>
          <w:szCs w:val="24"/>
        </w:rPr>
        <w:lastRenderedPageBreak/>
        <w:t xml:space="preserve">телекоммуникационной сети «Интернет» (далее – официальный сайт </w:t>
      </w:r>
      <w:r>
        <w:rPr>
          <w:rFonts w:eastAsia="Calibri"/>
          <w:sz w:val="24"/>
          <w:szCs w:val="24"/>
        </w:rPr>
        <w:t>Комсомольского</w:t>
      </w:r>
      <w:r w:rsidRPr="00494C78">
        <w:rPr>
          <w:rFonts w:eastAsia="Calibri"/>
          <w:sz w:val="24"/>
          <w:szCs w:val="24"/>
        </w:rPr>
        <w:t xml:space="preserve"> муниципального округа),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Администрация обязана размещать и поддерживать в актуальном состоянии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специальном разделе, посвященном контрольной деятельности, сведения, предусмотренные частью 3 статьи 46 Федерального закона.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Администрация также вправе информировать население </w:t>
      </w:r>
      <w:r>
        <w:rPr>
          <w:rFonts w:eastAsia="Calibri"/>
          <w:sz w:val="24"/>
          <w:szCs w:val="24"/>
        </w:rPr>
        <w:t>Комсомольского</w:t>
      </w:r>
      <w:r w:rsidRPr="00494C78">
        <w:rPr>
          <w:rFonts w:eastAsia="Calibri"/>
          <w:sz w:val="24"/>
          <w:szCs w:val="24"/>
        </w:rPr>
        <w:t xml:space="preserve"> муниципального округа  на собраниях и конференциях граждан об обязательных требованиях, предъявляемых к объектам контроля.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3.5.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По итогам обобщения правоприменительной практики должностными лицами, уполномоченными осуществлять муниципальный контроль ежегодно готовится доклад, содержащий результаты обобщения правоприменительной практики по осуществлению муниципального контроля и утверждаемый распоряжением администрации, подписываемым главой округа. Указанный доклад размещается в срок до 31 марта года, следующего за отчетным годом,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специальном разделе, посвященном контрольной деятельности.</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3.6. 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Предостережение о недопустимости нарушения обязательных требований оформляется в соответствии с формой, утвержденной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3.7. Консультирование контролируемых лиц осуществляется должностным лицом, уполномоченным осуществлять муниципальный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lastRenderedPageBreak/>
        <w:t xml:space="preserve">Личный прием граждан проводится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и (или) должностным лицом, уполномоченным осуществлять муниципальный контроль. Информация о месте приема, а также об установленных для приема днях и часах размещается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Консультирование осуществляется в устной или письменной форме по следующим вопросам:</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1) организация и осуществление муниципального контроля;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2) порядок осуществления контрольных мероприятий, установленных настоящим Положением;</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 порядок обжалования действий (бездействия) должностных лиц, уполномоченных осуществлять муниципальный контроль;</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Консультирование в письменной форме осуществляется должностным лицом, уполномоченным осуществлять муниципальный контроль, в следующих случаях:</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1) контролируемым лицом представлен письменный запрос о представлении письменного ответа по вопросам консультирования;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2) за время консультирования предоставить в устной форме ответ на поставленные вопросы невозможно;</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 ответ на поставленные вопросы требует дополнительного запроса сведений.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При осуществлении консультирования должностное лицо, уполномоченное осуществлять муниципальный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Информация, ставшая известной должностному лицу, уполномоченному осуществлять муниципальный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Должностными лицами, уполномоченными осуществлять муниципальный контроль, ведется журнал учета консультирований.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r>
        <w:rPr>
          <w:rFonts w:eastAsia="Calibri"/>
          <w:sz w:val="24"/>
          <w:szCs w:val="24"/>
        </w:rPr>
        <w:t>Комсомольского</w:t>
      </w:r>
      <w:r w:rsidRPr="00494C78">
        <w:rPr>
          <w:rFonts w:eastAsia="Calibri"/>
          <w:sz w:val="24"/>
          <w:szCs w:val="24"/>
        </w:rPr>
        <w:t xml:space="preserve"> муниципального округа в специальном разделе, посвященном контрольной деятельности, письменного разъяснения, подписанного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или должностным лицом, уполномоченным осуществлять муниципальный контроль.</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3.8.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lastRenderedPageBreak/>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494C78" w:rsidRPr="00494C78" w:rsidRDefault="00494C78" w:rsidP="00494C78">
      <w:pPr>
        <w:spacing w:after="160"/>
        <w:ind w:firstLine="709"/>
        <w:contextualSpacing/>
        <w:jc w:val="both"/>
        <w:rPr>
          <w:rFonts w:eastAsia="Calibri"/>
          <w:sz w:val="24"/>
          <w:szCs w:val="24"/>
        </w:rPr>
      </w:pPr>
    </w:p>
    <w:p w:rsidR="00494C78" w:rsidRPr="00494C78" w:rsidRDefault="00494C78" w:rsidP="00494C78">
      <w:pPr>
        <w:spacing w:after="160"/>
        <w:ind w:left="1429"/>
        <w:contextualSpacing/>
        <w:jc w:val="center"/>
        <w:rPr>
          <w:rFonts w:eastAsia="Calibri"/>
          <w:b/>
          <w:sz w:val="24"/>
          <w:szCs w:val="24"/>
        </w:rPr>
      </w:pPr>
      <w:r w:rsidRPr="00494C78">
        <w:rPr>
          <w:rFonts w:eastAsia="Calibri"/>
          <w:b/>
          <w:sz w:val="24"/>
          <w:szCs w:val="24"/>
          <w:lang w:val="en-US"/>
        </w:rPr>
        <w:t>IV</w:t>
      </w:r>
      <w:r w:rsidRPr="00494C78">
        <w:rPr>
          <w:rFonts w:eastAsia="Calibri"/>
          <w:b/>
          <w:sz w:val="24"/>
          <w:szCs w:val="24"/>
        </w:rPr>
        <w:t xml:space="preserve">. Осуществление </w:t>
      </w:r>
      <w:r w:rsidRPr="00494C78">
        <w:rPr>
          <w:b/>
          <w:sz w:val="24"/>
          <w:szCs w:val="24"/>
        </w:rPr>
        <w:t>муниципального контроля</w:t>
      </w:r>
    </w:p>
    <w:p w:rsidR="00494C78" w:rsidRPr="00494C78" w:rsidRDefault="00494C78" w:rsidP="00494C78">
      <w:pPr>
        <w:spacing w:after="160"/>
        <w:ind w:firstLine="709"/>
        <w:contextualSpacing/>
        <w:jc w:val="both"/>
        <w:rPr>
          <w:rFonts w:eastAsia="Calibri"/>
          <w:sz w:val="24"/>
          <w:szCs w:val="24"/>
        </w:rPr>
      </w:pP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4.1. При осуществлении муниципального контроля администрацией могут проводиться следующие виды контрольных мероприятий: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1) инспекционный визит;</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2) рейдовый осмотр;</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 документарная проверка;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4) выездная проверка;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5) наблюдение за соблюдением обязательных требований;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6) выездное обследование.</w:t>
      </w:r>
    </w:p>
    <w:p w:rsidR="00494C78" w:rsidRPr="00494C78" w:rsidRDefault="00494C78" w:rsidP="00494C78">
      <w:pPr>
        <w:tabs>
          <w:tab w:val="left" w:pos="9356"/>
        </w:tabs>
        <w:autoSpaceDE w:val="0"/>
        <w:autoSpaceDN w:val="0"/>
        <w:adjustRightInd w:val="0"/>
        <w:ind w:right="282" w:firstLine="709"/>
        <w:jc w:val="both"/>
        <w:rPr>
          <w:sz w:val="24"/>
          <w:szCs w:val="24"/>
        </w:rPr>
      </w:pPr>
      <w:r w:rsidRPr="00494C78">
        <w:rPr>
          <w:sz w:val="24"/>
          <w:szCs w:val="24"/>
        </w:rPr>
        <w:t>4.2. Инспекционный визит осуществляется в порядке, предусмотренном статьей 70 Федерального закона № 248-ФЗ.</w:t>
      </w:r>
    </w:p>
    <w:p w:rsidR="00494C78" w:rsidRPr="00494C78" w:rsidRDefault="00494C78" w:rsidP="00494C78">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В ходе инспекционного визита могут совершаться следующие контрольные действия:</w:t>
      </w:r>
    </w:p>
    <w:p w:rsidR="00494C78" w:rsidRPr="00494C78" w:rsidRDefault="00494C78" w:rsidP="00494C78">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1) осмотр;</w:t>
      </w:r>
    </w:p>
    <w:p w:rsidR="00494C78" w:rsidRPr="00494C78" w:rsidRDefault="00494C78" w:rsidP="00494C78">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2) опрос;</w:t>
      </w:r>
    </w:p>
    <w:p w:rsidR="00494C78" w:rsidRPr="00494C78" w:rsidRDefault="00494C78" w:rsidP="00494C78">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3) получение письменных объяснений;</w:t>
      </w:r>
    </w:p>
    <w:p w:rsidR="00494C78" w:rsidRPr="00494C78" w:rsidRDefault="00494C78" w:rsidP="00494C78">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4) инструментальное обследование;</w:t>
      </w:r>
    </w:p>
    <w:p w:rsidR="00494C78" w:rsidRPr="00494C78" w:rsidRDefault="00494C78" w:rsidP="00494C78">
      <w:pPr>
        <w:tabs>
          <w:tab w:val="left" w:pos="9356"/>
        </w:tabs>
        <w:autoSpaceDE w:val="0"/>
        <w:autoSpaceDN w:val="0"/>
        <w:adjustRightInd w:val="0"/>
        <w:ind w:right="282" w:firstLine="709"/>
        <w:jc w:val="both"/>
        <w:rPr>
          <w:rFonts w:eastAsia="Calibri"/>
          <w:bCs/>
          <w:sz w:val="24"/>
          <w:szCs w:val="24"/>
        </w:rPr>
      </w:pPr>
      <w:r w:rsidRPr="00494C78">
        <w:rPr>
          <w:rFonts w:eastAsia="Calibri"/>
          <w:bCs/>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 xml:space="preserve">4.3. </w:t>
      </w:r>
      <w:r w:rsidRPr="00494C78">
        <w:rPr>
          <w:sz w:val="24"/>
          <w:szCs w:val="24"/>
        </w:rPr>
        <w:t>Рейдовый осмотр осуществляется в порядке, предусмотренном статьей 71 Федерального закона № 248-ФЗ.</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 В ходе рейдового осмотра могут совершаться следующие контрольные действия:</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1) осмотр;</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2) досмотр;</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3) опрос;</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4) получение письменных объяснений;</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5) истребование документов;</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6) инструментальное обследование;</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7) испытание;</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8) экспертиза.</w:t>
      </w:r>
    </w:p>
    <w:p w:rsidR="00494C78" w:rsidRPr="00494C78" w:rsidRDefault="00494C78" w:rsidP="00494C78">
      <w:pPr>
        <w:ind w:firstLine="709"/>
        <w:jc w:val="both"/>
        <w:rPr>
          <w:sz w:val="24"/>
          <w:szCs w:val="24"/>
        </w:rPr>
      </w:pPr>
      <w:r w:rsidRPr="00494C78">
        <w:rPr>
          <w:rFonts w:eastAsia="Calibri"/>
          <w:sz w:val="24"/>
          <w:szCs w:val="24"/>
        </w:rPr>
        <w:t xml:space="preserve">4.4. </w:t>
      </w:r>
      <w:r w:rsidRPr="00494C78">
        <w:rPr>
          <w:sz w:val="24"/>
          <w:szCs w:val="24"/>
        </w:rPr>
        <w:t>Документарная проверка осуществляется в порядке, предусмотренном статьей 72 Федерального закона № 248-ФЗ.</w:t>
      </w:r>
    </w:p>
    <w:p w:rsidR="00494C78" w:rsidRPr="00494C78" w:rsidRDefault="00494C78" w:rsidP="00494C78">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В ходе документарной проверки могут совершаться следующие контрольные действия:</w:t>
      </w:r>
    </w:p>
    <w:p w:rsidR="00494C78" w:rsidRPr="00494C78" w:rsidRDefault="00494C78" w:rsidP="00494C78">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1) получение письменных объяснений;</w:t>
      </w:r>
    </w:p>
    <w:p w:rsidR="00494C78" w:rsidRPr="00494C78" w:rsidRDefault="00494C78" w:rsidP="00494C78">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2) истребование документов;</w:t>
      </w:r>
    </w:p>
    <w:p w:rsidR="00494C78" w:rsidRPr="00494C78" w:rsidRDefault="00494C78" w:rsidP="00494C78">
      <w:pPr>
        <w:tabs>
          <w:tab w:val="left" w:pos="9356"/>
        </w:tabs>
        <w:autoSpaceDE w:val="0"/>
        <w:autoSpaceDN w:val="0"/>
        <w:adjustRightInd w:val="0"/>
        <w:ind w:right="282" w:firstLine="709"/>
        <w:jc w:val="both"/>
        <w:rPr>
          <w:rFonts w:eastAsia="Calibri"/>
          <w:sz w:val="24"/>
          <w:szCs w:val="24"/>
        </w:rPr>
      </w:pPr>
      <w:r w:rsidRPr="00494C78">
        <w:rPr>
          <w:rFonts w:eastAsia="Calibri"/>
          <w:sz w:val="24"/>
          <w:szCs w:val="24"/>
        </w:rPr>
        <w:t>3) экспертиза.</w:t>
      </w:r>
    </w:p>
    <w:p w:rsidR="00494C78" w:rsidRPr="00494C78" w:rsidRDefault="00494C78" w:rsidP="00494C78">
      <w:pPr>
        <w:tabs>
          <w:tab w:val="left" w:pos="9356"/>
        </w:tabs>
        <w:ind w:right="282" w:firstLine="709"/>
        <w:jc w:val="both"/>
        <w:rPr>
          <w:sz w:val="24"/>
          <w:szCs w:val="24"/>
        </w:rPr>
      </w:pPr>
      <w:r w:rsidRPr="00494C78">
        <w:rPr>
          <w:rFonts w:eastAsia="Calibri"/>
          <w:sz w:val="24"/>
          <w:szCs w:val="24"/>
        </w:rPr>
        <w:t xml:space="preserve">4.5. </w:t>
      </w:r>
      <w:r w:rsidRPr="00494C78">
        <w:rPr>
          <w:sz w:val="24"/>
          <w:szCs w:val="24"/>
        </w:rPr>
        <w:t>Выездная проверка осуществляется в порядке, предусмотренном статьей 73 Федерального закона № 248-ФЗ.</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В ходе выездной проверки могут совершаться следующие контрольные действия:</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1) осмотр;</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lastRenderedPageBreak/>
        <w:t>2) досмотр;</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3) опрос;</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4) получение письменных объяснений;</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5) истребование документов;</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6) инструментальное обследование;</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7) испытание;</w:t>
      </w:r>
    </w:p>
    <w:p w:rsidR="00494C78" w:rsidRPr="00494C78" w:rsidRDefault="00494C78" w:rsidP="00494C78">
      <w:pPr>
        <w:tabs>
          <w:tab w:val="left" w:pos="9356"/>
        </w:tabs>
        <w:ind w:right="282" w:firstLine="709"/>
        <w:jc w:val="both"/>
        <w:rPr>
          <w:rFonts w:eastAsia="Calibri"/>
          <w:sz w:val="24"/>
          <w:szCs w:val="24"/>
        </w:rPr>
      </w:pPr>
      <w:r w:rsidRPr="00494C78">
        <w:rPr>
          <w:rFonts w:eastAsia="Calibri"/>
          <w:sz w:val="24"/>
          <w:szCs w:val="24"/>
        </w:rPr>
        <w:t>8) экспертиза.</w:t>
      </w:r>
    </w:p>
    <w:p w:rsidR="00494C78" w:rsidRPr="00494C78" w:rsidRDefault="00494C78" w:rsidP="00494C78">
      <w:pPr>
        <w:ind w:firstLine="709"/>
        <w:jc w:val="both"/>
        <w:rPr>
          <w:sz w:val="24"/>
          <w:szCs w:val="24"/>
        </w:rPr>
      </w:pPr>
      <w:r w:rsidRPr="00494C78">
        <w:rPr>
          <w:rFonts w:eastAsia="Calibri"/>
          <w:sz w:val="24"/>
          <w:szCs w:val="24"/>
        </w:rPr>
        <w:t xml:space="preserve">4.6. </w:t>
      </w:r>
      <w:r w:rsidRPr="00494C78">
        <w:rPr>
          <w:sz w:val="24"/>
          <w:szCs w:val="24"/>
        </w:rPr>
        <w:t>Наблюдение за соблюдением обязательных требований (мониторинг безопасности) в отношении контролируемых лиц осуществляется в порядке, предусмотренном статьей 74 Федерального закона № 248-ФЗ.</w:t>
      </w:r>
    </w:p>
    <w:p w:rsidR="00494C78" w:rsidRPr="00494C78" w:rsidRDefault="00494C78" w:rsidP="00494C78">
      <w:pPr>
        <w:tabs>
          <w:tab w:val="left" w:pos="9356"/>
        </w:tabs>
        <w:spacing w:after="160"/>
        <w:ind w:right="282" w:firstLine="709"/>
        <w:contextualSpacing/>
        <w:jc w:val="both"/>
        <w:rPr>
          <w:sz w:val="24"/>
          <w:szCs w:val="24"/>
        </w:rPr>
      </w:pPr>
      <w:r w:rsidRPr="00494C78">
        <w:rPr>
          <w:rFonts w:eastAsia="Calibri"/>
          <w:sz w:val="24"/>
          <w:szCs w:val="24"/>
        </w:rPr>
        <w:t>4.7.  </w:t>
      </w:r>
      <w:r w:rsidRPr="00494C78">
        <w:rPr>
          <w:sz w:val="24"/>
          <w:szCs w:val="24"/>
        </w:rPr>
        <w:t xml:space="preserve">Выездное обследование осуществляется в порядке, предусмотренном статьей 75 Федерального закона № 248-ФЗ. </w:t>
      </w:r>
    </w:p>
    <w:p w:rsidR="00494C78" w:rsidRPr="00494C78" w:rsidRDefault="00494C78" w:rsidP="00494C78">
      <w:pPr>
        <w:tabs>
          <w:tab w:val="left" w:pos="9356"/>
        </w:tabs>
        <w:spacing w:after="160"/>
        <w:ind w:right="282" w:firstLine="709"/>
        <w:contextualSpacing/>
        <w:jc w:val="both"/>
        <w:rPr>
          <w:rFonts w:eastAsia="Calibri"/>
          <w:sz w:val="24"/>
          <w:szCs w:val="24"/>
        </w:rPr>
      </w:pPr>
      <w:r w:rsidRPr="00494C78">
        <w:rPr>
          <w:rFonts w:eastAsia="Calibri"/>
          <w:sz w:val="24"/>
          <w:szCs w:val="24"/>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494C78" w:rsidRPr="00494C78" w:rsidRDefault="00494C78" w:rsidP="00494C78">
      <w:pPr>
        <w:tabs>
          <w:tab w:val="left" w:pos="9356"/>
        </w:tabs>
        <w:spacing w:after="160"/>
        <w:ind w:right="282" w:firstLine="709"/>
        <w:contextualSpacing/>
        <w:jc w:val="both"/>
        <w:rPr>
          <w:rFonts w:eastAsia="Calibri"/>
          <w:sz w:val="24"/>
          <w:szCs w:val="24"/>
        </w:rPr>
      </w:pPr>
      <w:r w:rsidRPr="00494C78">
        <w:rPr>
          <w:rFonts w:eastAsia="Calibri"/>
          <w:sz w:val="24"/>
          <w:szCs w:val="24"/>
        </w:rPr>
        <w:t>1) осмотр;</w:t>
      </w:r>
    </w:p>
    <w:p w:rsidR="00494C78" w:rsidRPr="00494C78" w:rsidRDefault="00494C78" w:rsidP="00494C78">
      <w:pPr>
        <w:tabs>
          <w:tab w:val="left" w:pos="9356"/>
        </w:tabs>
        <w:spacing w:after="160"/>
        <w:ind w:right="282" w:firstLine="709"/>
        <w:contextualSpacing/>
        <w:jc w:val="both"/>
        <w:rPr>
          <w:rFonts w:eastAsia="Calibri"/>
          <w:sz w:val="24"/>
          <w:szCs w:val="24"/>
        </w:rPr>
      </w:pPr>
      <w:r w:rsidRPr="00494C78">
        <w:rPr>
          <w:rFonts w:eastAsia="Calibri"/>
          <w:sz w:val="24"/>
          <w:szCs w:val="24"/>
        </w:rPr>
        <w:t>2) инструментальное обследование (с применением видеозаписи);</w:t>
      </w:r>
    </w:p>
    <w:p w:rsidR="00494C78" w:rsidRPr="00494C78" w:rsidRDefault="00494C78" w:rsidP="00494C78">
      <w:pPr>
        <w:tabs>
          <w:tab w:val="left" w:pos="9356"/>
        </w:tabs>
        <w:spacing w:after="160"/>
        <w:ind w:right="282" w:firstLine="709"/>
        <w:contextualSpacing/>
        <w:jc w:val="both"/>
        <w:rPr>
          <w:rFonts w:eastAsia="Calibri"/>
          <w:sz w:val="24"/>
          <w:szCs w:val="24"/>
        </w:rPr>
      </w:pPr>
      <w:r w:rsidRPr="00494C78">
        <w:rPr>
          <w:rFonts w:eastAsia="Calibri"/>
          <w:sz w:val="24"/>
          <w:szCs w:val="24"/>
        </w:rPr>
        <w:t>3) испытание;</w:t>
      </w:r>
    </w:p>
    <w:p w:rsidR="00494C78" w:rsidRPr="00494C78" w:rsidRDefault="00494C78" w:rsidP="00494C78">
      <w:pPr>
        <w:tabs>
          <w:tab w:val="left" w:pos="9356"/>
        </w:tabs>
        <w:spacing w:after="160"/>
        <w:ind w:right="282" w:firstLine="709"/>
        <w:contextualSpacing/>
        <w:jc w:val="both"/>
        <w:rPr>
          <w:rFonts w:eastAsia="Calibri"/>
          <w:sz w:val="24"/>
          <w:szCs w:val="24"/>
        </w:rPr>
      </w:pPr>
      <w:r w:rsidRPr="00494C78">
        <w:rPr>
          <w:rFonts w:eastAsia="Calibri"/>
          <w:sz w:val="24"/>
          <w:szCs w:val="24"/>
        </w:rPr>
        <w:t>4) экспертиза.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4.8. 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1) отсутствие контролируемого лица либо его представителя не препятствует оценке должностным лицом, уполномоченным осуществлять муниципальный контроль в сфере благоустройства, 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2) отсутствие признаков явной непосредственной угрозы причинения или фактического причинения вреда (ущерба) охраняемым законом ценностям;</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3) имеются уважительные причины для отсутствия контролируемого лица (болезнь контролируемого лица, его командировка и т.п.) при проведении контрольного мероприятия.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4.9. Во всех случаях проведения контрольных мероприятий для фиксации должностными лицами, уполномоченными осуществлять муниципальный контроль в сфере благоустройства,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94C78" w:rsidRPr="00494C78" w:rsidRDefault="00494C78" w:rsidP="00494C78">
      <w:pPr>
        <w:tabs>
          <w:tab w:val="left" w:pos="9356"/>
        </w:tabs>
        <w:spacing w:after="160"/>
        <w:ind w:right="282"/>
        <w:contextualSpacing/>
        <w:jc w:val="both"/>
        <w:rPr>
          <w:rFonts w:eastAsia="Calibri"/>
          <w:sz w:val="24"/>
          <w:szCs w:val="24"/>
        </w:rPr>
      </w:pPr>
      <w:r w:rsidRPr="00494C78">
        <w:rPr>
          <w:rFonts w:eastAsia="Calibri"/>
          <w:sz w:val="24"/>
          <w:szCs w:val="24"/>
        </w:rPr>
        <w:t xml:space="preserve">         4.10. Результаты контрольного мероприятия оформляются в порядке, установленном главой 16 Федерального закона № 248-ФЗ.</w:t>
      </w:r>
    </w:p>
    <w:p w:rsidR="00494C78" w:rsidRPr="00494C78" w:rsidRDefault="00494C78" w:rsidP="00494C78">
      <w:pPr>
        <w:spacing w:after="160"/>
        <w:contextualSpacing/>
        <w:jc w:val="both"/>
        <w:rPr>
          <w:rFonts w:eastAsia="Calibri"/>
          <w:sz w:val="24"/>
          <w:szCs w:val="24"/>
        </w:rPr>
      </w:pPr>
    </w:p>
    <w:p w:rsidR="00494C78" w:rsidRPr="00494C78" w:rsidRDefault="00494C78" w:rsidP="00494C78">
      <w:pPr>
        <w:suppressAutoHyphens/>
        <w:autoSpaceDE w:val="0"/>
        <w:jc w:val="center"/>
        <w:rPr>
          <w:b/>
          <w:bCs/>
          <w:color w:val="000000"/>
          <w:sz w:val="24"/>
          <w:szCs w:val="24"/>
          <w:lang w:eastAsia="zh-CN"/>
        </w:rPr>
      </w:pPr>
      <w:r w:rsidRPr="00494C78">
        <w:rPr>
          <w:b/>
          <w:bCs/>
          <w:color w:val="000000"/>
          <w:sz w:val="24"/>
          <w:szCs w:val="24"/>
          <w:lang w:val="en-US" w:eastAsia="zh-CN"/>
        </w:rPr>
        <w:t>V</w:t>
      </w:r>
      <w:r w:rsidRPr="00494C78">
        <w:rPr>
          <w:b/>
          <w:bCs/>
          <w:color w:val="000000"/>
          <w:sz w:val="24"/>
          <w:szCs w:val="24"/>
          <w:lang w:eastAsia="zh-CN"/>
        </w:rPr>
        <w:t>. Обжалование решений администрации, действий (бездействия) должностных лиц, уполномоченных осуществлять муниципальный контроль в сфере благоустройства</w:t>
      </w:r>
    </w:p>
    <w:p w:rsidR="00494C78" w:rsidRPr="00494C78" w:rsidRDefault="00494C78" w:rsidP="00494C78">
      <w:pPr>
        <w:suppressAutoHyphens/>
        <w:autoSpaceDE w:val="0"/>
        <w:jc w:val="center"/>
        <w:rPr>
          <w:rFonts w:eastAsia="Calibri"/>
          <w:sz w:val="24"/>
          <w:szCs w:val="24"/>
        </w:rPr>
      </w:pP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lastRenderedPageBreak/>
        <w:t>5.1. Решения администрации,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5.2.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5.3. 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округа с предварительным информированием главы округа  о наличии в жалобе (документах) сведений, составляющих государственную или иную охраняемую законом тайну.</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5.4. Жалоба на решение администрации, действия (бездействие) его должностных лиц рассматривается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5.5. Жалоба на решение администрации, действия (бездействие) его должностных лиц подлежит рассмотрению в течение 20 рабочих дней со дня ее регистрации.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94C78" w:rsidRPr="00494C78" w:rsidRDefault="00494C78" w:rsidP="00494C78">
      <w:pPr>
        <w:spacing w:after="160"/>
        <w:ind w:firstLine="709"/>
        <w:contextualSpacing/>
        <w:jc w:val="both"/>
        <w:rPr>
          <w:rFonts w:eastAsia="Calibri"/>
          <w:sz w:val="24"/>
          <w:szCs w:val="24"/>
        </w:rPr>
      </w:pPr>
      <w:r w:rsidRPr="00494C78">
        <w:rPr>
          <w:rFonts w:eastAsia="Calibri"/>
          <w:sz w:val="24"/>
          <w:szCs w:val="24"/>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округа или заместителем главы администрации </w:t>
      </w:r>
      <w:r>
        <w:rPr>
          <w:rFonts w:eastAsia="Calibri"/>
          <w:sz w:val="24"/>
          <w:szCs w:val="24"/>
        </w:rPr>
        <w:t>Комсомольского</w:t>
      </w:r>
      <w:r w:rsidRPr="00494C78">
        <w:rPr>
          <w:rFonts w:eastAsia="Calibri"/>
          <w:sz w:val="24"/>
          <w:szCs w:val="24"/>
        </w:rPr>
        <w:t xml:space="preserve"> муниципального округа, в ведении которого  находятся вопросы муниципального контроля, не более чем на 20 рабочих дней.</w:t>
      </w:r>
    </w:p>
    <w:p w:rsidR="00494C78" w:rsidRPr="00494C78" w:rsidRDefault="00494C78" w:rsidP="00494C78">
      <w:pPr>
        <w:spacing w:after="160"/>
        <w:ind w:firstLine="709"/>
        <w:contextualSpacing/>
        <w:jc w:val="center"/>
        <w:rPr>
          <w:rFonts w:eastAsia="Calibri"/>
          <w:b/>
          <w:sz w:val="24"/>
          <w:szCs w:val="24"/>
        </w:rPr>
      </w:pPr>
      <w:r w:rsidRPr="00494C78">
        <w:rPr>
          <w:rFonts w:eastAsia="Calibri"/>
          <w:b/>
          <w:sz w:val="24"/>
          <w:szCs w:val="24"/>
          <w:lang w:val="en-US"/>
        </w:rPr>
        <w:t>VI</w:t>
      </w:r>
      <w:r w:rsidRPr="00494C78">
        <w:rPr>
          <w:rFonts w:eastAsia="Calibri"/>
          <w:b/>
          <w:sz w:val="24"/>
          <w:szCs w:val="24"/>
        </w:rPr>
        <w:t xml:space="preserve"> Ключевые показатели муниципального контроля </w:t>
      </w:r>
    </w:p>
    <w:p w:rsidR="00494C78" w:rsidRPr="00494C78" w:rsidRDefault="00494C78" w:rsidP="00494C78">
      <w:pPr>
        <w:spacing w:after="160"/>
        <w:ind w:firstLine="709"/>
        <w:contextualSpacing/>
        <w:jc w:val="center"/>
        <w:rPr>
          <w:rFonts w:eastAsia="Calibri"/>
          <w:b/>
          <w:sz w:val="24"/>
          <w:szCs w:val="24"/>
        </w:rPr>
      </w:pPr>
      <w:r w:rsidRPr="00494C78">
        <w:rPr>
          <w:rFonts w:eastAsia="Calibri"/>
          <w:b/>
          <w:sz w:val="24"/>
          <w:szCs w:val="24"/>
        </w:rPr>
        <w:t>и их целевые значения</w:t>
      </w:r>
    </w:p>
    <w:p w:rsidR="00494C78" w:rsidRPr="00494C78" w:rsidRDefault="00494C78" w:rsidP="00494C78">
      <w:pPr>
        <w:spacing w:after="160"/>
        <w:ind w:firstLine="709"/>
        <w:contextualSpacing/>
        <w:jc w:val="both"/>
        <w:rPr>
          <w:rFonts w:eastAsia="Calibri"/>
          <w:sz w:val="24"/>
          <w:szCs w:val="24"/>
        </w:rPr>
      </w:pPr>
    </w:p>
    <w:p w:rsidR="00494C78" w:rsidRPr="00494C78" w:rsidRDefault="00494C78" w:rsidP="00494C78">
      <w:pPr>
        <w:autoSpaceDE w:val="0"/>
        <w:autoSpaceDN w:val="0"/>
        <w:adjustRightInd w:val="0"/>
        <w:ind w:firstLine="709"/>
        <w:jc w:val="both"/>
        <w:rPr>
          <w:sz w:val="24"/>
          <w:szCs w:val="24"/>
        </w:rPr>
      </w:pPr>
      <w:r w:rsidRPr="00494C78">
        <w:rPr>
          <w:sz w:val="24"/>
          <w:szCs w:val="24"/>
        </w:rPr>
        <w:t>6.1. Оценка результативности и эффективности органов муниципального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контроля.</w:t>
      </w:r>
    </w:p>
    <w:p w:rsidR="00494C78" w:rsidRPr="00494C78" w:rsidRDefault="00494C78" w:rsidP="00494C78">
      <w:pPr>
        <w:autoSpaceDE w:val="0"/>
        <w:autoSpaceDN w:val="0"/>
        <w:adjustRightInd w:val="0"/>
        <w:ind w:firstLine="709"/>
        <w:jc w:val="both"/>
        <w:rPr>
          <w:sz w:val="24"/>
          <w:szCs w:val="24"/>
        </w:rPr>
      </w:pPr>
      <w:r w:rsidRPr="00494C78">
        <w:rPr>
          <w:sz w:val="24"/>
          <w:szCs w:val="24"/>
        </w:rPr>
        <w:t>6.2. Ключевыми показателями эффективности и результативности осуществления муниципального контроля являются:</w:t>
      </w:r>
    </w:p>
    <w:p w:rsidR="00494C78" w:rsidRPr="00494C78" w:rsidRDefault="00494C78" w:rsidP="00494C78">
      <w:pPr>
        <w:autoSpaceDE w:val="0"/>
        <w:autoSpaceDN w:val="0"/>
        <w:adjustRightInd w:val="0"/>
        <w:ind w:firstLine="709"/>
        <w:jc w:val="both"/>
        <w:rPr>
          <w:sz w:val="24"/>
          <w:szCs w:val="24"/>
        </w:rPr>
      </w:pPr>
      <w:r w:rsidRPr="00494C78">
        <w:rPr>
          <w:sz w:val="24"/>
          <w:szCs w:val="24"/>
        </w:rPr>
        <w:t>- доля устраненных нарушений обязательных требований в общем числе нарушений обязательных требований, выявленных в ходе контрольных мероприятий в течение года, – 75 процентов;</w:t>
      </w:r>
    </w:p>
    <w:p w:rsidR="00494C78" w:rsidRPr="00494C78" w:rsidRDefault="00494C78" w:rsidP="00494C78">
      <w:pPr>
        <w:autoSpaceDE w:val="0"/>
        <w:autoSpaceDN w:val="0"/>
        <w:adjustRightInd w:val="0"/>
        <w:ind w:firstLine="709"/>
        <w:jc w:val="both"/>
        <w:rPr>
          <w:sz w:val="24"/>
          <w:szCs w:val="24"/>
        </w:rPr>
      </w:pPr>
      <w:r w:rsidRPr="00494C78">
        <w:rPr>
          <w:sz w:val="24"/>
          <w:szCs w:val="24"/>
        </w:rPr>
        <w:t>- доля обоснованных жалоб на действия (бездействие) и (или) ее должностных лиц при проведении контрольных мероприятий в течение года – 0 процентов.</w:t>
      </w:r>
    </w:p>
    <w:p w:rsidR="00494C78" w:rsidRPr="00494C78" w:rsidRDefault="00494C78" w:rsidP="00494C78">
      <w:pPr>
        <w:autoSpaceDE w:val="0"/>
        <w:autoSpaceDN w:val="0"/>
        <w:adjustRightInd w:val="0"/>
        <w:ind w:firstLine="709"/>
        <w:jc w:val="both"/>
        <w:rPr>
          <w:sz w:val="24"/>
          <w:szCs w:val="24"/>
        </w:rPr>
      </w:pPr>
      <w:r w:rsidRPr="00494C78">
        <w:rPr>
          <w:sz w:val="24"/>
          <w:szCs w:val="24"/>
        </w:rPr>
        <w:t>6.3. Индикативными показателями осуществления муниципального контроля являются:</w:t>
      </w:r>
    </w:p>
    <w:p w:rsidR="00494C78" w:rsidRPr="00494C78" w:rsidRDefault="00494C78" w:rsidP="00494C78">
      <w:pPr>
        <w:autoSpaceDE w:val="0"/>
        <w:autoSpaceDN w:val="0"/>
        <w:adjustRightInd w:val="0"/>
        <w:ind w:firstLine="709"/>
        <w:jc w:val="both"/>
        <w:rPr>
          <w:sz w:val="24"/>
          <w:szCs w:val="24"/>
        </w:rPr>
      </w:pPr>
      <w:r w:rsidRPr="00494C78">
        <w:rPr>
          <w:sz w:val="24"/>
          <w:szCs w:val="24"/>
        </w:rPr>
        <w:t>1) количество обращений граждан и организаций о нарушении обязательных требований, поступивших в администрацию (единица);</w:t>
      </w:r>
    </w:p>
    <w:p w:rsidR="00494C78" w:rsidRPr="00494C78" w:rsidRDefault="00494C78" w:rsidP="00494C78">
      <w:pPr>
        <w:autoSpaceDE w:val="0"/>
        <w:autoSpaceDN w:val="0"/>
        <w:adjustRightInd w:val="0"/>
        <w:ind w:firstLine="709"/>
        <w:jc w:val="both"/>
        <w:rPr>
          <w:sz w:val="24"/>
          <w:szCs w:val="24"/>
        </w:rPr>
      </w:pPr>
      <w:r w:rsidRPr="00494C78">
        <w:rPr>
          <w:sz w:val="24"/>
          <w:szCs w:val="24"/>
        </w:rPr>
        <w:t>2) количество проведенных администрацией внеплановых контрольных мероприятий (единица);</w:t>
      </w:r>
    </w:p>
    <w:p w:rsidR="00494C78" w:rsidRPr="00494C78" w:rsidRDefault="00494C78" w:rsidP="00494C78">
      <w:pPr>
        <w:autoSpaceDE w:val="0"/>
        <w:autoSpaceDN w:val="0"/>
        <w:adjustRightInd w:val="0"/>
        <w:ind w:firstLine="709"/>
        <w:jc w:val="both"/>
        <w:rPr>
          <w:sz w:val="24"/>
          <w:szCs w:val="24"/>
        </w:rPr>
      </w:pPr>
      <w:r w:rsidRPr="00494C78">
        <w:rPr>
          <w:sz w:val="24"/>
          <w:szCs w:val="24"/>
        </w:rPr>
        <w:t>3) количество принятых органами прокуратуры решений о согласовании проведения администрацией внепланового контрольного мероприятия (единица);</w:t>
      </w:r>
    </w:p>
    <w:p w:rsidR="00494C78" w:rsidRPr="00494C78" w:rsidRDefault="00494C78" w:rsidP="00494C78">
      <w:pPr>
        <w:autoSpaceDE w:val="0"/>
        <w:autoSpaceDN w:val="0"/>
        <w:adjustRightInd w:val="0"/>
        <w:ind w:firstLine="709"/>
        <w:jc w:val="both"/>
        <w:rPr>
          <w:sz w:val="24"/>
          <w:szCs w:val="24"/>
        </w:rPr>
      </w:pPr>
      <w:r w:rsidRPr="00494C78">
        <w:rPr>
          <w:sz w:val="24"/>
          <w:szCs w:val="24"/>
        </w:rPr>
        <w:t>4) количество выявленных администрацией нарушений обязательных требований (единица);</w:t>
      </w:r>
    </w:p>
    <w:p w:rsidR="00494C78" w:rsidRPr="00494C78" w:rsidRDefault="00494C78" w:rsidP="00494C78">
      <w:pPr>
        <w:autoSpaceDE w:val="0"/>
        <w:autoSpaceDN w:val="0"/>
        <w:adjustRightInd w:val="0"/>
        <w:ind w:firstLine="709"/>
        <w:jc w:val="both"/>
        <w:rPr>
          <w:sz w:val="24"/>
          <w:szCs w:val="24"/>
        </w:rPr>
      </w:pPr>
      <w:r w:rsidRPr="00494C78">
        <w:rPr>
          <w:sz w:val="24"/>
          <w:szCs w:val="24"/>
        </w:rPr>
        <w:t>5) количество устраненных нарушений обязательных требований (единица);</w:t>
      </w:r>
    </w:p>
    <w:p w:rsidR="00494C78" w:rsidRPr="00494C78" w:rsidRDefault="00494C78" w:rsidP="00494C78">
      <w:pPr>
        <w:autoSpaceDE w:val="0"/>
        <w:autoSpaceDN w:val="0"/>
        <w:adjustRightInd w:val="0"/>
        <w:ind w:firstLine="709"/>
        <w:jc w:val="both"/>
        <w:rPr>
          <w:sz w:val="24"/>
          <w:szCs w:val="24"/>
        </w:rPr>
      </w:pPr>
      <w:r w:rsidRPr="00494C78">
        <w:rPr>
          <w:sz w:val="24"/>
          <w:szCs w:val="24"/>
        </w:rPr>
        <w:lastRenderedPageBreak/>
        <w:t>6) количество поступивших возражений в отношении акта контрольного мероприятия (единица);</w:t>
      </w:r>
    </w:p>
    <w:p w:rsidR="00494C78" w:rsidRPr="00494C78" w:rsidRDefault="00494C78" w:rsidP="00494C78">
      <w:pPr>
        <w:autoSpaceDE w:val="0"/>
        <w:autoSpaceDN w:val="0"/>
        <w:adjustRightInd w:val="0"/>
        <w:ind w:firstLine="709"/>
        <w:jc w:val="both"/>
        <w:rPr>
          <w:sz w:val="24"/>
          <w:szCs w:val="24"/>
        </w:rPr>
      </w:pPr>
      <w:r w:rsidRPr="00494C78">
        <w:rPr>
          <w:sz w:val="24"/>
          <w:szCs w:val="24"/>
        </w:rPr>
        <w:t>7) количество выданных администрацией предписаний об устранении нарушений обязательных требований (единица).</w:t>
      </w:r>
    </w:p>
    <w:p w:rsidR="00494C78" w:rsidRPr="00494C78" w:rsidRDefault="00494C78" w:rsidP="00494C78">
      <w:pPr>
        <w:autoSpaceDE w:val="0"/>
        <w:autoSpaceDN w:val="0"/>
        <w:adjustRightInd w:val="0"/>
        <w:ind w:firstLine="709"/>
        <w:jc w:val="both"/>
        <w:rPr>
          <w:color w:val="000000"/>
          <w:sz w:val="24"/>
          <w:szCs w:val="24"/>
        </w:rPr>
      </w:pPr>
      <w:r w:rsidRPr="00494C78">
        <w:rPr>
          <w:sz w:val="24"/>
          <w:szCs w:val="24"/>
        </w:rPr>
        <w:t>6.4. Администрация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w:t>
      </w:r>
    </w:p>
    <w:p w:rsidR="00DB1A45" w:rsidRPr="00494C78" w:rsidRDefault="00DB1A45" w:rsidP="00A87D7E">
      <w:pPr>
        <w:ind w:firstLine="709"/>
        <w:jc w:val="both"/>
        <w:rPr>
          <w:rFonts w:eastAsia="Times New Roman"/>
          <w:kern w:val="36"/>
          <w:sz w:val="24"/>
          <w:szCs w:val="24"/>
          <w:lang w:eastAsia="ru-RU"/>
        </w:rPr>
      </w:pPr>
    </w:p>
    <w:sectPr w:rsidR="00DB1A45" w:rsidRPr="00494C78" w:rsidSect="00082D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3C838C0"/>
    <w:lvl w:ilvl="0">
      <w:numFmt w:val="bullet"/>
      <w:lvlText w:val="*"/>
      <w:lvlJc w:val="left"/>
    </w:lvl>
  </w:abstractNum>
  <w:abstractNum w:abstractNumId="1" w15:restartNumberingAfterBreak="0">
    <w:nsid w:val="1444219D"/>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524291B"/>
    <w:multiLevelType w:val="hybridMultilevel"/>
    <w:tmpl w:val="AEA0AE0C"/>
    <w:lvl w:ilvl="0" w:tplc="2B8A9BC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173F020A"/>
    <w:multiLevelType w:val="multilevel"/>
    <w:tmpl w:val="F42016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8C247E"/>
    <w:multiLevelType w:val="multilevel"/>
    <w:tmpl w:val="846A45BC"/>
    <w:lvl w:ilvl="0">
      <w:start w:val="1"/>
      <w:numFmt w:val="decimal"/>
      <w:lvlText w:val="%1."/>
      <w:lvlJc w:val="left"/>
      <w:pPr>
        <w:tabs>
          <w:tab w:val="num" w:pos="1758"/>
        </w:tabs>
        <w:ind w:left="1758" w:hanging="1050"/>
      </w:pPr>
      <w:rPr>
        <w:rFonts w:ascii="Times New Roman" w:hAnsi="Times New Roman" w:cs="Times New Roman" w:hint="default"/>
        <w:b w:val="0"/>
        <w:sz w:val="24"/>
        <w:szCs w:val="24"/>
      </w:rPr>
    </w:lvl>
    <w:lvl w:ilvl="1">
      <w:start w:val="1"/>
      <w:numFmt w:val="decimal"/>
      <w:isLgl/>
      <w:lvlText w:val="%1.%2."/>
      <w:lvlJc w:val="left"/>
      <w:pPr>
        <w:ind w:left="1430"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15:restartNumberingAfterBreak="0">
    <w:nsid w:val="256420FC"/>
    <w:multiLevelType w:val="multilevel"/>
    <w:tmpl w:val="5778F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2C020C"/>
    <w:multiLevelType w:val="hybridMultilevel"/>
    <w:tmpl w:val="46FEDA0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15:restartNumberingAfterBreak="0">
    <w:nsid w:val="49201372"/>
    <w:multiLevelType w:val="singleLevel"/>
    <w:tmpl w:val="62B2D9F8"/>
    <w:lvl w:ilvl="0">
      <w:start w:val="1"/>
      <w:numFmt w:val="decimal"/>
      <w:lvlText w:val="%1."/>
      <w:lvlJc w:val="left"/>
      <w:pPr>
        <w:tabs>
          <w:tab w:val="num" w:pos="1211"/>
        </w:tabs>
        <w:ind w:left="1211" w:hanging="360"/>
      </w:pPr>
      <w:rPr>
        <w:rFonts w:cs="Times New Roman" w:hint="default"/>
      </w:rPr>
    </w:lvl>
  </w:abstractNum>
  <w:abstractNum w:abstractNumId="8" w15:restartNumberingAfterBreak="0">
    <w:nsid w:val="495762F4"/>
    <w:multiLevelType w:val="hybridMultilevel"/>
    <w:tmpl w:val="AF2A8A6A"/>
    <w:lvl w:ilvl="0" w:tplc="E65A8D72">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9AF0B12"/>
    <w:multiLevelType w:val="hybridMultilevel"/>
    <w:tmpl w:val="85ACBF9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54FE4FB4"/>
    <w:multiLevelType w:val="hybridMultilevel"/>
    <w:tmpl w:val="8114794C"/>
    <w:lvl w:ilvl="0" w:tplc="8D5C8A9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1" w15:restartNumberingAfterBreak="0">
    <w:nsid w:val="56E6050A"/>
    <w:multiLevelType w:val="multilevel"/>
    <w:tmpl w:val="EBFCB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CB479A"/>
    <w:multiLevelType w:val="hybridMultilevel"/>
    <w:tmpl w:val="CA70B0F4"/>
    <w:lvl w:ilvl="0" w:tplc="62DAC5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6EDE1167"/>
    <w:multiLevelType w:val="hybridMultilevel"/>
    <w:tmpl w:val="DC02F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3247C4C"/>
    <w:multiLevelType w:val="multilevel"/>
    <w:tmpl w:val="07B062DC"/>
    <w:lvl w:ilvl="0">
      <w:start w:val="1"/>
      <w:numFmt w:val="decimal"/>
      <w:lvlText w:val="%1."/>
      <w:lvlJc w:val="left"/>
      <w:pPr>
        <w:ind w:left="1069"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15:restartNumberingAfterBreak="0">
    <w:nsid w:val="733F7CF7"/>
    <w:multiLevelType w:val="multilevel"/>
    <w:tmpl w:val="A5728F8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4BB6CB2"/>
    <w:multiLevelType w:val="multilevel"/>
    <w:tmpl w:val="7F5082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5"/>
  </w:num>
  <w:num w:numId="3">
    <w:abstractNumId w:val="3"/>
  </w:num>
  <w:num w:numId="4">
    <w:abstractNumId w:val="16"/>
  </w:num>
  <w:num w:numId="5">
    <w:abstractNumId w:val="15"/>
  </w:num>
  <w:num w:numId="6">
    <w:abstractNumId w:val="1"/>
  </w:num>
  <w:num w:numId="7">
    <w:abstractNumId w:val="7"/>
  </w:num>
  <w:num w:numId="8">
    <w:abstractNumId w:val="12"/>
  </w:num>
  <w:num w:numId="9">
    <w:abstractNumId w:val="4"/>
  </w:num>
  <w:num w:numId="10">
    <w:abstractNumId w:val="14"/>
  </w:num>
  <w:num w:numId="11">
    <w:abstractNumId w:val="6"/>
  </w:num>
  <w:num w:numId="12">
    <w:abstractNumId w:val="9"/>
  </w:num>
  <w:num w:numId="13">
    <w:abstractNumId w:val="10"/>
  </w:num>
  <w:num w:numId="14">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15">
    <w:abstractNumId w:val="2"/>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700" w:allStyles="0"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EFE"/>
    <w:rsid w:val="00016294"/>
    <w:rsid w:val="00044805"/>
    <w:rsid w:val="00082D3A"/>
    <w:rsid w:val="000B30AF"/>
    <w:rsid w:val="000C5EFE"/>
    <w:rsid w:val="000D0219"/>
    <w:rsid w:val="00125EAB"/>
    <w:rsid w:val="00151E16"/>
    <w:rsid w:val="001846B0"/>
    <w:rsid w:val="00235F1E"/>
    <w:rsid w:val="00253E0F"/>
    <w:rsid w:val="00264C0F"/>
    <w:rsid w:val="002934F6"/>
    <w:rsid w:val="00312068"/>
    <w:rsid w:val="003A482F"/>
    <w:rsid w:val="003B1320"/>
    <w:rsid w:val="003B2F9B"/>
    <w:rsid w:val="003F6D8E"/>
    <w:rsid w:val="0044576C"/>
    <w:rsid w:val="00494C78"/>
    <w:rsid w:val="004F408D"/>
    <w:rsid w:val="00554B0B"/>
    <w:rsid w:val="005653A8"/>
    <w:rsid w:val="005D7A94"/>
    <w:rsid w:val="005F42DD"/>
    <w:rsid w:val="00614AA8"/>
    <w:rsid w:val="0065413F"/>
    <w:rsid w:val="0065494A"/>
    <w:rsid w:val="006A4A20"/>
    <w:rsid w:val="006D6BD6"/>
    <w:rsid w:val="00786E84"/>
    <w:rsid w:val="00793134"/>
    <w:rsid w:val="007A30D1"/>
    <w:rsid w:val="007D6A34"/>
    <w:rsid w:val="007E12E3"/>
    <w:rsid w:val="007F568E"/>
    <w:rsid w:val="008039D7"/>
    <w:rsid w:val="009137CE"/>
    <w:rsid w:val="0092265E"/>
    <w:rsid w:val="00974546"/>
    <w:rsid w:val="009A2A6F"/>
    <w:rsid w:val="00A51402"/>
    <w:rsid w:val="00A53807"/>
    <w:rsid w:val="00A87D7E"/>
    <w:rsid w:val="00A94041"/>
    <w:rsid w:val="00AB6F9B"/>
    <w:rsid w:val="00AF46A5"/>
    <w:rsid w:val="00AF7113"/>
    <w:rsid w:val="00B038CC"/>
    <w:rsid w:val="00BB1348"/>
    <w:rsid w:val="00BF6EDA"/>
    <w:rsid w:val="00C20673"/>
    <w:rsid w:val="00C66C6A"/>
    <w:rsid w:val="00C7681E"/>
    <w:rsid w:val="00C8646F"/>
    <w:rsid w:val="00CB2DC4"/>
    <w:rsid w:val="00D24D7C"/>
    <w:rsid w:val="00DB1A45"/>
    <w:rsid w:val="00E4006D"/>
    <w:rsid w:val="00EA4201"/>
    <w:rsid w:val="00ED7730"/>
    <w:rsid w:val="00EE0681"/>
    <w:rsid w:val="00EE170C"/>
    <w:rsid w:val="00EF4C2E"/>
    <w:rsid w:val="00F10F33"/>
    <w:rsid w:val="00F176D1"/>
    <w:rsid w:val="00F946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81C5D2-6137-4AC4-9576-D8ECD29C9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ru-R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94041"/>
  </w:style>
  <w:style w:type="paragraph" w:styleId="1">
    <w:name w:val="heading 1"/>
    <w:basedOn w:val="a"/>
    <w:link w:val="10"/>
    <w:qFormat/>
    <w:rsid w:val="000C5EFE"/>
    <w:pPr>
      <w:spacing w:before="100" w:beforeAutospacing="1" w:after="100" w:afterAutospacing="1"/>
      <w:outlineLvl w:val="0"/>
    </w:pPr>
    <w:rPr>
      <w:rFonts w:eastAsia="Times New Roman"/>
      <w:b/>
      <w:bCs/>
      <w:kern w:val="36"/>
      <w:sz w:val="48"/>
      <w:szCs w:val="48"/>
      <w:lang w:eastAsia="ru-RU"/>
    </w:rPr>
  </w:style>
  <w:style w:type="paragraph" w:styleId="2">
    <w:name w:val="heading 2"/>
    <w:basedOn w:val="a"/>
    <w:link w:val="20"/>
    <w:qFormat/>
    <w:rsid w:val="00E4006D"/>
    <w:pPr>
      <w:widowControl w:val="0"/>
      <w:spacing w:before="100" w:beforeAutospacing="1" w:after="100" w:afterAutospacing="1"/>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4006D"/>
    <w:rPr>
      <w:rFonts w:ascii="Times New Roman" w:eastAsia="Times New Roman" w:hAnsi="Times New Roman" w:cs="Times New Roman"/>
      <w:b/>
      <w:bCs/>
      <w:sz w:val="36"/>
      <w:szCs w:val="36"/>
      <w:lang w:eastAsia="ru-RU"/>
    </w:rPr>
  </w:style>
  <w:style w:type="paragraph" w:customStyle="1" w:styleId="5">
    <w:name w:val="Стиль5"/>
    <w:basedOn w:val="a"/>
    <w:qFormat/>
    <w:rsid w:val="00E4006D"/>
    <w:pPr>
      <w:keepNext/>
      <w:widowControl w:val="0"/>
      <w:suppressAutoHyphens/>
      <w:ind w:firstLine="709"/>
      <w:jc w:val="both"/>
    </w:pPr>
    <w:rPr>
      <w:rFonts w:ascii="Courier New" w:eastAsia="Microsoft YaHei" w:hAnsi="Courier New" w:cs="Courier New"/>
      <w:color w:val="000000"/>
      <w:sz w:val="28"/>
      <w:szCs w:val="28"/>
      <w:lang w:eastAsia="ar-SA"/>
    </w:rPr>
  </w:style>
  <w:style w:type="character" w:customStyle="1" w:styleId="10">
    <w:name w:val="Заголовок 1 Знак"/>
    <w:basedOn w:val="a0"/>
    <w:link w:val="1"/>
    <w:rsid w:val="000C5EFE"/>
    <w:rPr>
      <w:rFonts w:eastAsia="Times New Roman"/>
      <w:b/>
      <w:bCs/>
      <w:kern w:val="36"/>
      <w:sz w:val="48"/>
      <w:szCs w:val="48"/>
      <w:lang w:eastAsia="ru-RU"/>
    </w:rPr>
  </w:style>
  <w:style w:type="paragraph" w:styleId="a3">
    <w:name w:val="Normal (Web)"/>
    <w:basedOn w:val="a"/>
    <w:uiPriority w:val="99"/>
    <w:unhideWhenUsed/>
    <w:rsid w:val="000C5EFE"/>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0C5EFE"/>
    <w:rPr>
      <w:b/>
      <w:bCs/>
    </w:rPr>
  </w:style>
  <w:style w:type="paragraph" w:customStyle="1" w:styleId="ConsPlusNormal">
    <w:name w:val="ConsPlusNormal"/>
    <w:rsid w:val="00A87D7E"/>
    <w:pPr>
      <w:widowControl w:val="0"/>
      <w:autoSpaceDE w:val="0"/>
      <w:autoSpaceDN w:val="0"/>
      <w:adjustRightInd w:val="0"/>
    </w:pPr>
    <w:rPr>
      <w:rFonts w:eastAsia="Times New Roman"/>
      <w:sz w:val="24"/>
      <w:szCs w:val="24"/>
      <w:lang w:eastAsia="ru-RU"/>
    </w:rPr>
  </w:style>
  <w:style w:type="paragraph" w:customStyle="1" w:styleId="ConsPlusTitle">
    <w:name w:val="ConsPlusTitle"/>
    <w:rsid w:val="00A87D7E"/>
    <w:pPr>
      <w:widowControl w:val="0"/>
      <w:autoSpaceDE w:val="0"/>
      <w:autoSpaceDN w:val="0"/>
      <w:adjustRightInd w:val="0"/>
    </w:pPr>
    <w:rPr>
      <w:rFonts w:ascii="Arial" w:eastAsia="Times New Roman" w:hAnsi="Arial" w:cs="Arial"/>
      <w:b/>
      <w:bCs/>
      <w:sz w:val="24"/>
      <w:szCs w:val="24"/>
      <w:lang w:eastAsia="ru-RU"/>
    </w:rPr>
  </w:style>
  <w:style w:type="paragraph" w:styleId="a5">
    <w:name w:val="Balloon Text"/>
    <w:basedOn w:val="a"/>
    <w:link w:val="a6"/>
    <w:uiPriority w:val="99"/>
    <w:semiHidden/>
    <w:unhideWhenUsed/>
    <w:rsid w:val="00DB1A45"/>
    <w:rPr>
      <w:rFonts w:ascii="Tahoma" w:eastAsia="Times New Roman" w:hAnsi="Tahoma" w:cs="Tahoma"/>
      <w:sz w:val="16"/>
      <w:szCs w:val="16"/>
      <w:lang w:eastAsia="ru-RU"/>
    </w:rPr>
  </w:style>
  <w:style w:type="character" w:customStyle="1" w:styleId="a6">
    <w:name w:val="Текст выноски Знак"/>
    <w:basedOn w:val="a0"/>
    <w:link w:val="a5"/>
    <w:uiPriority w:val="99"/>
    <w:semiHidden/>
    <w:rsid w:val="00DB1A45"/>
    <w:rPr>
      <w:rFonts w:ascii="Tahoma" w:eastAsia="Times New Roman" w:hAnsi="Tahoma" w:cs="Tahoma"/>
      <w:sz w:val="16"/>
      <w:szCs w:val="16"/>
      <w:lang w:eastAsia="ru-RU"/>
    </w:rPr>
  </w:style>
  <w:style w:type="character" w:customStyle="1" w:styleId="a7">
    <w:name w:val="Основной шрифт"/>
    <w:uiPriority w:val="99"/>
    <w:rsid w:val="00264C0F"/>
  </w:style>
  <w:style w:type="paragraph" w:styleId="a8">
    <w:name w:val="header"/>
    <w:basedOn w:val="a"/>
    <w:link w:val="a9"/>
    <w:uiPriority w:val="99"/>
    <w:unhideWhenUsed/>
    <w:rsid w:val="009A2A6F"/>
    <w:pPr>
      <w:tabs>
        <w:tab w:val="center" w:pos="4677"/>
        <w:tab w:val="right" w:pos="9355"/>
      </w:tabs>
    </w:pPr>
    <w:rPr>
      <w:sz w:val="24"/>
      <w:szCs w:val="48"/>
    </w:rPr>
  </w:style>
  <w:style w:type="character" w:customStyle="1" w:styleId="a9">
    <w:name w:val="Верхний колонтитул Знак"/>
    <w:basedOn w:val="a0"/>
    <w:link w:val="a8"/>
    <w:uiPriority w:val="99"/>
    <w:rsid w:val="009A2A6F"/>
    <w:rPr>
      <w:sz w:val="24"/>
      <w:szCs w:val="48"/>
    </w:rPr>
  </w:style>
  <w:style w:type="paragraph" w:styleId="aa">
    <w:name w:val="footer"/>
    <w:basedOn w:val="a"/>
    <w:link w:val="ab"/>
    <w:uiPriority w:val="99"/>
    <w:unhideWhenUsed/>
    <w:rsid w:val="009A2A6F"/>
    <w:pPr>
      <w:tabs>
        <w:tab w:val="center" w:pos="4677"/>
        <w:tab w:val="right" w:pos="9355"/>
      </w:tabs>
    </w:pPr>
    <w:rPr>
      <w:sz w:val="24"/>
      <w:szCs w:val="48"/>
    </w:rPr>
  </w:style>
  <w:style w:type="character" w:customStyle="1" w:styleId="ab">
    <w:name w:val="Нижний колонтитул Знак"/>
    <w:basedOn w:val="a0"/>
    <w:link w:val="aa"/>
    <w:uiPriority w:val="99"/>
    <w:rsid w:val="009A2A6F"/>
    <w:rPr>
      <w:sz w:val="24"/>
      <w:szCs w:val="48"/>
    </w:rPr>
  </w:style>
  <w:style w:type="paragraph" w:styleId="ac">
    <w:name w:val="List Paragraph"/>
    <w:basedOn w:val="a"/>
    <w:uiPriority w:val="34"/>
    <w:qFormat/>
    <w:rsid w:val="009A2A6F"/>
    <w:pPr>
      <w:spacing w:after="200" w:line="276" w:lineRule="auto"/>
      <w:ind w:left="720"/>
      <w:contextualSpacing/>
    </w:pPr>
    <w:rPr>
      <w:sz w:val="24"/>
      <w:szCs w:val="48"/>
    </w:rPr>
  </w:style>
  <w:style w:type="numbering" w:customStyle="1" w:styleId="11">
    <w:name w:val="Нет списка1"/>
    <w:next w:val="a2"/>
    <w:uiPriority w:val="99"/>
    <w:semiHidden/>
    <w:unhideWhenUsed/>
    <w:rsid w:val="009A2A6F"/>
  </w:style>
  <w:style w:type="paragraph" w:customStyle="1" w:styleId="ConsPlusNonformat">
    <w:name w:val="ConsPlusNonformat"/>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9A2A6F"/>
    <w:pPr>
      <w:widowControl w:val="0"/>
      <w:autoSpaceDE w:val="0"/>
      <w:autoSpaceDN w:val="0"/>
      <w:adjustRightInd w:val="0"/>
    </w:pPr>
    <w:rPr>
      <w:rFonts w:ascii="Courier New" w:eastAsiaTheme="minorEastAsia" w:hAnsi="Courier New" w:cs="Courier New"/>
      <w:lang w:eastAsia="ru-RU"/>
    </w:rPr>
  </w:style>
  <w:style w:type="paragraph" w:customStyle="1" w:styleId="ConsPlusDocList">
    <w:name w:val="ConsPlusDocList"/>
    <w:uiPriority w:val="99"/>
    <w:rsid w:val="009A2A6F"/>
    <w:pPr>
      <w:widowControl w:val="0"/>
      <w:autoSpaceDE w:val="0"/>
      <w:autoSpaceDN w:val="0"/>
      <w:adjustRightInd w:val="0"/>
    </w:pPr>
    <w:rPr>
      <w:rFonts w:ascii="Tahoma" w:eastAsiaTheme="minorEastAsia" w:hAnsi="Tahoma" w:cs="Tahoma"/>
      <w:sz w:val="18"/>
      <w:szCs w:val="18"/>
      <w:lang w:eastAsia="ru-RU"/>
    </w:rPr>
  </w:style>
  <w:style w:type="paragraph" w:customStyle="1" w:styleId="ConsPlusTitlePage">
    <w:name w:val="ConsPlusTitlePage"/>
    <w:uiPriority w:val="99"/>
    <w:rsid w:val="009A2A6F"/>
    <w:pPr>
      <w:widowControl w:val="0"/>
      <w:autoSpaceDE w:val="0"/>
      <w:autoSpaceDN w:val="0"/>
      <w:adjustRightInd w:val="0"/>
    </w:pPr>
    <w:rPr>
      <w:rFonts w:ascii="Tahoma" w:eastAsiaTheme="minorEastAsia" w:hAnsi="Tahoma" w:cs="Tahoma"/>
      <w:sz w:val="24"/>
      <w:szCs w:val="24"/>
      <w:lang w:eastAsia="ru-RU"/>
    </w:rPr>
  </w:style>
  <w:style w:type="paragraph" w:customStyle="1" w:styleId="ConsPlusJurTerm">
    <w:name w:val="ConsPlusJurTerm"/>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
    <w:name w:val="ConsPlusTextList"/>
    <w:uiPriority w:val="99"/>
    <w:rsid w:val="009A2A6F"/>
    <w:pPr>
      <w:widowControl w:val="0"/>
      <w:autoSpaceDE w:val="0"/>
      <w:autoSpaceDN w:val="0"/>
      <w:adjustRightInd w:val="0"/>
    </w:pPr>
    <w:rPr>
      <w:rFonts w:eastAsiaTheme="minorEastAsia"/>
      <w:sz w:val="24"/>
      <w:szCs w:val="24"/>
      <w:lang w:eastAsia="ru-RU"/>
    </w:rPr>
  </w:style>
  <w:style w:type="paragraph" w:customStyle="1" w:styleId="ConsPlusTextList1">
    <w:name w:val="ConsPlusTextList1"/>
    <w:uiPriority w:val="99"/>
    <w:rsid w:val="009A2A6F"/>
    <w:pPr>
      <w:widowControl w:val="0"/>
      <w:autoSpaceDE w:val="0"/>
      <w:autoSpaceDN w:val="0"/>
      <w:adjustRightInd w:val="0"/>
    </w:pPr>
    <w:rPr>
      <w:rFonts w:eastAsiaTheme="minorEastAsia"/>
      <w:sz w:val="24"/>
      <w:szCs w:val="24"/>
      <w:lang w:eastAsia="ru-RU"/>
    </w:rPr>
  </w:style>
  <w:style w:type="paragraph" w:styleId="ad">
    <w:name w:val="Title"/>
    <w:basedOn w:val="a"/>
    <w:link w:val="ae"/>
    <w:qFormat/>
    <w:rsid w:val="009A2A6F"/>
    <w:pPr>
      <w:widowControl w:val="0"/>
      <w:autoSpaceDE w:val="0"/>
      <w:autoSpaceDN w:val="0"/>
      <w:adjustRightInd w:val="0"/>
      <w:spacing w:line="288" w:lineRule="auto"/>
      <w:jc w:val="center"/>
    </w:pPr>
    <w:rPr>
      <w:rFonts w:eastAsia="Times New Roman"/>
      <w:b/>
      <w:bCs/>
      <w:sz w:val="26"/>
      <w:szCs w:val="24"/>
      <w:lang w:eastAsia="ru-RU"/>
    </w:rPr>
  </w:style>
  <w:style w:type="character" w:customStyle="1" w:styleId="ae">
    <w:name w:val="Название Знак"/>
    <w:basedOn w:val="a0"/>
    <w:link w:val="ad"/>
    <w:rsid w:val="009A2A6F"/>
    <w:rPr>
      <w:rFonts w:eastAsia="Times New Roman"/>
      <w:b/>
      <w:bCs/>
      <w:sz w:val="26"/>
      <w:szCs w:val="24"/>
      <w:lang w:eastAsia="ru-RU"/>
    </w:rPr>
  </w:style>
  <w:style w:type="paragraph" w:styleId="af">
    <w:name w:val="Body Text"/>
    <w:basedOn w:val="a"/>
    <w:link w:val="af0"/>
    <w:semiHidden/>
    <w:rsid w:val="009A2A6F"/>
    <w:pPr>
      <w:jc w:val="both"/>
    </w:pPr>
    <w:rPr>
      <w:rFonts w:eastAsia="Times New Roman"/>
      <w:b/>
      <w:bCs/>
      <w:sz w:val="26"/>
      <w:szCs w:val="24"/>
      <w:lang w:eastAsia="ru-RU"/>
    </w:rPr>
  </w:style>
  <w:style w:type="character" w:customStyle="1" w:styleId="af0">
    <w:name w:val="Основной текст Знак"/>
    <w:basedOn w:val="a0"/>
    <w:link w:val="af"/>
    <w:semiHidden/>
    <w:rsid w:val="009A2A6F"/>
    <w:rPr>
      <w:rFonts w:eastAsia="Times New Roman"/>
      <w:b/>
      <w:bCs/>
      <w:sz w:val="26"/>
      <w:szCs w:val="24"/>
      <w:lang w:eastAsia="ru-RU"/>
    </w:rPr>
  </w:style>
  <w:style w:type="paragraph" w:customStyle="1" w:styleId="af1">
    <w:name w:val="Таблицы (моноширинный)"/>
    <w:basedOn w:val="a"/>
    <w:next w:val="a"/>
    <w:rsid w:val="009A2A6F"/>
    <w:pPr>
      <w:autoSpaceDE w:val="0"/>
      <w:autoSpaceDN w:val="0"/>
      <w:adjustRightInd w:val="0"/>
      <w:jc w:val="both"/>
    </w:pPr>
    <w:rPr>
      <w:rFonts w:ascii="Courier New" w:eastAsia="Times New Roman" w:hAnsi="Courier New" w:cs="Courier New"/>
      <w:sz w:val="24"/>
      <w:szCs w:val="24"/>
      <w:lang w:eastAsia="ru-RU"/>
    </w:rPr>
  </w:style>
  <w:style w:type="paragraph" w:styleId="af2">
    <w:name w:val="No Spacing"/>
    <w:uiPriority w:val="1"/>
    <w:qFormat/>
    <w:rsid w:val="009A2A6F"/>
    <w:pPr>
      <w:widowControl w:val="0"/>
      <w:autoSpaceDE w:val="0"/>
      <w:autoSpaceDN w:val="0"/>
      <w:adjustRightInd w:val="0"/>
    </w:pPr>
    <w:rPr>
      <w:rFonts w:ascii="Arial" w:eastAsia="Times New Roman" w:hAnsi="Arial" w:cs="Arial"/>
      <w:lang w:eastAsia="ru-RU"/>
    </w:rPr>
  </w:style>
  <w:style w:type="paragraph" w:styleId="af3">
    <w:name w:val="Body Text Indent"/>
    <w:basedOn w:val="a"/>
    <w:link w:val="af4"/>
    <w:uiPriority w:val="99"/>
    <w:semiHidden/>
    <w:unhideWhenUsed/>
    <w:rsid w:val="009A2A6F"/>
    <w:pPr>
      <w:widowControl w:val="0"/>
      <w:autoSpaceDE w:val="0"/>
      <w:autoSpaceDN w:val="0"/>
      <w:adjustRightInd w:val="0"/>
      <w:spacing w:after="120"/>
      <w:ind w:left="283"/>
    </w:pPr>
    <w:rPr>
      <w:rFonts w:ascii="Arial" w:eastAsia="Times New Roman" w:hAnsi="Arial"/>
      <w:lang w:eastAsia="ru-RU"/>
    </w:rPr>
  </w:style>
  <w:style w:type="character" w:customStyle="1" w:styleId="af4">
    <w:name w:val="Основной текст с отступом Знак"/>
    <w:basedOn w:val="a0"/>
    <w:link w:val="af3"/>
    <w:uiPriority w:val="99"/>
    <w:semiHidden/>
    <w:rsid w:val="009A2A6F"/>
    <w:rPr>
      <w:rFonts w:ascii="Arial" w:eastAsia="Times New Roman" w:hAnsi="Arial"/>
      <w:lang w:eastAsia="ru-RU"/>
    </w:rPr>
  </w:style>
  <w:style w:type="paragraph" w:styleId="21">
    <w:name w:val="Body Text 2"/>
    <w:basedOn w:val="a"/>
    <w:link w:val="22"/>
    <w:uiPriority w:val="99"/>
    <w:semiHidden/>
    <w:unhideWhenUsed/>
    <w:rsid w:val="009A2A6F"/>
    <w:pPr>
      <w:widowControl w:val="0"/>
      <w:autoSpaceDE w:val="0"/>
      <w:autoSpaceDN w:val="0"/>
      <w:adjustRightInd w:val="0"/>
      <w:spacing w:after="120" w:line="480" w:lineRule="auto"/>
    </w:pPr>
    <w:rPr>
      <w:rFonts w:ascii="Arial" w:eastAsia="Times New Roman" w:hAnsi="Arial"/>
      <w:lang w:eastAsia="ru-RU"/>
    </w:rPr>
  </w:style>
  <w:style w:type="character" w:customStyle="1" w:styleId="22">
    <w:name w:val="Основной текст 2 Знак"/>
    <w:basedOn w:val="a0"/>
    <w:link w:val="21"/>
    <w:uiPriority w:val="99"/>
    <w:semiHidden/>
    <w:rsid w:val="009A2A6F"/>
    <w:rPr>
      <w:rFonts w:ascii="Arial" w:eastAsia="Times New Roman" w:hAnsi="Arial"/>
      <w:lang w:eastAsia="ru-RU"/>
    </w:rPr>
  </w:style>
  <w:style w:type="character" w:styleId="af5">
    <w:name w:val="Hyperlink"/>
    <w:uiPriority w:val="99"/>
    <w:semiHidden/>
    <w:unhideWhenUsed/>
    <w:rsid w:val="009A2A6F"/>
    <w:rPr>
      <w:color w:val="0000FF"/>
      <w:u w:val="single"/>
    </w:rPr>
  </w:style>
  <w:style w:type="character" w:styleId="af6">
    <w:name w:val="annotation reference"/>
    <w:basedOn w:val="a0"/>
    <w:uiPriority w:val="99"/>
    <w:semiHidden/>
    <w:unhideWhenUsed/>
    <w:rsid w:val="009A2A6F"/>
    <w:rPr>
      <w:sz w:val="16"/>
      <w:szCs w:val="16"/>
    </w:rPr>
  </w:style>
  <w:style w:type="paragraph" w:styleId="af7">
    <w:name w:val="annotation text"/>
    <w:basedOn w:val="a"/>
    <w:link w:val="af8"/>
    <w:uiPriority w:val="99"/>
    <w:semiHidden/>
    <w:unhideWhenUsed/>
    <w:rsid w:val="009A2A6F"/>
    <w:pPr>
      <w:spacing w:after="200"/>
    </w:pPr>
  </w:style>
  <w:style w:type="character" w:customStyle="1" w:styleId="af8">
    <w:name w:val="Текст примечания Знак"/>
    <w:basedOn w:val="a0"/>
    <w:link w:val="af7"/>
    <w:uiPriority w:val="99"/>
    <w:semiHidden/>
    <w:rsid w:val="009A2A6F"/>
  </w:style>
  <w:style w:type="paragraph" w:styleId="af9">
    <w:name w:val="annotation subject"/>
    <w:basedOn w:val="af7"/>
    <w:next w:val="af7"/>
    <w:link w:val="afa"/>
    <w:uiPriority w:val="99"/>
    <w:semiHidden/>
    <w:unhideWhenUsed/>
    <w:rsid w:val="009A2A6F"/>
    <w:rPr>
      <w:b/>
      <w:bCs/>
    </w:rPr>
  </w:style>
  <w:style w:type="character" w:customStyle="1" w:styleId="afa">
    <w:name w:val="Тема примечания Знак"/>
    <w:basedOn w:val="af8"/>
    <w:link w:val="af9"/>
    <w:uiPriority w:val="99"/>
    <w:semiHidden/>
    <w:rsid w:val="009A2A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387152">
      <w:bodyDiv w:val="1"/>
      <w:marLeft w:val="0"/>
      <w:marRight w:val="0"/>
      <w:marTop w:val="0"/>
      <w:marBottom w:val="0"/>
      <w:divBdr>
        <w:top w:val="none" w:sz="0" w:space="0" w:color="auto"/>
        <w:left w:val="none" w:sz="0" w:space="0" w:color="auto"/>
        <w:bottom w:val="none" w:sz="0" w:space="0" w:color="auto"/>
        <w:right w:val="none" w:sz="0" w:space="0" w:color="auto"/>
      </w:divBdr>
      <w:divsChild>
        <w:div w:id="1073625735">
          <w:marLeft w:val="0"/>
          <w:marRight w:val="0"/>
          <w:marTop w:val="0"/>
          <w:marBottom w:val="0"/>
          <w:divBdr>
            <w:top w:val="none" w:sz="0" w:space="0" w:color="auto"/>
            <w:left w:val="none" w:sz="0" w:space="0" w:color="auto"/>
            <w:bottom w:val="none" w:sz="0" w:space="0" w:color="auto"/>
            <w:right w:val="none" w:sz="0" w:space="0" w:color="auto"/>
          </w:divBdr>
        </w:div>
        <w:div w:id="1763718610">
          <w:marLeft w:val="-322"/>
          <w:marRight w:val="-322"/>
          <w:marTop w:val="0"/>
          <w:marBottom w:val="0"/>
          <w:divBdr>
            <w:top w:val="none" w:sz="0" w:space="0" w:color="auto"/>
            <w:left w:val="none" w:sz="0" w:space="0" w:color="auto"/>
            <w:bottom w:val="none" w:sz="0" w:space="0" w:color="auto"/>
            <w:right w:val="none" w:sz="0" w:space="0" w:color="auto"/>
          </w:divBdr>
          <w:divsChild>
            <w:div w:id="2145266170">
              <w:marLeft w:val="0"/>
              <w:marRight w:val="0"/>
              <w:marTop w:val="0"/>
              <w:marBottom w:val="0"/>
              <w:divBdr>
                <w:top w:val="none" w:sz="0" w:space="0" w:color="auto"/>
                <w:left w:val="none" w:sz="0" w:space="0" w:color="auto"/>
                <w:bottom w:val="none" w:sz="0" w:space="0" w:color="auto"/>
                <w:right w:val="none" w:sz="0" w:space="0" w:color="auto"/>
              </w:divBdr>
              <w:divsChild>
                <w:div w:id="1712995462">
                  <w:marLeft w:val="0"/>
                  <w:marRight w:val="0"/>
                  <w:marTop w:val="301"/>
                  <w:marBottom w:val="0"/>
                  <w:divBdr>
                    <w:top w:val="none" w:sz="0" w:space="0" w:color="auto"/>
                    <w:left w:val="none" w:sz="0" w:space="0" w:color="auto"/>
                    <w:bottom w:val="none" w:sz="0" w:space="0" w:color="auto"/>
                    <w:right w:val="none" w:sz="0" w:space="0" w:color="auto"/>
                  </w:divBdr>
                  <w:divsChild>
                    <w:div w:id="1868761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3385</Words>
  <Characters>19300</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koms_okc5</dc:creator>
  <cp:lastModifiedBy>Адм.Комсомольского района ЧР Степанова Л.Л.</cp:lastModifiedBy>
  <cp:revision>3</cp:revision>
  <cp:lastPrinted>2023-08-23T12:50:00Z</cp:lastPrinted>
  <dcterms:created xsi:type="dcterms:W3CDTF">2023-08-24T08:23:00Z</dcterms:created>
  <dcterms:modified xsi:type="dcterms:W3CDTF">2023-09-01T11:19:00Z</dcterms:modified>
</cp:coreProperties>
</file>