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sz w:val="24"/>
          <w:szCs w:val="22"/>
          <w:lang w:val="ru-RU" w:eastAsia="ar-SA" w:bidi="ar-SA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реализации инвестиционных проектов в инвестиционно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  <w:lang w:eastAsia="ar-SA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профиле Ядринского муниципального округа ЧР на 01.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.2023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 w:eastAsiaTheme="minorHAnsi"/>
          <w:i/>
          <w:i/>
          <w:color w:val="auto"/>
          <w:kern w:val="0"/>
          <w:sz w:val="24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i/>
          <w:color w:val="auto"/>
          <w:kern w:val="0"/>
          <w:sz w:val="24"/>
          <w:szCs w:val="22"/>
          <w:lang w:val="ru-RU" w:eastAsia="en-US" w:bidi="ar-SA"/>
        </w:rPr>
      </w:r>
    </w:p>
    <w:tbl>
      <w:tblPr>
        <w:tblStyle w:val="a4"/>
        <w:tblW w:w="143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910"/>
        <w:gridCol w:w="5042"/>
        <w:gridCol w:w="6854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Наименование муниципального образования</w:t>
            </w:r>
          </w:p>
        </w:tc>
        <w:tc>
          <w:tcPr>
            <w:tcW w:w="5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Топ 10 бизнес-идей, разр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аботанных командой проекта</w:t>
            </w:r>
          </w:p>
        </w:tc>
        <w:tc>
          <w:tcPr>
            <w:tcW w:w="6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Информация о проделанной работе</w:t>
            </w:r>
          </w:p>
        </w:tc>
      </w:tr>
      <w:tr>
        <w:trPr>
          <w:trHeight w:val="1616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19</w:t>
            </w:r>
          </w:p>
        </w:tc>
        <w:tc>
          <w:tcPr>
            <w:tcW w:w="19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0"/>
                <w:szCs w:val="0"/>
                <w:lang w:val="ru-RU" w:eastAsia="en-US" w:bidi="ar-SA"/>
              </w:rPr>
              <w:t>Ядринский</w:t>
            </w:r>
          </w:p>
        </w:tc>
        <w:tc>
          <w:tcPr>
            <w:tcW w:w="5042" w:type="dxa"/>
            <w:tcBorders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1.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Организация туристической базы с использованием водных ресурсов территории (р.Сура)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6854" w:type="dxa"/>
            <w:tcBorders/>
          </w:tcPr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Туристическая база «Сурские зори» располо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жена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 на правом берегу реки Суры выше оживлённой автомобильной трассы на площади 20 га. «Сурские зори» - это зимние и летние коттеджи, плавучее кафе на воде, баня, столовая, детская площадка, органично вписанные в живописный ландшафт. Прямо среди высоких сосен, елей, стройных берёз расположены резные деревянные корпуса для отдыхающих.</w:t>
            </w:r>
            <w:r>
              <w:rPr>
                <w:rFonts w:cs="Arial"/>
                <w:b w:val="false"/>
                <w:bCs w:val="false"/>
                <w:color w:val="FFFFFF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Отдыхающие могут совершить пешие, конные, водные, велопрогулки.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 xml:space="preserve">На сегодняшний день уже успешно функционирующая турбаза «Сурские зори» планирует дальнейшее развитие. В планах - модернизация 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коттеджей, </w:t>
            </w:r>
            <w:r>
              <w:rPr>
                <w:rFonts w:eastAsia="Times New Roman" w:cs="Arial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совершенствование </w:t>
            </w:r>
            <w:r>
              <w:rPr>
                <w:rFonts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площадки для игры в мини-гольф. </w:t>
            </w:r>
            <w:r>
              <w:rPr>
                <w:rFonts w:eastAsia="Calibri"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Руководство базы отдыха в отчетном периоде ведет работу по </w:t>
            </w:r>
            <w:r>
              <w:rPr>
                <w:rFonts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размещению </w:t>
            </w:r>
            <w:r>
              <w:rPr>
                <w:rFonts w:eastAsia="Calibri" w:cs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глемпингов.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На территории базы отдыха регулярно проводятся республиканские и межрегиональные мероприятия.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 xml:space="preserve">Также для участия в проекте «Школа фермеров» 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по номинации «</w:t>
            </w: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Сельский туризм» предпринимателями Ядринского муниципального округа были направлены в конкурсную комиссию 3 заявки.</w:t>
            </w:r>
          </w:p>
          <w:p>
            <w:pPr>
              <w:pStyle w:val="Western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bidi="ar-SA"/>
              </w:rPr>
              <w:t>На территории Ядринского муниципального округа зарегистрировано общество с ограниченной ответственностью  «Республиканский центр рыбалки и водного туризма «Ядринский форт», генеральный директор Паршиков Владимир Викторович. С ним также регулярно обсуждаются перспективы развития туризма.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2. Организация цеха по переработке и консервированию овощей с использованием продукции частных хозяйств (по принципу заготовительной конторы)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На территории Советского территориального отдела в с.Советское нашего муниципального округа индивидуальный предприниматель Алиб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еков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Магомедсаид Аликурбановича до 2026 года планирует реализовать инвестиционный проект «Переработка и консервирование овощей», </w:t>
            </w:r>
            <w:r>
              <w:rPr>
                <w:rFonts w:eastAsia="Calibri" w:cs="Arial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 w:eastAsia="zh-CN" w:bidi="ar-SA"/>
              </w:rPr>
              <w:t>стоимость проекта около 150 млн. рублей, планирует создать свыше 20 рабочих мест.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3. Организация фермы по разведению мясных пород  КРС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hd w:fill="auto" w:val="clear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Обществом с ограниченной ответственностью «Родина» начато строительство телятника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500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 голов с проектной стоимостью 52,0 млн. рублей. На сегодняшний день ведутся внутренние работы, установка оборудования доильного зала.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hd w:fill="auto" w:val="clear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val="ru-RU" w:eastAsia="ru-RU" w:bidi="ar-SA"/>
              </w:rPr>
              <w:t>ОАО «Ядринмолоко» ведутся геодезические работы в целях строительства молочной фермы на 3000 голов.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4.  Строительство порта на р.Сура, организация грузовой (мультимодальной) логистики и пассажирских перевозок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В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I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квартале текущего года проведена встреча с представителями о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бщества с ограниченной ответственностью «ЗА». Обсуждены вопросы строительства порта для складирования инертных материалов (песок, щебень и т.д.) с пристанью для барж. Стоимость проекта оценивается в 130 млн. рублей.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На сегодняшний день ведется работа по </w:t>
            </w:r>
            <w:r>
              <w:rPr>
                <w:rFonts w:eastAsia="Calibri" w:cs="Arial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привлечению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 инвесторов.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5. Организация семейно-досугового центра с размещением объектов общепита, центра бытовых услуг, заведений развлекательных форматов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Строительной компанией «РЕАМ-СТРОЙ» ведется реконструкция нежилого помещения - трехэтажного здания из железобетонных панелей в г. Ядрин под Дом торговли, в котором будут размещены объекты общепита, торговли, услуг, детский развивающий центр. Общая стоимость проекта 75 млн. рублей, в этом году уже планируется вложить около 50 млн. рублей. Будет создано 20 новых рабочих мест.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</w:rPr>
              <w:t>Строительство цеха по переработке плодовых культур и изготовлению соков, джемов, производству пектина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Компания ООО «Евротрейдинг» в д. Старые Тиньгеши после ввода в эксплуатацию цеха по  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производств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zh-CN" w:bidi="ar-SA"/>
              </w:rPr>
              <w:t>у</w:t>
            </w: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 xml:space="preserve"> пивной продукции рассматривает возможность и строительство цеха по изготовлению соков (рядом расположен яблоневый сад)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>7. О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рганизация молочной фермы КРС на 3000 голов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ОАО «Ядринмолоко» ведутся геодезические работы в целях строительства молочной фермы на 3000 голов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производства овощной сетки и прочего упаковочной продукции для нужд агропромышленных предприятий региона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0"/>
                <w:szCs w:val="0"/>
              </w:rPr>
              <w:t xml:space="preserve">9. </w:t>
            </w:r>
            <w:r>
              <w:rPr>
                <w:rFonts w:ascii="Times New Roman" w:hAnsi="Times New Roman"/>
                <w:bCs w:val="false"/>
                <w:color w:val="000000"/>
                <w:sz w:val="0"/>
                <w:szCs w:val="0"/>
              </w:rPr>
              <w:t>Организация цеха по обработке шкур МРС; изготовлению подкладочных, галантерейных и других видов кож в т.ч. с использованием сырья соседних территорий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Ведется работа по поиску инвесторов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19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0"/>
                <w:szCs w:val="0"/>
              </w:rPr>
            </w:pPr>
            <w:r>
              <w:rPr>
                <w:rFonts w:cs="Times New Roman" w:ascii="Times New Roman" w:hAnsi="Times New Roman"/>
                <w:sz w:val="0"/>
                <w:szCs w:val="0"/>
              </w:rPr>
            </w:r>
          </w:p>
        </w:tc>
        <w:tc>
          <w:tcPr>
            <w:tcW w:w="5042" w:type="dxa"/>
            <w:tcBorders>
              <w:top w:val="nil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Организация производства детского питания, каш, сухих смесей на основе переработки зерновых и зернобобовых культур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cs="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 планах у ОАО «Ядринмолоко» в 2029-2030 гг. приобретение оборудования для производства детского питания с проектной стоимостью 400 млн. рублей, тем самым будут созданы 12 новых рабочих мест.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  <w:t>________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9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93b"/>
    <w:pPr>
      <w:spacing w:before="0" w:after="200"/>
      <w:ind w:left="720" w:hanging="0"/>
      <w:contextualSpacing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LibreOffice/7.0.3.1$Windows_X86_64 LibreOffice_project/d7547858d014d4cf69878db179d326fc3483e082</Application>
  <Pages>3</Pages>
  <Words>572</Words>
  <Characters>3974</Characters>
  <CharactersWithSpaces>4517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dc:description/>
  <dc:language>ru-RU</dc:language>
  <cp:lastModifiedBy/>
  <dcterms:modified xsi:type="dcterms:W3CDTF">2023-10-26T14:40:21Z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