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1A" w:rsidRDefault="00F6441A" w:rsidP="00F6441A">
      <w:pPr>
        <w:spacing w:after="150" w:line="240" w:lineRule="auto"/>
        <w:jc w:val="center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F6441A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Тема лекции: «Как обеспечить сохранность </w:t>
      </w:r>
      <w:r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на</w:t>
      </w:r>
      <w:r w:rsidRPr="00F6441A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копленных средств»</w:t>
      </w:r>
    </w:p>
    <w:p w:rsidR="00F6441A" w:rsidRPr="00F6441A" w:rsidRDefault="00F6441A" w:rsidP="00F6441A">
      <w:pPr>
        <w:spacing w:after="150" w:line="240" w:lineRule="auto"/>
        <w:ind w:firstLine="709"/>
        <w:jc w:val="both"/>
        <w:outlineLvl w:val="0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Сберегательная или инвестиционная деятельность </w:t>
      </w: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всегда сопровождается рисками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разных видов, но особенно это актуально в периоды кризисов.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Большую опасность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для владельцев капитала представляет инфляция. Поэтому для сохранности средств необходимо учитывать не только доходность инвестиций, но и уровень обесценивания денег. Важно научиться действовать таким образом, чтобы снизить негативное влияние инфляции.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Инфляция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это процесс обесценивания денег, который сопровождается повышением стоимости товаров. Экономика подвержена циклическим изменениям. Поэтому периоды высокой инфляции могут сменяться периодами низкой инфляции и даже дефляции.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Уровень инфляции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зависит и от многих экономических факторов. При этом для каждого человека уровень инфляции будет разным. Он зависит от категории ваших покупок и расходов.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Защитить свои сбережения от обесценивания не так сложно, как кажется. Вот несколько надежных способов.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Банковский вклад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- классическое размещение средств под процент. Этот способ удобен своей простотой: вы </w:t>
      </w:r>
      <w:proofErr w:type="gramStart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относите деньги в банк и выбираете</w:t>
      </w:r>
      <w:proofErr w:type="gramEnd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удобный вам формат.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Срочный вклад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средства размещаются на фиксированный период, допустим на 6 месяцев или год. Вы отдаёте банку деньги, а дальше выбираете: получать проценты каждый месяц на счёт или дождаться итоговой суммы с приростом в конце срока. Если закрыть такой вклад раньше, проценты забрать не получится.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Бессрочный вклад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- вы размещаете деньги в банке, </w:t>
      </w:r>
      <w:proofErr w:type="gramStart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получаете проценты и можете</w:t>
      </w:r>
      <w:proofErr w:type="gramEnd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забрать всё в любой момент без потери накоплений. Это бывает удобно, но проценты по таким депозитам обычно ниже: банк не может предсказать, когда вы захотите забрать свои средства, поэтому не может предложить высокую доходность.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 вкладов до 1,4 миллиона рублей есть большое преимущество - </w:t>
      </w: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они застрахованы.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Это значит, что вы сможете вернуть эти деньги, даже если банк разорится.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Если вы накопили больше этой суммы, возможно, </w:t>
      </w: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есть смысл разделить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всю сумму </w:t>
      </w: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на несколько депозитов.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Список банков с защищёнными вкладами можно посмотреть на сайте Агентства по страхованию вкладов.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Мультивалютный вклад/счет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это банковский депозит, состоящий из счётов в разных валютах. Например, в рублях, евро и долларах. Он поможет защитить деньги не только от инфляции, но и от валютных скачков.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Допустим, вы копите на немецкую машину и храните сбережения на вкладе. Резкое снижение курса рубля приведёт к тому, что цена авто в евро не изменится, но покупка станет дороже для вас в рублях.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Если хранить сбережения не только в российской валюте, вы </w:t>
      </w: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не ощутите на себе разницу в цене.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Как правило, ваши средства внутри вклада можно свободно конвертировать в разные валюты. Если вы ориентируетесь в экономической ситуации, сможете зарабатывать ещё и на разнице курсов.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Начисления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как правило, </w:t>
      </w: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идут отдельно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каждой из валют.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Минусы такого вклада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более низкие проценты, чем те, что предлагаются для рублёвых депозитов.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Оптимальный вариант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банковский вклад с капитализацией процентов. Начисленные проценты увеличивают сумму самого вклада, что отдельно важно при наступлении страхового случая и возмещения вам вклада.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Иностранная валюта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- популярным способом хранения сбережений у россиян является перевод наличных из национальной валюты в </w:t>
      </w:r>
      <w:proofErr w:type="gramStart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иностранную</w:t>
      </w:r>
      <w:proofErr w:type="gramEnd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а именно в доллары и евро. Но при этом многие владельцы капитала не учитывают, что и в других странах тоже есть инфляция.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Например, в США она достигает в среднем 2 % в год. Поэтому спасти средства от инфляции в этом случае удастся лишь частично.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Внимание! </w:t>
      </w:r>
      <w:proofErr w:type="gramStart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Важное значение</w:t>
      </w:r>
      <w:proofErr w:type="gramEnd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имеет период, когда приобретается иностранная валюта. Если в этот момент ее курс находится на пике своего роста, существует риск финансовых потерь за счет дальнейшего укрепления рубля. Поэтому покупка доллара или евро дает наибольший результат в долгосрочной перспективе. Это же касается и валютных банковских вкладов.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Инвестиционное страхование жизни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этот инструмент - возможность обезопасить себя и близких от трат, если с вами что-то случится, и защитить деньги от инфляции.</w:t>
      </w:r>
    </w:p>
    <w:p w:rsidR="00F6441A" w:rsidRPr="00F6441A" w:rsidRDefault="00F6441A" w:rsidP="00F6441A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         Инвестиционное страхование жизни работает так: вы </w:t>
      </w:r>
      <w:proofErr w:type="gramStart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заключаете договор </w:t>
      </w:r>
      <w:proofErr w:type="spellStart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состраховой</w:t>
      </w:r>
      <w:proofErr w:type="spellEnd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компанией и позволяете</w:t>
      </w:r>
      <w:proofErr w:type="gramEnd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ей распоряжаться вашими финансами. После завершения срока соглашения вы получаете деньги и накопления.</w:t>
      </w:r>
    </w:p>
    <w:p w:rsidR="00F6441A" w:rsidRPr="00F6441A" w:rsidRDefault="00F6441A" w:rsidP="00F6441A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Последние делятся на две части: </w:t>
      </w:r>
      <w:proofErr w:type="gramStart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гарантийную</w:t>
      </w:r>
      <w:proofErr w:type="gramEnd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 инвестиционную.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lastRenderedPageBreak/>
        <w:t>Гарантийная часть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возврат ваших денег.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Инвестиционная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дополнительный доход, который накопился, если ситуация на фондовом рынке была благоприятной.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Страховщики могут предложить вам две программы: </w:t>
      </w: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агрессивную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 </w:t>
      </w: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консервативную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В </w:t>
      </w:r>
      <w:proofErr w:type="gramStart"/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первом</w:t>
      </w:r>
      <w:proofErr w:type="gramEnd"/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случае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они будут вкладываться в более рисковые акции с высоким уровнем доходности.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Во втором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- в </w:t>
      </w:r>
      <w:proofErr w:type="gramStart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стабильные</w:t>
      </w:r>
      <w:proofErr w:type="gramEnd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 низкодоходные. Выбирать вам. Следует помнить, что, в отличие от банковских вкладов, инвестиционное страхование жизни не защищается государством. Если с компанией что- то случится, можно лишиться денег. Поэтому вкладываться в ИСЖ стоит только с помощью крупных и проверенных игроков рынка.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Паевой инвестиционный фонд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(ПИФ) - это своего рода коллективный кошелёк. Инвесторы передают деньги компании, управляющей </w:t>
      </w:r>
      <w:proofErr w:type="spellStart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ПИФом</w:t>
      </w:r>
      <w:proofErr w:type="spellEnd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, а она — вкладывает их по своему усмотрению. Вам не нужно разбираться в акциях и ситуации на рынке: финансовые специалисты сами определят наиболее прибыльные и надёжные активы. Как правило, стать инвестором в </w:t>
      </w:r>
      <w:proofErr w:type="spellStart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ПИФе</w:t>
      </w:r>
      <w:proofErr w:type="spellEnd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можно даже с маленькой суммой, вкладывайте хоть 1 000 рублей.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Можно выбрать </w:t>
      </w: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специализацию </w:t>
      </w:r>
      <w:proofErr w:type="spellStart"/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ПИФа</w:t>
      </w:r>
      <w:proofErr w:type="spellEnd"/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: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некоторые работают только с драгметаллами, другие вкладываются главным образом в ценные бумаги нефтегазовой отрасли, третьи — универсальны.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Чтобы в любой момент забрать сбережения и выйти из </w:t>
      </w:r>
      <w:proofErr w:type="spellStart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ПИФа</w:t>
      </w:r>
      <w:proofErr w:type="spellEnd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, отдавайте предпочтение открытым паевым фондам. В интервальных </w:t>
      </w:r>
      <w:proofErr w:type="gramStart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фондах</w:t>
      </w:r>
      <w:proofErr w:type="gramEnd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продавать паи можно только в определённые периоды. А из </w:t>
      </w:r>
      <w:proofErr w:type="gramStart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закрытых</w:t>
      </w:r>
      <w:proofErr w:type="gramEnd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забрать деньги получится по истечении срока работы фонда. Покупать паи можно онлайн: это не сложнее, чем приобрести билет на самолёт.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Ценные бумаги.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области ценных бумаг тоже действует главный закон инвестирования: чем выше доходность, тем больше риска. Если у вас нет опыта в этой области, лучше не пытаться на глаз оценивать потенциал компаний, а начинать с самых надёжных вариантов.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Наиболее стабильными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ценными бумагами считаются </w:t>
      </w: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государственные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облигации федерального займа (ОФЗ). Пусть они не принесут большой доход, но как минимум помогут победить инфляцию и не потерять сбережения.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Они работают так: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Минфин выпускает облигации с определённой ценностью. Покупая облигацию, вы даёте государству право пользоваться вашими деньгами, а оно взамен возвращает вам потраченные средства с процентами. Обычно заработок по ОФЗ </w:t>
      </w: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не превышает 7%.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Надёжным вложением считаются привилегированные акции — такие ценные бумаги, по которым заранее известны дивиденды.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Драгоценные металлы,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например</w:t>
      </w:r>
      <w:proofErr w:type="gramStart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</w:t>
      </w:r>
      <w:proofErr w:type="gramEnd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золото, являются материальной ценностью, а значит, должны прибавлять в цене одновременно с ростом инфляции. Особенно они дорожают в периоды кризисов. На мировом рынке золото котируется в долларах, и во время ослабления национальной валюты стоимость драгоценного металла в рублях растет.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Но цены на данный инвестиционный инструмент подвержены колебаниям. С учетом комиссий и налогов иногда существует риск понести убытки.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Внимание!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Возможность сохранить сбережения путем приобретения драгоценных металлов растет с увеличением срока инвестиций.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Оптимальный период капиталовложения - </w:t>
      </w: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3-5 лет.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Контроль рисков и доходности (хеджирование)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Инфляция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- это нормальный </w:t>
      </w:r>
      <w:proofErr w:type="gramStart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экономический процесс</w:t>
      </w:r>
      <w:proofErr w:type="gramEnd"/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который происходит во всех странах мира.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Чтобы не понести убытки, </w:t>
      </w: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не рекомендуется хранить сбережения дома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виде наличных. </w:t>
      </w: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Капитал должен работать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только так можно нейтрализовать действие инфляции и при этом заработать.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 снижении инфляции консервативные способы инвестирования уже не приносят ожидаемого результата. Современные методы, такие как покупка ценных бумаг, сопряжены с рисками, но при грамотном управлении капиталом могут принести доход.</w:t>
      </w:r>
    </w:p>
    <w:p w:rsidR="00F6441A" w:rsidRPr="00F6441A" w:rsidRDefault="00F6441A" w:rsidP="00F6441A">
      <w:pPr>
        <w:spacing w:after="36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6441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Оптимальным вариантом инвестиций </w:t>
      </w:r>
      <w:r w:rsidRPr="00F6441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для получения прибыли в сочетании с высокой надежностью вложений является приобретение ОФЗ через ИИС. Определенную часть можно направить в банковский депозит в рублях с капитализацией процентов.</w:t>
      </w:r>
    </w:p>
    <w:p w:rsidR="00F77709" w:rsidRPr="00F6441A" w:rsidRDefault="00F6441A" w:rsidP="00F6441A">
      <w:pPr>
        <w:ind w:firstLine="709"/>
        <w:jc w:val="both"/>
      </w:pPr>
      <w:r w:rsidRPr="00F6441A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Докладчик: Салахова </w:t>
      </w:r>
      <w:proofErr w:type="spellStart"/>
      <w:r w:rsidRPr="00F6441A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Гузалия</w:t>
      </w:r>
      <w:proofErr w:type="spellEnd"/>
      <w:r w:rsidRPr="00F6441A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 </w:t>
      </w:r>
      <w:proofErr w:type="spellStart"/>
      <w:r w:rsidRPr="00F6441A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Шамдиновна</w:t>
      </w:r>
      <w:proofErr w:type="spellEnd"/>
      <w:r w:rsidRPr="00F6441A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 </w:t>
      </w:r>
      <w:proofErr w:type="gramStart"/>
      <w:r w:rsidRPr="00F6441A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–н</w:t>
      </w:r>
      <w:proofErr w:type="gramEnd"/>
      <w:r w:rsidRPr="00F6441A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ачальник финансового отдела администрации Вурна</w:t>
      </w:r>
      <w:bookmarkStart w:id="0" w:name="_GoBack"/>
      <w:bookmarkEnd w:id="0"/>
      <w:r w:rsidRPr="00F6441A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рского муниципального округа Чувашской Республики</w:t>
      </w:r>
    </w:p>
    <w:sectPr w:rsidR="00F77709" w:rsidRPr="00F6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1A"/>
    <w:rsid w:val="004106AC"/>
    <w:rsid w:val="00EC2350"/>
    <w:rsid w:val="00F6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1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2136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5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5856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Гузалия Салахова</dc:creator>
  <cp:lastModifiedBy>Адм. Вурнарского района - Гузалия Салахова</cp:lastModifiedBy>
  <cp:revision>1</cp:revision>
  <dcterms:created xsi:type="dcterms:W3CDTF">2023-06-06T13:04:00Z</dcterms:created>
  <dcterms:modified xsi:type="dcterms:W3CDTF">2023-06-06T13:07:00Z</dcterms:modified>
</cp:coreProperties>
</file>