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Приложение к письму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Минтруда Чувашии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о мероприятиях просветительско-разъяснительного характера для обозначенной целевой аудитории, предлагаемых органами государственной власти и органами местного самоуправления Чувашской Республики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45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294"/>
        <w:gridCol w:w="4288"/>
        <w:gridCol w:w="3083"/>
        <w:gridCol w:w="3970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 оказываемой правовой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Ответственный исполнитель (должность, Ф.И.О., телефон, 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e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mail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информационных брошюр и буклетов «Знай свои права»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«Алатырский КЦСОН»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просветительская помощь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социальной помощи семьи и детям БУ «Алатырский КЦСОН» Минтруда Чувашии Чанилов В.А. 8(927) 84 -11 80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«Аликовский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 в течение дня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родителей и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 БУ «Аликовский ЦСОН» Минтруда Чувашии Кузьмина Н.А. (83535)22-2-68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kuzmina</w:t>
            </w:r>
            <w:r>
              <w:rPr>
                <w:rFonts w:ascii="Times New Roman" w:hAnsi="Times New Roman"/>
                <w:sz w:val="24"/>
                <w:szCs w:val="24"/>
              </w:rPr>
              <w:t>.1983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tima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и обязанности родителей»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20.11.202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в 09.00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«Батыревский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законных представителей, посредством дистанционных технологий (мессенджер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телефонная связь)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Заведующий отделением помощи семье и детям БУ «Батыревский ЦСОН» Минтруда Чувашии Чиркина И. П.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8(8353)261059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Правовой час с начальником ОУР МО МВД России «Вурнарский», </w:t>
            </w:r>
            <w:r>
              <w:rPr>
                <w:rFonts w:ascii="Times New Roman" w:hAnsi="Times New Roman"/>
                <w:sz w:val="24"/>
                <w:szCs w:val="24"/>
              </w:rPr>
              <w:t>«Противодействие преступности в сфере незаконного оборота наркотиков в современных условиях»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«Централизованная библиотечная система»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Правовое просвещение несовершеннолетних.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Style10"/>
                <w:rFonts w:ascii="Times New Roman" w:hAnsi="Times New Roman"/>
                <w:bCs/>
                <w:i w:val="false"/>
                <w:iCs w:val="false"/>
                <w:color w:val="000000" w:themeColor="text1"/>
                <w:sz w:val="24"/>
                <w:szCs w:val="24"/>
                <w:shd w:fill="FFFFFF" w:val="clear"/>
              </w:rPr>
              <w:t>Борьба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 с распространением и употреблением </w:t>
            </w:r>
            <w:r>
              <w:rPr>
                <w:rStyle w:val="Style10"/>
                <w:rFonts w:ascii="Times New Roman" w:hAnsi="Times New Roman"/>
                <w:bCs/>
                <w:i w:val="false"/>
                <w:iCs w:val="false"/>
                <w:color w:val="000000" w:themeColor="text1"/>
                <w:sz w:val="24"/>
                <w:szCs w:val="24"/>
                <w:shd w:fill="FFFFFF" w:val="clear"/>
              </w:rPr>
              <w:t>наркотиков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spacing w:lineRule="auto" w:line="240"/>
              <w:ind w:right="-1" w:hanging="0"/>
              <w:rPr>
                <w:rFonts w:ascii="Times New Roman" w:hAnsi="Times New Roman" w:cs="Times New Roman"/>
                <w:b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</w:rPr>
              <w:t>Заведующий отделением социальной помощи семье и детям БУ «Вурнанрский ЦСОН» Минтруда Чувашии Гаврилова Т.Г.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spacing w:lineRule="auto" w:line="240"/>
              <w:ind w:right="-1" w:hanging="0"/>
              <w:rPr>
                <w:rFonts w:ascii="Times New Roman" w:hAnsi="Times New Roman" w:cs="Times New Roman"/>
                <w:b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ind w:right="-1" w:hanging="0"/>
              <w:rPr>
                <w:rStyle w:val="-"/>
                <w:rFonts w:ascii="Times New Roman" w:hAnsi="Times New Roman" w:eastAsia="Arial" w:cs="Times New Roman"/>
                <w:b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-"/>
                <w:rFonts w:eastAsia="Arial" w:cs="Times New Roman" w:ascii="Times New Roman" w:hAnsi="Times New Roman"/>
                <w:b w:val="false"/>
                <w:color w:val="000000"/>
                <w:sz w:val="24"/>
                <w:szCs w:val="24"/>
                <w:u w:val="none"/>
              </w:rPr>
              <w:t>Круглый стол с участием адвоката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ind w:right="-1" w:hanging="0"/>
              <w:rPr>
                <w:rStyle w:val="-"/>
                <w:rFonts w:ascii="Times New Roman" w:hAnsi="Times New Roman" w:eastAsia="Arial" w:cs="Times New Roman"/>
                <w:b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-"/>
                <w:rFonts w:eastAsia="Arial" w:cs="Times New Roman" w:ascii="Times New Roman" w:hAnsi="Times New Roman"/>
                <w:b w:val="false"/>
                <w:color w:val="000000"/>
                <w:sz w:val="24"/>
                <w:szCs w:val="24"/>
                <w:u w:val="none"/>
              </w:rPr>
              <w:t>20.11.2024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ind w:right="-1" w:hanging="0"/>
              <w:rPr>
                <w:rStyle w:val="-"/>
                <w:rFonts w:ascii="Times New Roman" w:hAnsi="Times New Roman" w:eastAsia="Arial" w:cs="Times New Roman"/>
                <w:b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-"/>
                <w:rFonts w:eastAsia="Arial" w:cs="Times New Roman" w:ascii="Times New Roman" w:hAnsi="Times New Roman"/>
                <w:b w:val="false"/>
                <w:color w:val="000000"/>
                <w:sz w:val="24"/>
                <w:szCs w:val="24"/>
                <w:u w:val="none"/>
              </w:rPr>
              <w:t>БУ «Ибресинский 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ind w:right="-1" w:hanging="0"/>
              <w:rPr>
                <w:rStyle w:val="-"/>
                <w:rFonts w:ascii="Times New Roman" w:hAnsi="Times New Roman" w:eastAsia="Arial" w:cs="Times New Roman"/>
                <w:b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-"/>
                <w:rFonts w:eastAsia="Arial" w:cs="Times New Roman" w:ascii="Times New Roman" w:hAnsi="Times New Roman"/>
                <w:b w:val="false"/>
                <w:color w:val="000000"/>
                <w:sz w:val="24"/>
                <w:szCs w:val="24"/>
                <w:u w:val="none"/>
              </w:rPr>
              <w:t>информационно-консультативная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БУ «Ибресинский ЦСОН» Иванов А.Н.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8(83538)2-13-56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Консультационный пункт с привлечением адвокатов и нотариусов «Защита прав детей-инвалидов»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 2024, отделение реабилитации детей с ограниченными физическими и умственными возможностями развития БУ «Канашский КЦСОН»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консультационного пункта для оказания юридической помощи семьям, воспитывающим детей-инвалидов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реабилитации детей с ограниченными физическими и умственными возможностями развития БУ «Канашский КЦСОН»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Максимова А. В. 8(83533)2-10-55 </w:t>
            </w:r>
            <w:hyperlink r:id="rId2" w:tgtFrame="mailto:gkan_cson@rchuv.ru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gkan_cson@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rchuv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.ru</w:t>
              </w:r>
            </w:hyperlink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«Ребенок- подросток-гражданин»</w:t>
            </w:r>
          </w:p>
        </w:tc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«Козловский КЦСОН» Минтруда Чувашии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по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правовому просвещению для детей и родителей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 БУ «Козловский КЦСОН» Минтруда Чувашии Петрушова С.В. 89199717958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 по оказанию консультаций детям и родителям о мерах социальной поддержки, социальных услугах.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20.11.2024, с 08:00 до 16:00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«Комсомольский ЦСОН» Минтруда Чувашии, отделение помощи семье и детям, по адресу: с. Комсомольское, ул. Заводская, кабинет 12.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социальной поддержки семей с детьми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отделением помощи семье и детям БУ «Комсомольский ЦСОН» Минтруда Чувашии Самарина Е.В., 8(83539)51002, </w:t>
            </w:r>
            <w:hyperlink r:id="rId3" w:tgtFrame="mailto:cson_kom@cbx.ru">
              <w:r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u w:val="none"/>
                  <w:shd w:fill="FFFFFF" w:val="clear"/>
                </w:rPr>
                <w:t>cson_kom@cbx.ru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262626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и просвещение при плановых и внеплановых патронажах семей, состоящих на учёте. Оформление и распространение буклета «Права и обязанности ребенка».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 – 22.11.2024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«Красноармейский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и просвещение по вопросу семейного законодательства.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по работе с семьями и детьми БУ «Красноармейский ЦСОН» Пантелеймонов Н.Г.,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8(83530)21158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со студентами ОСП Цивильского аграрного технологического техникума в г. Мариинский Посад «Знать, чтобы соблюдать»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 в 10.00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«Мариинско-Посадский 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вопросам соблюдения и защиты прав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 БУ «Мариинско-Посадский ЦСОН» Минтруда Чувашии Майорова Т. 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8(83542)2-24-08,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" w:tgtFrame="mailto:cson_mpr@rchuv.ru"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cson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mpr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rchuv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>
        <w:trPr>
          <w:trHeight w:val="1126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информационных памяток «Родителям о правах детей»,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буклетов «Помни свои права».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01.11.2024-20.11.2024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«Моргаушский 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детей и родителей с их правами и обязанностями.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помощи семье и детям БУ «Моргаушский ЦСОН»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Н.В.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(83541)62-0-11;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«Права и обязанности несовершеннолетнего» с приглашением нотариуса Спиридоновой Е.Г.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 в 15.30,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 «Новочебоксарский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воспитание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диагностики и социальной реабилитации несовершеннолетних АУ «Новочебоксарский КЦСОН» Дудко Г.Б., 8(8352)73 08 60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Круглый стол «Права, обязанности и ответственность несовершеннолетних граждан Российской Федерации»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 в 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«Порецкий 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социальной помощи семье и детям БУ «Порецкий ЦСОН» Минтруда Чувашии Фадеева А.В.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8(835 43)2-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19-65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tgtFrame="mailto:porcson2_porezk@cap.ru">
              <w:r>
                <w:rPr>
                  <w:rStyle w:val="-"/>
                  <w:rFonts w:eastAsia="Arial" w:ascii="Times New Roman" w:hAnsi="Times New Roman" w:eastAsiaTheme="majorEastAsia"/>
                  <w:sz w:val="24"/>
                  <w:szCs w:val="24"/>
                  <w:lang w:val="en-US"/>
                </w:rPr>
                <w:t>porcson</w:t>
              </w:r>
              <w:r>
                <w:rPr>
                  <w:rStyle w:val="-"/>
                  <w:rFonts w:eastAsia="Arial" w:ascii="Times New Roman" w:hAnsi="Times New Roman" w:eastAsiaTheme="majorEastAsia"/>
                  <w:sz w:val="24"/>
                  <w:szCs w:val="24"/>
                </w:rPr>
                <w:t>2</w:t>
              </w:r>
              <w:r>
                <w:rPr>
                  <w:rStyle w:val="-"/>
                  <w:rFonts w:eastAsia="Arial" w:ascii="Times New Roman" w:hAnsi="Times New Roman" w:eastAsiaTheme="majorEastAsia"/>
                  <w:sz w:val="24"/>
                  <w:szCs w:val="24"/>
                  <w:lang w:val="en-US"/>
                </w:rPr>
                <w:t>_porezk@cap.ru</w:t>
              </w:r>
            </w:hyperlink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правовых знаний «Что такое закон?»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 в 13:30,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«Урмарский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грамотность у детей.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отделения помощи семье и детям БУ «Урмарский КЦСОН» Родзянова Н.В.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8(83544)21872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«Права, обязанности,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детей»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 в 14.30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 «КЦСОН г. Чебоксары»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Интеллектуально-познавательное мероприятие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Семейный МФЦ АУ «КЦСОН г. Чебоксары» Минтруда Чувашии Дмитриева А.В 8(8352)51-02-68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и распространение буклетов «Права ребенка»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«ЦСОН Чебоксарского района»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Буклеты по вопросу прав 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 социальной помощи семье и детям БУ «ЦСОН Чебоксарского района» Минтруда Чувашии Семенова О.В, 88354023318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 «Смешарики. Азбука прав ребенка» с членами подросткового клуба «Ты не один» с последующим обсуждением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 в 14:30 БУ «Цивильский 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правовой грамотности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социальной работе БУ «Цивильский ЦСОН» Минтруда Чувашии Викторова М.В, 8(83545)21277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hyperlink r:id="rId6" w:tgtFrame="mailto:civ_soco@mail.ru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civ_soco@mail.ru</w:t>
              </w:r>
            </w:hyperlink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«Знаешь ли ты свои права?» среди учащихся 7-8 классов МБОУ «Шемуршинская СОШ»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 в 11:00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/>
            </w:pPr>
            <w:r>
              <w:rPr/>
              <w:t>Данная игра-викторина в игровой форме поможет познакомиться с миром прав и обязанностей ребенка.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помощи семье и детям БУ «Шемуршинский ЦСОН» Минтруда Чувашии Антонова И. Н.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cson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shem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«Я имею право!»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 в 9.00,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помощи семье и детям БУ «Шумерлинский КЦСОН»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правовой культуры детей через творческую деятельность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помощи семье и детям БУ «Шумерлинский КЦСОН» Минтруда Чувашии Митина А. И.,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8(83536) 2-04-83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час для детей, посещающих осенний оздоровительный лагерь, «Каждый ребенок имеет право»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 в 10.00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«Ядринский КЦСОН»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правовой грамотности, культуры и защищенности детей, снижение уровня правонарушений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диагностики и социальной реабилитации БУ «Ядринский КЦСОН» Минтруда Чувашии Филиппова У. 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(83547) 22-6-36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cson_jad@cap.ru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с учащимися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 в 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«ЦБС Яльчикского МО»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мы знаем о своих правах»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помощи семье и детям БУ «Яльчикский ЦСОН» Минтруда Чувашии Орлова З. Н.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8(83549)2-57-69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«Янтиковский ЦСОН» Минтруда Чувашии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21.10.2024 - 25.10.2024, выезды в школы Янтиковского МО, совместно с субъектами профилактики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стол: «Права и обязанности несовершеннолетних граждан»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помощи семье и детям БУ «Янтиковский ЦСОН» Минтруда Чувашии Петрова С. П., 8(83548)21286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рисунка: «Права ребенка - права человека!»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11.11.2024-15.11.2024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Семейный МФЦ БУ «Социально-реабилитационный центр для несовершеннолетних г. Чебоксары» Минтруда Чувашии Учайкина Т. 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8(8352)70-93-92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tgtFrame="mailto:ospsid.mosk@bk.ru">
              <w:r>
                <w:rPr>
                  <w:rFonts w:ascii="Times New Roman" w:hAnsi="Times New Roman"/>
                  <w:sz w:val="24"/>
                  <w:szCs w:val="24"/>
                </w:rPr>
                <w:t>ospsid.mosk@bk.ru</w:t>
              </w:r>
            </w:hyperlink>
          </w:p>
        </w:tc>
      </w:tr>
      <w:tr>
        <w:trPr>
          <w:trHeight w:val="447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подростков, проживающих в группе круглосуточного пребывания «Сто вопросов к взрослому»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 в 16.00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«Социально-реабилитационный центр для несовершеннолетних г.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Чебоксары» Минтруда Чувашии (ул. Хузангая, 29А)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 помощь детям, находящимся в трудной жизненной ситуации, оставшимся без попечения, информирование граждан о возможностях получения бесплатной юридической помощи.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диагностики и социальной реабилитации БУ «Социально-реабилитационный центр для несовершеннолетних г. Чебоксары»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Пастухова О.Н.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8(8352)50-05-01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tgtFrame="mailto:srcn.odisr.lenin@gmail.com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srcn.odisr.lenin@gmail.com</w:t>
              </w:r>
            </w:hyperlink>
          </w:p>
        </w:tc>
      </w:tr>
    </w:tbl>
    <w:p>
      <w:pPr>
        <w:pStyle w:val="Normal"/>
        <w:spacing w:lineRule="auto" w:line="240"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85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Calibr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character" w:styleId="Style10">
    <w:name w:val="Emphasis"/>
    <w:basedOn w:val="DefaultParagraphFont"/>
    <w:uiPriority w:val="20"/>
    <w:qFormat/>
    <w:rPr>
      <w:i/>
      <w:iCs/>
    </w:rPr>
  </w:style>
  <w:style w:type="character" w:styleId="C0" w:customStyle="1">
    <w:name w:val="c0"/>
    <w:basedOn w:val="DefaultParagraphFont"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FreeSans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1"/>
    <w:pPr/>
    <w:rPr/>
  </w:style>
  <w:style w:type="paragraph" w:styleId="Style24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Title" w:customStyle="1">
    <w:name w:val="ConsPlusTitle"/>
    <w:qFormat/>
    <w:pPr>
      <w:widowControl/>
      <w:bidi w:val="0"/>
      <w:spacing w:lineRule="atLeast" w:line="100" w:beforeAutospacing="0" w:before="0" w:afterAutospacing="0" w:after="0"/>
      <w:jc w:val="left"/>
    </w:pPr>
    <w:rPr>
      <w:rFonts w:ascii="Arial" w:hAnsi="Arial" w:eastAsia="Times New Roman" w:cs="Arial" w:cstheme="minorBidi"/>
      <w:b/>
      <w:bCs/>
      <w:color w:val="auto"/>
      <w:kern w:val="0"/>
      <w:sz w:val="20"/>
      <w:szCs w:val="20"/>
      <w:lang w:eastAsia="ar-SA" w:val="ru-RU" w:bidi="ar-SA"/>
    </w:rPr>
  </w:style>
  <w:style w:type="paragraph" w:styleId="Standard" w:customStyle="1">
    <w:name w:val="Standard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10" w:customStyle="1">
    <w:name w:val="c10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kan_cson@rchuv.ru" TargetMode="External"/><Relationship Id="rId3" Type="http://schemas.openxmlformats.org/officeDocument/2006/relationships/hyperlink" Target="mailto:cson_kom@cbx.ru" TargetMode="External"/><Relationship Id="rId4" Type="http://schemas.openxmlformats.org/officeDocument/2006/relationships/hyperlink" Target="mailto:cson_mpr@rchuv.ru" TargetMode="External"/><Relationship Id="rId5" Type="http://schemas.openxmlformats.org/officeDocument/2006/relationships/hyperlink" Target="mailto:porcson2_porezk@cap.ru" TargetMode="External"/><Relationship Id="rId6" Type="http://schemas.openxmlformats.org/officeDocument/2006/relationships/hyperlink" Target="mailto:civ_soco@mail.ru" TargetMode="External"/><Relationship Id="rId7" Type="http://schemas.openxmlformats.org/officeDocument/2006/relationships/hyperlink" Target="mailto:ospsid.mosk@bk.ru" TargetMode="External"/><Relationship Id="rId8" Type="http://schemas.openxmlformats.org/officeDocument/2006/relationships/hyperlink" Target="mailto:srcn.odisr.lenin@gmail.com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5</Pages>
  <Words>1017</Words>
  <Characters>7410</Characters>
  <CharactersWithSpaces>8257</CharactersWithSpaces>
  <Paragraphs>172</Paragraphs>
  <Company>WPI StaforceTEAM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2024-10-23T11:33:00Z</dcterms:created>
  <dc:creator>Минюст 47.</dc:creator>
  <dc:description/>
  <dc:language>ru-RU</dc:language>
  <cp:lastModifiedBy/>
  <dcterms:modified xsi:type="dcterms:W3CDTF">2024-11-12T13:19:23Z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