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393D83">
        <w:trPr>
          <w:trHeight w:val="1559"/>
        </w:trPr>
        <w:tc>
          <w:tcPr>
            <w:tcW w:w="3799" w:type="dxa"/>
          </w:tcPr>
          <w:p w:rsidR="00393D83" w:rsidRDefault="0011629D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b/>
                <w:spacing w:val="40"/>
                <w:sz w:val="22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Республика</w:t>
            </w:r>
          </w:p>
          <w:p w:rsidR="00393D83" w:rsidRDefault="00393D83">
            <w:pPr>
              <w:rPr>
                <w:sz w:val="8"/>
              </w:rPr>
            </w:pPr>
          </w:p>
          <w:p w:rsidR="00393D83" w:rsidRDefault="0011629D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b/>
                <w:spacing w:val="40"/>
                <w:sz w:val="22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городское</w:t>
            </w:r>
          </w:p>
          <w:p w:rsidR="00393D83" w:rsidRDefault="0011629D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</w:rPr>
            </w:pPr>
            <w:r>
              <w:rPr>
                <w:b/>
                <w:spacing w:val="40"/>
                <w:sz w:val="22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депутатов</w:t>
            </w:r>
          </w:p>
          <w:p w:rsidR="00393D83" w:rsidRDefault="00393D83">
            <w:pPr>
              <w:ind w:left="-112" w:right="-102"/>
              <w:jc w:val="center"/>
              <w:rPr>
                <w:rFonts w:ascii="Baltica Chv" w:hAnsi="Baltica Chv"/>
                <w:b/>
              </w:rPr>
            </w:pPr>
          </w:p>
          <w:p w:rsidR="00393D83" w:rsidRDefault="0011629D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</w:rPr>
            </w:pPr>
            <w:r>
              <w:rPr>
                <w:b/>
                <w:caps/>
                <w:spacing w:val="40"/>
                <w:sz w:val="22"/>
              </w:rPr>
              <w:t>РЕШЕНИЕ</w:t>
            </w:r>
          </w:p>
          <w:p w:rsidR="00393D83" w:rsidRDefault="00393D83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</w:rPr>
            </w:pPr>
          </w:p>
        </w:tc>
        <w:tc>
          <w:tcPr>
            <w:tcW w:w="1588" w:type="dxa"/>
          </w:tcPr>
          <w:p w:rsidR="00393D83" w:rsidRDefault="0011629D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0" t="0" r="9525" b="9525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393D83" w:rsidRDefault="0011629D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b/>
                <w:spacing w:val="40"/>
                <w:sz w:val="22"/>
              </w:rPr>
              <w:t>Чǎваш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Республики</w:t>
            </w:r>
          </w:p>
          <w:p w:rsidR="00393D83" w:rsidRDefault="00393D83">
            <w:pPr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393D83" w:rsidRDefault="0011629D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b/>
                <w:spacing w:val="40"/>
                <w:sz w:val="22"/>
              </w:rPr>
              <w:t>Шупашкар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хулин</w:t>
            </w:r>
          </w:p>
          <w:p w:rsidR="00393D83" w:rsidRDefault="0011629D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b/>
                <w:spacing w:val="40"/>
                <w:sz w:val="22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Пухăвĕ</w:t>
            </w:r>
          </w:p>
          <w:p w:rsidR="00393D83" w:rsidRDefault="00393D83">
            <w:pPr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393D83" w:rsidRDefault="0011629D">
            <w:pPr>
              <w:keepNext/>
              <w:ind w:left="-108" w:right="-102"/>
              <w:jc w:val="center"/>
              <w:outlineLvl w:val="2"/>
              <w:rPr>
                <w:b/>
                <w:spacing w:val="40"/>
              </w:rPr>
            </w:pPr>
            <w:r>
              <w:rPr>
                <w:b/>
                <w:sz w:val="22"/>
              </w:rPr>
              <w:t>ЙЫШĂНУ</w:t>
            </w:r>
          </w:p>
        </w:tc>
      </w:tr>
    </w:tbl>
    <w:p w:rsidR="00393D83" w:rsidRDefault="0011629D">
      <w:pPr>
        <w:spacing w:line="288" w:lineRule="auto"/>
        <w:ind w:right="-1"/>
        <w:jc w:val="center"/>
        <w:rPr>
          <w:sz w:val="28"/>
          <w:szCs w:val="28"/>
        </w:rPr>
      </w:pPr>
      <w:r w:rsidRPr="0011629D">
        <w:rPr>
          <w:sz w:val="28"/>
          <w:szCs w:val="28"/>
        </w:rPr>
        <w:t xml:space="preserve">5 марта 2024 года </w:t>
      </w:r>
      <w:r>
        <w:rPr>
          <w:sz w:val="28"/>
          <w:szCs w:val="28"/>
        </w:rPr>
        <w:t xml:space="preserve"> № 1520</w:t>
      </w:r>
      <w:bookmarkStart w:id="0" w:name="_GoBack"/>
      <w:bookmarkEnd w:id="0"/>
    </w:p>
    <w:p w:rsidR="00393D83" w:rsidRDefault="00393D83">
      <w:pPr>
        <w:pStyle w:val="31"/>
        <w:ind w:right="4394"/>
        <w:rPr>
          <w:rFonts w:eastAsiaTheme="minorHAnsi"/>
          <w:bCs/>
          <w:lang w:eastAsia="en-US"/>
        </w:rPr>
      </w:pPr>
    </w:p>
    <w:p w:rsidR="00393D83" w:rsidRDefault="0011629D">
      <w:pPr>
        <w:tabs>
          <w:tab w:val="left" w:pos="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Чебоксарского городского Собрания депутатов от </w:t>
      </w:r>
      <w:r>
        <w:rPr>
          <w:bCs/>
          <w:sz w:val="28"/>
          <w:szCs w:val="28"/>
        </w:rPr>
        <w:t>30 мая 2023 года                            № 1211</w:t>
      </w:r>
      <w:r>
        <w:rPr>
          <w:sz w:val="28"/>
          <w:szCs w:val="28"/>
        </w:rPr>
        <w:t xml:space="preserve"> «Об утверждении Правил благоустройства территории город</w:t>
      </w:r>
      <w:r>
        <w:rPr>
          <w:spacing w:val="-10"/>
          <w:sz w:val="28"/>
          <w:szCs w:val="28"/>
        </w:rPr>
        <w:t xml:space="preserve">а </w:t>
      </w:r>
      <w:r>
        <w:rPr>
          <w:sz w:val="28"/>
          <w:szCs w:val="28"/>
        </w:rPr>
        <w:t>Чебоксары»</w:t>
      </w:r>
    </w:p>
    <w:p w:rsidR="00393D83" w:rsidRDefault="00393D83">
      <w:pPr>
        <w:rPr>
          <w:bCs/>
          <w:sz w:val="28"/>
          <w:szCs w:val="28"/>
        </w:rPr>
      </w:pPr>
    </w:p>
    <w:p w:rsidR="00393D83" w:rsidRDefault="0011629D">
      <w:pPr>
        <w:pStyle w:val="31"/>
        <w:tabs>
          <w:tab w:val="left" w:pos="0"/>
        </w:tabs>
        <w:spacing w:line="360" w:lineRule="auto"/>
        <w:ind w:right="0" w:firstLine="709"/>
        <w:rPr>
          <w:rFonts w:eastAsiaTheme="minorHAnsi"/>
          <w:lang w:eastAsia="en-US"/>
        </w:rPr>
      </w:pPr>
      <w:bookmarkStart w:id="1" w:name="sub_19814"/>
      <w:r>
        <w:t xml:space="preserve">В соответствии с Федеральным законом от 6 октября 2003 года </w:t>
      </w:r>
      <w:r>
        <w:br/>
        <w:t xml:space="preserve">№ 131–ФЗ «Об общих принципах организации местного самоуправления в </w:t>
      </w:r>
      <w:r>
        <w:t>Российской Федерации», руководствуясь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 40, в связи с реорганизацией администрации горо</w:t>
      </w:r>
      <w:r>
        <w:t>да Чебоксары</w:t>
      </w:r>
    </w:p>
    <w:p w:rsidR="00393D83" w:rsidRDefault="00393D8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93D83" w:rsidRDefault="0011629D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Чебоксарское городское Собрание депутатов</w:t>
      </w:r>
    </w:p>
    <w:p w:rsidR="00393D83" w:rsidRDefault="0011629D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 Е Ш И Л О:</w:t>
      </w:r>
    </w:p>
    <w:p w:rsidR="00393D83" w:rsidRDefault="00393D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D83" w:rsidRDefault="0011629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В</w:t>
      </w:r>
      <w:r>
        <w:rPr>
          <w:sz w:val="28"/>
          <w:szCs w:val="28"/>
        </w:rPr>
        <w:t xml:space="preserve">нести в </w:t>
      </w:r>
      <w:r>
        <w:rPr>
          <w:rFonts w:eastAsia="Calibri"/>
          <w:sz w:val="28"/>
          <w:szCs w:val="28"/>
          <w:lang w:eastAsia="en-US"/>
        </w:rPr>
        <w:t xml:space="preserve">решение Чебоксарского городского Собрания депутатов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30 мая 2023 года № 1211</w:t>
      </w:r>
      <w:r>
        <w:rPr>
          <w:sz w:val="28"/>
          <w:szCs w:val="28"/>
        </w:rPr>
        <w:t xml:space="preserve"> «Об утверждении Правил благоустройства территории город</w:t>
      </w:r>
      <w:r>
        <w:rPr>
          <w:spacing w:val="-10"/>
          <w:sz w:val="28"/>
          <w:szCs w:val="28"/>
        </w:rPr>
        <w:t xml:space="preserve">а </w:t>
      </w:r>
      <w:r>
        <w:rPr>
          <w:sz w:val="28"/>
          <w:szCs w:val="28"/>
        </w:rPr>
        <w:t>Чебоксары»</w:t>
      </w:r>
      <w:r>
        <w:rPr>
          <w:rFonts w:eastAsia="Calibri"/>
          <w:sz w:val="28"/>
          <w:szCs w:val="28"/>
          <w:lang w:eastAsia="en-US"/>
        </w:rPr>
        <w:t xml:space="preserve"> следующие</w:t>
      </w:r>
      <w:r>
        <w:rPr>
          <w:sz w:val="28"/>
          <w:szCs w:val="28"/>
        </w:rPr>
        <w:t xml:space="preserve"> изменения: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Абзацы первый и второй части 4 решения изложить в следующей редакции:</w:t>
      </w:r>
    </w:p>
    <w:p w:rsidR="00393D83" w:rsidRDefault="00116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Администрации города Чебоксары:</w:t>
      </w:r>
    </w:p>
    <w:p w:rsidR="00393D83" w:rsidRDefault="0011629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 утвердить предусмотренные настоящим решением муниципальные нормативные правовые акты в течение года со дня вступления в силу настоящего решения;».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Правилах благоустройства территории город</w:t>
      </w:r>
      <w:r>
        <w:rPr>
          <w:spacing w:val="-10"/>
          <w:sz w:val="28"/>
          <w:szCs w:val="28"/>
        </w:rPr>
        <w:t xml:space="preserve">а </w:t>
      </w:r>
      <w:r>
        <w:rPr>
          <w:sz w:val="28"/>
          <w:szCs w:val="28"/>
        </w:rPr>
        <w:t>Чебоксары</w:t>
      </w:r>
      <w:r>
        <w:rPr>
          <w:rFonts w:eastAsia="Calibri"/>
          <w:sz w:val="28"/>
          <w:szCs w:val="28"/>
          <w:lang w:eastAsia="en-US"/>
        </w:rPr>
        <w:t xml:space="preserve"> (приложение)</w:t>
      </w:r>
      <w:r>
        <w:rPr>
          <w:sz w:val="28"/>
          <w:szCs w:val="28"/>
        </w:rPr>
        <w:t>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_Toc146112732"/>
      <w:r>
        <w:rPr>
          <w:bCs/>
          <w:sz w:val="28"/>
          <w:szCs w:val="28"/>
        </w:rPr>
        <w:t>1) раздел 1 «Общие положения</w:t>
      </w:r>
      <w:bookmarkEnd w:id="2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пунктом 1.8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>
        <w:rPr>
          <w:sz w:val="28"/>
          <w:szCs w:val="28"/>
        </w:rPr>
        <w:t xml:space="preserve">1.8. </w:t>
      </w:r>
      <w:bookmarkStart w:id="3" w:name="Par34"/>
      <w:bookmarkEnd w:id="3"/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за соблюдением требований Правил благоустройства осуществляется в соответствии с </w:t>
      </w:r>
      <w:r>
        <w:rPr>
          <w:bCs/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t>о муниципальном контроле в сфере благоустройства на территории города Чебоксары, у</w:t>
      </w:r>
      <w:r>
        <w:rPr>
          <w:sz w:val="28"/>
          <w:szCs w:val="28"/>
        </w:rPr>
        <w:t>твержденным решением Чебоксарского городского Собрания депутатов от 23 декабря 2021 года № 587.»;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в абзаце пятом пункта 3.6 </w:t>
      </w:r>
      <w:bookmarkStart w:id="4" w:name="_Toc94597006"/>
      <w:bookmarkStart w:id="5" w:name="_Toc105403906"/>
      <w:bookmarkStart w:id="6" w:name="_Toc146112734"/>
      <w:r>
        <w:rPr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 xml:space="preserve">3 </w:t>
      </w:r>
      <w:bookmarkEnd w:id="4"/>
      <w:r>
        <w:rPr>
          <w:bCs/>
          <w:sz w:val="28"/>
          <w:szCs w:val="28"/>
        </w:rPr>
        <w:t>«Благоустройство общественных террито</w:t>
      </w:r>
      <w:r>
        <w:rPr>
          <w:bCs/>
          <w:sz w:val="28"/>
          <w:szCs w:val="28"/>
        </w:rPr>
        <w:t>рий</w:t>
      </w:r>
      <w:bookmarkEnd w:id="5"/>
      <w:bookmarkEnd w:id="6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слова «(далее – дизайн-код города Чебоксары)» исключить;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раздел 5 «Благоустройство общественных территорий рекреационного назначения»: 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дополнить пунктом 5.4.1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5.4.1. На объектах рекреации к</w:t>
      </w:r>
      <w:r>
        <w:rPr>
          <w:rFonts w:eastAsia="Calibri"/>
          <w:sz w:val="28"/>
          <w:szCs w:val="28"/>
          <w:lang w:eastAsia="en-US"/>
        </w:rPr>
        <w:t xml:space="preserve">аждая из </w:t>
      </w:r>
      <w:r>
        <w:rPr>
          <w:sz w:val="28"/>
          <w:szCs w:val="28"/>
        </w:rPr>
        <w:t>скамеек должна быть ос</w:t>
      </w:r>
      <w:r>
        <w:rPr>
          <w:sz w:val="28"/>
          <w:szCs w:val="28"/>
        </w:rPr>
        <w:t>нащена урной.»</w:t>
      </w:r>
      <w:r>
        <w:rPr>
          <w:rFonts w:eastAsia="Calibri"/>
          <w:sz w:val="28"/>
          <w:szCs w:val="28"/>
          <w:lang w:eastAsia="en-US"/>
        </w:rPr>
        <w:t>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дополнить пунктом 5.12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5.12. Не допускается </w:t>
      </w:r>
      <w:r>
        <w:rPr>
          <w:rFonts w:eastAsiaTheme="minorHAnsi"/>
          <w:sz w:val="28"/>
          <w:szCs w:val="28"/>
          <w:lang w:eastAsia="en-US"/>
        </w:rPr>
        <w:t>самовольное изменение, перемещение, снос или ненадлежащее содержание ограждений, скамей, контейнеров, урн, оборудования детских площадок, спортивных и других площадок от</w:t>
      </w:r>
      <w:r>
        <w:rPr>
          <w:rFonts w:eastAsiaTheme="minorHAnsi"/>
          <w:sz w:val="28"/>
          <w:szCs w:val="28"/>
          <w:lang w:eastAsia="en-US"/>
        </w:rPr>
        <w:t>дыха и досуга, иных элементов благоустройства на объектах благоустройства, не относящихся к жилищному фонду.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7 «</w:t>
      </w:r>
      <w:r>
        <w:rPr>
          <w:bCs/>
          <w:sz w:val="28"/>
          <w:szCs w:val="28"/>
        </w:rPr>
        <w:t>Внешний вид фасадов и ограждающих конструкций</w:t>
      </w:r>
      <w:r>
        <w:rPr>
          <w:sz w:val="28"/>
          <w:szCs w:val="28"/>
        </w:rPr>
        <w:t>»:</w:t>
      </w:r>
    </w:p>
    <w:p w:rsidR="00393D83" w:rsidRDefault="001162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пункт 7.2 изложить в следующей редакции:</w:t>
      </w:r>
    </w:p>
    <w:p w:rsidR="00393D83" w:rsidRDefault="001162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«7.2. Управлению архитектуры и </w:t>
      </w:r>
      <w:r>
        <w:rPr>
          <w:sz w:val="28"/>
          <w:szCs w:val="28"/>
        </w:rPr>
        <w:t xml:space="preserve">градостроительства администрации города Чебоксары разработать и обеспечить принятие постановления администрации города Чебоксары об утверждении Правил содержания внешних поверхностей зданий, строений, сооружений и требований к архитектурно-художественному </w:t>
      </w:r>
      <w:r>
        <w:rPr>
          <w:sz w:val="28"/>
          <w:szCs w:val="28"/>
        </w:rPr>
        <w:t>облику объектов на территории города Чебоксары.»;</w:t>
      </w:r>
    </w:p>
    <w:p w:rsidR="00393D83" w:rsidRDefault="001162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пункт 7.3 изложить в следующей редакции:</w:t>
      </w:r>
    </w:p>
    <w:p w:rsidR="00393D83" w:rsidRDefault="001162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«7.3. Правила содержания внешних поверхностей зданий, строений, сооружений и требований к архитектурно-художественному облику объектов на территории города Чебокс</w:t>
      </w:r>
      <w:r>
        <w:rPr>
          <w:sz w:val="28"/>
          <w:szCs w:val="28"/>
        </w:rPr>
        <w:t xml:space="preserve">ары могут устанавливать требования: к содержанию внешних поверхностей зданий, строений, сооружений; к </w:t>
      </w:r>
      <w:r>
        <w:rPr>
          <w:sz w:val="28"/>
          <w:szCs w:val="28"/>
        </w:rPr>
        <w:lastRenderedPageBreak/>
        <w:t>архитектурно-художественному облику объектов на территории города Чебоксары; к изменению внешнего архитектурного решения фасадов; к составу проектов, поря</w:t>
      </w:r>
      <w:r>
        <w:rPr>
          <w:sz w:val="28"/>
          <w:szCs w:val="28"/>
        </w:rPr>
        <w:t>дку согласования и иные требования.»;</w:t>
      </w:r>
    </w:p>
    <w:p w:rsidR="00393D83" w:rsidRDefault="001162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пункт 7.4 изложить в следующей редакции:</w:t>
      </w:r>
    </w:p>
    <w:p w:rsidR="00393D83" w:rsidRDefault="001162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«7.4. Средства размещения информации, в том числе информационные указатели, реклама и вывески, размещаемые на одной улице, на одном здании, сооружении следует оформлять в еди</w:t>
      </w:r>
      <w:r>
        <w:rPr>
          <w:sz w:val="28"/>
          <w:szCs w:val="28"/>
        </w:rPr>
        <w:t>ном концептуальном и стилевом решении и декоративно-художественном дизайнерском стиле для данной улицы, здания, сооружения, в соответствии с положениями правил размещения и содержания рекламных, информационных и иных конструкции на территории города Чебокс</w:t>
      </w:r>
      <w:r>
        <w:rPr>
          <w:sz w:val="28"/>
          <w:szCs w:val="28"/>
        </w:rPr>
        <w:t>ары.»;</w:t>
      </w:r>
    </w:p>
    <w:p w:rsidR="00393D83" w:rsidRDefault="001162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пункт 7.6 изложить в следующей редакции:</w:t>
      </w:r>
    </w:p>
    <w:p w:rsidR="00393D83" w:rsidRDefault="001162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«7.6. Возможность остекления лоджий и балконов, замены рам, окраски внешних поверхностей зданий, строений и сооружений, расположенных в исторических центрах города Чебоксары, следует предусматривать в сост</w:t>
      </w:r>
      <w:r>
        <w:rPr>
          <w:sz w:val="28"/>
          <w:szCs w:val="28"/>
        </w:rPr>
        <w:t>аве градостроительного регламента.»;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д) дополнить пунктом 7.9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«7.9. </w:t>
      </w:r>
      <w:r>
        <w:rPr>
          <w:sz w:val="28"/>
          <w:szCs w:val="28"/>
        </w:rPr>
        <w:t>Не допускается н</w:t>
      </w:r>
      <w:r>
        <w:rPr>
          <w:rFonts w:eastAsiaTheme="minorHAnsi"/>
          <w:sz w:val="28"/>
          <w:szCs w:val="28"/>
          <w:lang w:eastAsia="en-US"/>
        </w:rPr>
        <w:t>евыполнение собственниками нежилых зданий, строений и сооружений обязанностей: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по содержанию и ремонту фасадов, отмосток, водостоков, навесных </w:t>
      </w:r>
      <w:r>
        <w:rPr>
          <w:rFonts w:eastAsiaTheme="minorHAnsi"/>
          <w:sz w:val="28"/>
          <w:szCs w:val="28"/>
          <w:lang w:eastAsia="en-US"/>
        </w:rPr>
        <w:t>металлических конструкций, окон и витрин, вывесок, входных групп (узлов), иных архитектурных элементов;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 очистке кровель, карнизов, водостоков, навесов (козырьков) от снега, наледи, сосулек;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 вывозу мусора, грунта или снега с прилегающих территор</w:t>
      </w:r>
      <w:r>
        <w:rPr>
          <w:rFonts w:eastAsiaTheme="minorHAnsi"/>
          <w:sz w:val="28"/>
          <w:szCs w:val="28"/>
          <w:lang w:eastAsia="en-US"/>
        </w:rPr>
        <w:t>ий, находящихся в собственности;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 установке на нежилых зданиях, строениях и сооружениях указателей с обозначением наименования улицы и номерных знаков утвержденного образца;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5) по удалению с нежилых зданий, строений и сооружений размещаемых объявлений</w:t>
      </w:r>
      <w:r>
        <w:rPr>
          <w:rFonts w:eastAsiaTheme="minorHAnsi"/>
          <w:sz w:val="28"/>
          <w:szCs w:val="28"/>
          <w:lang w:eastAsia="en-US"/>
        </w:rPr>
        <w:t>, листовок, надписей, иных информационных материалов, не содержащих информацию рекламного характера.»;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разделе 8 «</w:t>
      </w:r>
      <w:r>
        <w:rPr>
          <w:bCs/>
          <w:sz w:val="28"/>
          <w:szCs w:val="28"/>
        </w:rPr>
        <w:t>Проектирование, размещение и содержание элементов благоустройства</w:t>
      </w:r>
      <w:r>
        <w:rPr>
          <w:sz w:val="28"/>
          <w:szCs w:val="28"/>
        </w:rPr>
        <w:t>»: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8.7 изложить в следующей редакции:</w:t>
      </w:r>
    </w:p>
    <w:p w:rsidR="00393D83" w:rsidRDefault="001162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«8.7. Требования к характ</w:t>
      </w:r>
      <w:r>
        <w:rPr>
          <w:sz w:val="28"/>
          <w:szCs w:val="28"/>
        </w:rPr>
        <w:t>еристикам покрытий, в том числе их цвет определяется для отдельных территорий в соответствии с проектными решениями, дизайн-кодами (при их наличии).</w:t>
      </w:r>
    </w:p>
    <w:p w:rsidR="00393D83" w:rsidRDefault="001162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зонирования территорий могут использоваться разные типы материалов покрытий, способы укладки, цвета, фа</w:t>
      </w:r>
      <w:r>
        <w:rPr>
          <w:sz w:val="28"/>
          <w:szCs w:val="28"/>
        </w:rPr>
        <w:t>ктуры покрытий, перепады уровня, тактильные полосы и бордюры.</w:t>
      </w:r>
    </w:p>
    <w:p w:rsidR="00393D83" w:rsidRDefault="001162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Покрытия для велодорожек рекомендуется делать визуально и тактильно отличными от прилегающих зон. Для транзитных велодорожек подойдут твердые покрытия – асфальтобетон, каменные материалы с обраб</w:t>
      </w:r>
      <w:r>
        <w:rPr>
          <w:sz w:val="28"/>
          <w:szCs w:val="28"/>
        </w:rPr>
        <w:t>откой органическими вяжущими веществами, крупные плиты мощения, для рекреационных – гравийные, грунтовые и песчаные.</w:t>
      </w:r>
    </w:p>
    <w:p w:rsidR="00393D83" w:rsidRDefault="001162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Поверхность дорожного покрытия должна быть единой по всей длине, при восстановлении поврежденных участков не должно возникать эффекта запла</w:t>
      </w:r>
      <w:r>
        <w:rPr>
          <w:sz w:val="28"/>
          <w:szCs w:val="28"/>
        </w:rPr>
        <w:t>ток.»;</w:t>
      </w:r>
    </w:p>
    <w:p w:rsidR="00393D83" w:rsidRDefault="001162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пункт 8.17 изложить в следующей редакции:</w:t>
      </w:r>
    </w:p>
    <w:p w:rsidR="00393D83" w:rsidRDefault="001162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«8.17. Требования к МАФ и уличной мебели, устанавливаемым на территории исторической застройки города Чебоксары, а также на территориях центров притяжения, наиболее часто посещаемых жителями города Чебокс</w:t>
      </w:r>
      <w:r>
        <w:rPr>
          <w:sz w:val="28"/>
          <w:szCs w:val="28"/>
        </w:rPr>
        <w:t xml:space="preserve">ары и туристами, определяется проектными решениями, дизайн-кодами (при их наличии). </w:t>
      </w:r>
    </w:p>
    <w:p w:rsidR="00393D83" w:rsidRDefault="001162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границах зон охраны объектов культурного наследия федерального и регионального (республиканского) значения, расположенных на территории города Чебоксары, установка МАФ д</w:t>
      </w:r>
      <w:r>
        <w:rPr>
          <w:sz w:val="28"/>
          <w:szCs w:val="28"/>
        </w:rPr>
        <w:t>олжна соответствовать установленным регламентам зон охраны объектов культурного наследия и отвечать характеристикам среды.»;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_Toc94597013"/>
      <w:bookmarkStart w:id="8" w:name="_Toc105403912"/>
      <w:bookmarkStart w:id="9" w:name="_Toc146112752"/>
      <w:r>
        <w:rPr>
          <w:bCs/>
          <w:sz w:val="28"/>
          <w:szCs w:val="28"/>
        </w:rPr>
        <w:lastRenderedPageBreak/>
        <w:t xml:space="preserve">6) раздел 10 </w:t>
      </w:r>
      <w:bookmarkEnd w:id="7"/>
      <w:r>
        <w:rPr>
          <w:bCs/>
          <w:sz w:val="28"/>
          <w:szCs w:val="28"/>
        </w:rPr>
        <w:t>«Организация озеленения территории города</w:t>
      </w:r>
      <w:bookmarkEnd w:id="8"/>
      <w:bookmarkEnd w:id="9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пунктом 10.16.1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10.16.1. Не допускается н</w:t>
      </w:r>
      <w:r>
        <w:rPr>
          <w:rFonts w:eastAsiaTheme="minorHAnsi"/>
          <w:sz w:val="28"/>
          <w:szCs w:val="28"/>
          <w:lang w:eastAsia="en-US"/>
        </w:rPr>
        <w:t xml:space="preserve">езаконная порубка, повреждение деревьев, кустарников на </w:t>
      </w:r>
      <w:r>
        <w:rPr>
          <w:bCs/>
          <w:sz w:val="28"/>
          <w:szCs w:val="28"/>
        </w:rPr>
        <w:t>территории города</w:t>
      </w:r>
      <w:r>
        <w:rPr>
          <w:rFonts w:eastAsiaTheme="minorHAnsi"/>
          <w:sz w:val="28"/>
          <w:szCs w:val="28"/>
          <w:lang w:eastAsia="en-US"/>
        </w:rPr>
        <w:t>.»;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7) раздел 11 «Размещение информации на территории </w:t>
      </w:r>
      <w:r>
        <w:rPr>
          <w:sz w:val="28"/>
          <w:szCs w:val="28"/>
        </w:rPr>
        <w:t>города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пунктом 11.3.2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11.3.2. Не допускается: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наклеивание, развешивание, крепление, </w:t>
      </w:r>
      <w:r>
        <w:rPr>
          <w:rFonts w:eastAsiaTheme="minorHAnsi"/>
          <w:sz w:val="28"/>
          <w:szCs w:val="28"/>
          <w:lang w:eastAsia="en-US"/>
        </w:rPr>
        <w:t>нанесение краской, размещение иным способом вывесок, информационных конструкций, указателей, листовок и объявлений в не установленных для этих целей местах;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самовольное нанесение надписей, рисунков на стены зданий, строений и сооружений и в иных не пред</w:t>
      </w:r>
      <w:r>
        <w:rPr>
          <w:rFonts w:eastAsiaTheme="minorHAnsi"/>
          <w:sz w:val="28"/>
          <w:szCs w:val="28"/>
          <w:lang w:eastAsia="en-US"/>
        </w:rPr>
        <w:t>усмотренных для этих целей местах, выразившееся в совершении указанных действий без необходимых разрешений (согласований), если эти действия не содержат состава уголовно наказуемого деяния.»;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 в разделе 13 «Размещение парковок </w:t>
      </w:r>
      <w:r>
        <w:rPr>
          <w:sz w:val="28"/>
          <w:szCs w:val="28"/>
        </w:rPr>
        <w:t>автотранспортных средств</w:t>
      </w:r>
      <w:r>
        <w:rPr>
          <w:bCs/>
          <w:sz w:val="28"/>
          <w:szCs w:val="28"/>
        </w:rPr>
        <w:t>»: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дополнить пунктом 13.2.3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13.2.3. Не допускается н</w:t>
      </w:r>
      <w:r>
        <w:rPr>
          <w:rFonts w:eastAsiaTheme="minorHAnsi"/>
          <w:sz w:val="28"/>
          <w:szCs w:val="28"/>
          <w:lang w:eastAsia="en-US"/>
        </w:rPr>
        <w:t>евнесение платы за пользование на платной основе муниципальными парковками (парковочными местами), расположенными на автомобильных дорогах общего пользования местного значения.»;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дополнить пунктом 13.5.1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13.5.1. Не допускается р</w:t>
      </w:r>
      <w:r>
        <w:rPr>
          <w:rFonts w:eastAsiaTheme="minorHAnsi"/>
          <w:sz w:val="28"/>
          <w:szCs w:val="28"/>
          <w:lang w:eastAsia="en-US"/>
        </w:rPr>
        <w:t>азмещение транспортных средств на озелененных территориях (газонах, цветниках и иных территориях, занятых травянистыми растениями), на детских и спортивных площадках, площадках для</w:t>
      </w:r>
      <w:r>
        <w:rPr>
          <w:rFonts w:eastAsiaTheme="minorHAnsi"/>
          <w:sz w:val="28"/>
          <w:szCs w:val="28"/>
          <w:lang w:eastAsia="en-US"/>
        </w:rPr>
        <w:t xml:space="preserve"> выгула животных, расположенных в границах города Чебоксары.»;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13.7 изложить в следующей редакции: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«13.7. Размещение и хранение личного легкового автотранспорта на дворовых и внутриквартальных территориях жилой застройки города Чебоксары следует п</w:t>
      </w:r>
      <w:r>
        <w:rPr>
          <w:sz w:val="28"/>
          <w:szCs w:val="28"/>
        </w:rPr>
        <w:t xml:space="preserve">редусматривать в один ряд </w:t>
      </w:r>
      <w:r>
        <w:rPr>
          <w:bCs/>
          <w:sz w:val="28"/>
          <w:szCs w:val="28"/>
        </w:rPr>
        <w:t xml:space="preserve">у края проезжей части </w:t>
      </w:r>
      <w:r>
        <w:rPr>
          <w:sz w:val="28"/>
          <w:szCs w:val="28"/>
        </w:rPr>
        <w:t>параллельно краю проезжей части, с обеспечением беспрепятственного продвижения уборочной и специальной техники.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Парковка автомобилей на проезжей части </w:t>
      </w:r>
      <w:r>
        <w:rPr>
          <w:rFonts w:eastAsia="Calibri"/>
          <w:sz w:val="28"/>
          <w:szCs w:val="28"/>
          <w:lang w:eastAsia="en-US"/>
        </w:rPr>
        <w:t>автомобильной дороги общего пользования местного значения</w:t>
      </w:r>
      <w:r>
        <w:rPr>
          <w:rFonts w:eastAsia="Calibri"/>
          <w:sz w:val="28"/>
          <w:szCs w:val="28"/>
          <w:lang w:eastAsia="en-US"/>
        </w:rPr>
        <w:t xml:space="preserve"> в границах города Чебоксары з</w:t>
      </w:r>
      <w:r>
        <w:rPr>
          <w:sz w:val="28"/>
          <w:szCs w:val="28"/>
        </w:rPr>
        <w:t>а пределами дворовых и внутриквартальных территорий жилой застройки города Чебоксары, на заездах на данные территории и вдоль тротуаров данной дороги регулируется Правилами дорожного движения.»;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9) раздел 15 «Организация пешех</w:t>
      </w:r>
      <w:r>
        <w:rPr>
          <w:sz w:val="28"/>
          <w:szCs w:val="28"/>
        </w:rPr>
        <w:t xml:space="preserve">одных коммуникаций и зон» дополнить пунктом 15.7.1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15.7.1. Вдоль пешеходных коммуникаций устанавливаются </w:t>
      </w:r>
      <w:r>
        <w:rPr>
          <w:rFonts w:eastAsiaTheme="minorHAnsi"/>
          <w:sz w:val="28"/>
          <w:szCs w:val="28"/>
          <w:lang w:eastAsia="en-US"/>
        </w:rPr>
        <w:t>урны с интервалом не более 40 метров.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Урны должны иметь единый дизайн и цвет со всеми элементами уличной мебели (скамьями, фона</w:t>
      </w:r>
      <w:r>
        <w:rPr>
          <w:sz w:val="28"/>
          <w:szCs w:val="28"/>
        </w:rPr>
        <w:t>рями и т. п.).»</w:t>
      </w:r>
      <w:r>
        <w:rPr>
          <w:rFonts w:eastAsia="Calibri"/>
          <w:sz w:val="28"/>
          <w:szCs w:val="28"/>
          <w:lang w:eastAsia="en-US"/>
        </w:rPr>
        <w:t>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разделе 17 «Уборка и содержание территории города»: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дополнить пунктом 17.10.1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17.10.1. При этом урны устанавливаются перед каждым из входов в многоквартирные дома, дома блокированной застройки, объекты торг</w:t>
      </w:r>
      <w:r>
        <w:rPr>
          <w:sz w:val="28"/>
          <w:szCs w:val="28"/>
        </w:rPr>
        <w:t>овли, бытового обслуживания населения и общественного питания, объекты социального обслуживания, здравоохранения, образования, культуры, физической культуры и спорта, иные нежилые здания, сооружения и помещения.</w:t>
      </w:r>
      <w:r>
        <w:rPr>
          <w:rFonts w:eastAsia="Calibri"/>
          <w:sz w:val="28"/>
          <w:szCs w:val="28"/>
          <w:lang w:eastAsia="en-US"/>
        </w:rPr>
        <w:t>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в таблице № 1 </w:t>
      </w:r>
      <w:r>
        <w:rPr>
          <w:sz w:val="28"/>
          <w:szCs w:val="28"/>
        </w:rPr>
        <w:t>«Работы по уборке и содер</w:t>
      </w:r>
      <w:r>
        <w:rPr>
          <w:sz w:val="28"/>
          <w:szCs w:val="28"/>
        </w:rPr>
        <w:t xml:space="preserve">жанию территорий города в весенне-летний период» </w:t>
      </w:r>
      <w:r>
        <w:rPr>
          <w:rFonts w:eastAsia="Calibri"/>
          <w:sz w:val="28"/>
          <w:szCs w:val="28"/>
          <w:lang w:eastAsia="en-US"/>
        </w:rPr>
        <w:t>пункта 17.12:</w:t>
      </w:r>
    </w:p>
    <w:p w:rsidR="00393D83" w:rsidRDefault="00116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строку 5 </w:t>
      </w:r>
      <w:r>
        <w:rPr>
          <w:sz w:val="28"/>
          <w:szCs w:val="28"/>
        </w:rPr>
        <w:t>столбца 2 изложить в следующей редакции:</w:t>
      </w:r>
    </w:p>
    <w:p w:rsidR="00393D83" w:rsidRDefault="0011629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«Содержание и ремонт элементов благоустройства (осуществляется балансодержателями элементов благоустройства)»;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строке 6 столбца 3 </w:t>
      </w:r>
      <w:r>
        <w:rPr>
          <w:sz w:val="28"/>
          <w:szCs w:val="28"/>
        </w:rPr>
        <w:t>слова «а</w:t>
      </w:r>
      <w:r>
        <w:rPr>
          <w:rFonts w:eastAsiaTheme="minorHAnsi"/>
          <w:sz w:val="28"/>
          <w:szCs w:val="28"/>
          <w:lang w:eastAsia="en-US"/>
        </w:rPr>
        <w:t>дми</w:t>
      </w:r>
      <w:r>
        <w:rPr>
          <w:rFonts w:eastAsiaTheme="minorHAnsi"/>
          <w:sz w:val="28"/>
          <w:szCs w:val="28"/>
          <w:lang w:eastAsia="en-US"/>
        </w:rPr>
        <w:t xml:space="preserve">нистрации </w:t>
      </w:r>
      <w:r>
        <w:rPr>
          <w:sz w:val="28"/>
          <w:szCs w:val="28"/>
        </w:rPr>
        <w:t>соответствующего района» заменить словами «управы соответствующего района администрации»;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16 следующего содержания: </w:t>
      </w:r>
    </w:p>
    <w:p w:rsidR="00393D83" w:rsidRDefault="00393D8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8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304"/>
        <w:gridCol w:w="1531"/>
        <w:gridCol w:w="5896"/>
      </w:tblGrid>
      <w:tr w:rsidR="00393D83">
        <w:trPr>
          <w:jc w:val="center"/>
        </w:trPr>
        <w:tc>
          <w:tcPr>
            <w:tcW w:w="624" w:type="dxa"/>
          </w:tcPr>
          <w:p w:rsidR="00393D83" w:rsidRDefault="0011629D">
            <w:pPr>
              <w:autoSpaceDE w:val="0"/>
              <w:autoSpaceDN w:val="0"/>
              <w:adjustRightInd w:val="0"/>
              <w:ind w:left="-113"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«16.</w:t>
            </w:r>
          </w:p>
        </w:tc>
        <w:tc>
          <w:tcPr>
            <w:tcW w:w="1304" w:type="dxa"/>
          </w:tcPr>
          <w:p w:rsidR="00393D83" w:rsidRDefault="0011629D">
            <w:pPr>
              <w:autoSpaceDE w:val="0"/>
              <w:autoSpaceDN w:val="0"/>
              <w:adjustRightInd w:val="0"/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отходов</w:t>
            </w:r>
          </w:p>
        </w:tc>
        <w:tc>
          <w:tcPr>
            <w:tcW w:w="1531" w:type="dxa"/>
          </w:tcPr>
          <w:p w:rsidR="00393D83" w:rsidRDefault="0011629D">
            <w:pPr>
              <w:autoSpaceDE w:val="0"/>
              <w:autoSpaceDN w:val="0"/>
              <w:adjustRightInd w:val="0"/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5896" w:type="dxa"/>
          </w:tcPr>
          <w:p w:rsidR="00393D83" w:rsidRDefault="0011629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Урны, баки, иное оборудование малого размера для временного складирования </w:t>
            </w:r>
            <w:r>
              <w:rPr>
                <w:sz w:val="28"/>
                <w:szCs w:val="28"/>
              </w:rPr>
              <w:t>отходов»</w:t>
            </w:r>
          </w:p>
        </w:tc>
      </w:tr>
    </w:tbl>
    <w:p w:rsidR="00393D83" w:rsidRDefault="00393D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393D83" w:rsidRDefault="0011629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в таблице № 2 «Работы по уборке и содержанию территорий города в осенне-зимний период» пункта 17.13: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строку 2 </w:t>
      </w:r>
      <w:r>
        <w:rPr>
          <w:sz w:val="28"/>
          <w:szCs w:val="28"/>
        </w:rPr>
        <w:t>столбца 3 изложить в следующей редакции: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ГОСТ Р 50597-2017»;</w:t>
      </w:r>
    </w:p>
    <w:p w:rsidR="00393D83" w:rsidRDefault="00116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строку 9 </w:t>
      </w:r>
      <w:r>
        <w:rPr>
          <w:sz w:val="28"/>
          <w:szCs w:val="28"/>
        </w:rPr>
        <w:t>столбца 2 изложить в следующей редакции:</w:t>
      </w:r>
    </w:p>
    <w:p w:rsidR="00393D83" w:rsidRDefault="00116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«Вы</w:t>
      </w:r>
      <w:r>
        <w:rPr>
          <w:sz w:val="28"/>
          <w:szCs w:val="28"/>
        </w:rPr>
        <w:t>воз снега (осуществляется пользователями территорий)»;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г) дополнить пунктом 17.13.6.1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17.13.6.1. Не допускается н</w:t>
      </w:r>
      <w:r>
        <w:rPr>
          <w:rFonts w:eastAsiaTheme="minorHAnsi"/>
          <w:sz w:val="28"/>
          <w:szCs w:val="28"/>
          <w:lang w:eastAsia="en-US"/>
        </w:rPr>
        <w:t>енадлежащее содержание строительных площадок и мест, на которых производятся земляные работы, прокладка и переустройств</w:t>
      </w:r>
      <w:r>
        <w:rPr>
          <w:rFonts w:eastAsiaTheme="minorHAnsi"/>
          <w:sz w:val="28"/>
          <w:szCs w:val="28"/>
          <w:lang w:eastAsia="en-US"/>
        </w:rPr>
        <w:t>о инженерных сетей и коммуникаций, выраженное в отсутствии необходимых заграждений, освещения, указателей, мест для размещения отходов, необеспечение безопасности движения пешеходов и транспорта на объектах строительства, в отношении проектной документации</w:t>
      </w:r>
      <w:r>
        <w:rPr>
          <w:rFonts w:eastAsiaTheme="minorHAnsi"/>
          <w:sz w:val="28"/>
          <w:szCs w:val="28"/>
          <w:lang w:eastAsia="en-US"/>
        </w:rPr>
        <w:t xml:space="preserve"> которых не проводится государственная (негосударственная) экспертиза и которые не подпадают под действие норм об обязательном государственном строительном надзоре в соответствии со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статьей 54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д) дополнить пунктом 17.13.8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17.13.8. Не допускается с</w:t>
      </w:r>
      <w:r>
        <w:rPr>
          <w:rFonts w:eastAsiaTheme="minorHAnsi"/>
          <w:sz w:val="28"/>
          <w:szCs w:val="28"/>
          <w:lang w:eastAsia="en-US"/>
        </w:rPr>
        <w:t>жигание мусора, опавшей листвы, сухой травы, частей деревьев и кустарников, тары, строительных материал</w:t>
      </w:r>
      <w:r>
        <w:rPr>
          <w:rFonts w:eastAsiaTheme="minorHAnsi"/>
          <w:sz w:val="28"/>
          <w:szCs w:val="28"/>
          <w:lang w:eastAsia="en-US"/>
        </w:rPr>
        <w:t xml:space="preserve">ов, разведение костров на озелененных территориях, территориях общего пользования (в том числе на дорогах, проездах, тротуарах и пешеходных дорожках), кроме мест и (или) способов, установленных </w:t>
      </w:r>
      <w:r>
        <w:rPr>
          <w:bCs/>
          <w:sz w:val="28"/>
          <w:szCs w:val="28"/>
        </w:rPr>
        <w:t>администрацией города Чебоксары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 разделе 19 </w:t>
      </w:r>
      <w:r>
        <w:rPr>
          <w:sz w:val="28"/>
          <w:szCs w:val="28"/>
        </w:rPr>
        <w:t>«Производство земляных работ»: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в абзаце десятом пункта 19.5.7 слова «</w:t>
      </w:r>
      <w:r>
        <w:rPr>
          <w:rStyle w:val="ae"/>
          <w:b w:val="0"/>
          <w:iCs/>
          <w:color w:val="auto"/>
          <w:sz w:val="28"/>
          <w:szCs w:val="28"/>
        </w:rPr>
        <w:t>администрациями районов</w:t>
      </w:r>
      <w:r>
        <w:rPr>
          <w:sz w:val="28"/>
          <w:szCs w:val="28"/>
        </w:rPr>
        <w:t>» заменить словами «управами районов администрации»;</w:t>
      </w:r>
    </w:p>
    <w:p w:rsidR="00393D83" w:rsidRDefault="0011629D">
      <w:pPr>
        <w:tabs>
          <w:tab w:val="left" w:pos="-142"/>
          <w:tab w:val="left" w:pos="142"/>
        </w:tabs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e"/>
          <w:rFonts w:eastAsia="Arial"/>
          <w:b w:val="0"/>
          <w:iCs/>
          <w:color w:val="auto"/>
          <w:sz w:val="28"/>
          <w:szCs w:val="28"/>
        </w:rPr>
        <w:t xml:space="preserve">б) в пункте 19.5.8 </w:t>
      </w:r>
      <w:r>
        <w:rPr>
          <w:sz w:val="28"/>
          <w:szCs w:val="28"/>
        </w:rPr>
        <w:t>исключить слова «</w:t>
      </w:r>
      <w:r>
        <w:rPr>
          <w:rStyle w:val="ae"/>
          <w:rFonts w:eastAsia="Arial"/>
          <w:b w:val="0"/>
          <w:iCs/>
          <w:color w:val="auto"/>
          <w:sz w:val="28"/>
          <w:szCs w:val="28"/>
        </w:rPr>
        <w:t>администраций районов города Чебоксары и»</w:t>
      </w:r>
      <w:r>
        <w:rPr>
          <w:sz w:val="28"/>
          <w:szCs w:val="28"/>
        </w:rPr>
        <w:t>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четвертом пункта </w:t>
      </w:r>
      <w:r>
        <w:rPr>
          <w:sz w:val="28"/>
          <w:szCs w:val="28"/>
        </w:rPr>
        <w:t>19.6.3 слова «а</w:t>
      </w:r>
      <w:r>
        <w:rPr>
          <w:rFonts w:eastAsiaTheme="minorHAnsi"/>
          <w:sz w:val="28"/>
          <w:szCs w:val="28"/>
          <w:lang w:eastAsia="en-US"/>
        </w:rPr>
        <w:t xml:space="preserve">дминистрация </w:t>
      </w:r>
      <w:r>
        <w:rPr>
          <w:sz w:val="28"/>
          <w:szCs w:val="28"/>
        </w:rPr>
        <w:t>соответствующего района» заменить словами «управа соответствующего района администрации»;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втором пункта 19.7 слова «а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>
        <w:rPr>
          <w:sz w:val="28"/>
          <w:szCs w:val="28"/>
        </w:rPr>
        <w:t>соответствующего района» заменить словами «управы соответствующего района администраци</w:t>
      </w:r>
      <w:r>
        <w:rPr>
          <w:sz w:val="28"/>
          <w:szCs w:val="28"/>
        </w:rPr>
        <w:t>и»;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д) в пункте 20.4 </w:t>
      </w:r>
      <w:r>
        <w:rPr>
          <w:sz w:val="28"/>
          <w:szCs w:val="28"/>
        </w:rPr>
        <w:t>раздела 20 «</w:t>
      </w:r>
      <w:r>
        <w:rPr>
          <w:bCs/>
          <w:sz w:val="28"/>
          <w:szCs w:val="28"/>
        </w:rPr>
        <w:t>Участие владельцев объектов</w:t>
      </w:r>
      <w:bookmarkStart w:id="10" w:name="_Toc105403924"/>
      <w:bookmarkStart w:id="11" w:name="_Toc146112766"/>
      <w:r>
        <w:rPr>
          <w:bCs/>
          <w:sz w:val="28"/>
          <w:szCs w:val="28"/>
        </w:rPr>
        <w:t xml:space="preserve"> в содержании прилегающих территорий</w:t>
      </w:r>
      <w:bookmarkEnd w:id="10"/>
      <w:bookmarkEnd w:id="11"/>
      <w:r>
        <w:rPr>
          <w:sz w:val="28"/>
          <w:szCs w:val="28"/>
        </w:rPr>
        <w:t>» слова «администрации районов» заменить словами «управы районов администрации»;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абзаце первом пункта 21.3 раздела 21 «</w:t>
      </w:r>
      <w:r>
        <w:rPr>
          <w:bCs/>
          <w:sz w:val="28"/>
          <w:szCs w:val="28"/>
        </w:rPr>
        <w:t>Определение границ прилегающих к объ</w:t>
      </w:r>
      <w:r>
        <w:rPr>
          <w:bCs/>
          <w:sz w:val="28"/>
          <w:szCs w:val="28"/>
        </w:rPr>
        <w:t>ектам территорий</w:t>
      </w:r>
      <w:r>
        <w:rPr>
          <w:sz w:val="28"/>
          <w:szCs w:val="28"/>
        </w:rPr>
        <w:t>» слова «администрацией соответствующего района» заменить словами «управой соответствующего района администрации»;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13) раздел 22 «Праздничное оформление территории </w:t>
      </w:r>
      <w:r>
        <w:rPr>
          <w:sz w:val="28"/>
          <w:szCs w:val="28"/>
        </w:rPr>
        <w:t>города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пунктом 22.8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22.8. Не допускается </w:t>
      </w:r>
      <w:r>
        <w:rPr>
          <w:sz w:val="28"/>
          <w:szCs w:val="28"/>
        </w:rPr>
        <w:t>н</w:t>
      </w:r>
      <w:r>
        <w:rPr>
          <w:rFonts w:eastAsiaTheme="minorHAnsi"/>
          <w:sz w:val="28"/>
          <w:szCs w:val="28"/>
          <w:lang w:eastAsia="en-US"/>
        </w:rPr>
        <w:t>арушение требований по установке, размещению, содержанию и эксплуатации объектов праздничного и тематического оформления</w:t>
      </w:r>
      <w:r>
        <w:rPr>
          <w:sz w:val="28"/>
          <w:szCs w:val="28"/>
        </w:rPr>
        <w:t>.»;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14) в разделе 24 «</w:t>
      </w:r>
      <w:r>
        <w:rPr>
          <w:bCs/>
          <w:sz w:val="28"/>
          <w:szCs w:val="28"/>
        </w:rPr>
        <w:t xml:space="preserve">Создание и содержание </w:t>
      </w:r>
      <w:bookmarkStart w:id="12" w:name="_Toc105403930"/>
      <w:bookmarkStart w:id="13" w:name="_Toc146112772"/>
      <w:r>
        <w:rPr>
          <w:bCs/>
          <w:sz w:val="28"/>
          <w:szCs w:val="28"/>
        </w:rPr>
        <w:t>отдельных объектов и элементов благоустройства</w:t>
      </w:r>
      <w:bookmarkEnd w:id="12"/>
      <w:bookmarkEnd w:id="13"/>
      <w:r>
        <w:rPr>
          <w:sz w:val="28"/>
          <w:szCs w:val="28"/>
        </w:rPr>
        <w:t>»: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в пункте 24.3.2.1: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абзац шестой изложит</w:t>
      </w:r>
      <w:r>
        <w:rPr>
          <w:sz w:val="28"/>
          <w:szCs w:val="28"/>
        </w:rPr>
        <w:t>ь в следующей редакции: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размещении сезонного кафе, летней веранды, летней террасы следует оставлять проход для беспрепятственного движения пешеходов по тротуару шириной не менее 2 метров.»;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двенадцатый изложить в следующей редакции: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«Площадь, за</w:t>
      </w:r>
      <w:r>
        <w:rPr>
          <w:sz w:val="28"/>
          <w:szCs w:val="28"/>
        </w:rPr>
        <w:t>нимаемая сезонным кафе, летней верандой, летней террасой не должна превышать 50 % площади зала обслуживания предприятия общественного питания.»;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первый пункта 24.3.5 изложить в следующей редакции: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«24.3.5. При проектировании мини-маркетов, мини-ры</w:t>
      </w:r>
      <w:r>
        <w:rPr>
          <w:sz w:val="28"/>
          <w:szCs w:val="28"/>
        </w:rPr>
        <w:t>нков, торговых рядов следует применять быстровозводимые модульные комплексы, выполняемые из легких конструкций, с учетом архитектурно-художественного облика города Чебоксары.»;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«ж» пункта 24.5.4 изложить в следующей редакции: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«ж) использование </w:t>
      </w:r>
      <w:r>
        <w:rPr>
          <w:sz w:val="28"/>
          <w:szCs w:val="28"/>
        </w:rPr>
        <w:t>цвето-графического оформления ограждений с учетом установленных для города Чебоксары натуральных цветов материалов (камень, металл, дерево и подобные), иных нейтральных цветов.»;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г) в пункте </w:t>
      </w:r>
      <w:r>
        <w:rPr>
          <w:sz w:val="28"/>
          <w:szCs w:val="28"/>
        </w:rPr>
        <w:t>24.6.7 слова «администрациями районов» заменить словами «управами</w:t>
      </w:r>
      <w:r>
        <w:rPr>
          <w:sz w:val="28"/>
          <w:szCs w:val="28"/>
        </w:rPr>
        <w:t xml:space="preserve"> районов администрации»;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д) дополнить пунктом 24.6.8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24.6.8. Не допускается: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отсутствие регистрации домашних животных в учреждении государственной ветеринарной службы Чувашской Республики в сроки, установленные дополнительными тр</w:t>
      </w:r>
      <w:r>
        <w:rPr>
          <w:rFonts w:eastAsiaTheme="minorHAnsi"/>
          <w:sz w:val="28"/>
          <w:szCs w:val="28"/>
          <w:lang w:eastAsia="en-US"/>
        </w:rPr>
        <w:t xml:space="preserve">ебованиями к содержанию домашних животных, в том числе к их выгулу, на территории Чувашской Республики; 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содержание, в том числе кормление, домашних животных в местах и на территориях общего пользования;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оставление домашних животных в местах и на </w:t>
      </w:r>
      <w:r>
        <w:rPr>
          <w:rFonts w:eastAsiaTheme="minorHAnsi"/>
          <w:sz w:val="28"/>
          <w:szCs w:val="28"/>
          <w:lang w:eastAsia="en-US"/>
        </w:rPr>
        <w:t>территориях общего пользования без надзора, обеспечивающего контроль за поведением домашних животных;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самовыгул собак за пределами территории, принадлежащей их владельцам на праве собственности или ином законном основании и огороженной способом, не допу</w:t>
      </w:r>
      <w:r>
        <w:rPr>
          <w:rFonts w:eastAsiaTheme="minorHAnsi"/>
          <w:sz w:val="28"/>
          <w:szCs w:val="28"/>
          <w:lang w:eastAsia="en-US"/>
        </w:rPr>
        <w:t>скающим самостоятельного выхода домашних животных за ее пределы;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отсутствие предупреждающей надписи о наличии собаки при входе на огороженную территорию владельца домашнего животного;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допущение передвижения собак в местах и на территориях общего поль</w:t>
      </w:r>
      <w:r>
        <w:rPr>
          <w:rFonts w:eastAsiaTheme="minorHAnsi"/>
          <w:sz w:val="28"/>
          <w:szCs w:val="28"/>
          <w:lang w:eastAsia="en-US"/>
        </w:rPr>
        <w:t xml:space="preserve">зования без использования намордника и поводка или иного средства контроля, длина которого позволяет контролировать поведение домашних животных, за исключением щенков до трехмесячного возраста и собак высотой в холке до 30 сантиметров, для которых наличие </w:t>
      </w:r>
      <w:r>
        <w:rPr>
          <w:rFonts w:eastAsiaTheme="minorHAnsi"/>
          <w:sz w:val="28"/>
          <w:szCs w:val="28"/>
          <w:lang w:eastAsia="en-US"/>
        </w:rPr>
        <w:t>намордника необязательно;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допущение пребывания домашних животных в помещениях, занимаемых торговыми объектами, организациями общественного питания, медицинскими и образовательными организациями, организациями социального обслуживания, организациями куль</w:t>
      </w:r>
      <w:r>
        <w:rPr>
          <w:rFonts w:eastAsiaTheme="minorHAnsi"/>
          <w:sz w:val="28"/>
          <w:szCs w:val="28"/>
          <w:lang w:eastAsia="en-US"/>
        </w:rPr>
        <w:t>туры, если иное не предусмотрено владельцами указанных помещений, за исключением собак-проводников, сопровождающих инвалидов по зрению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е) дополнить пунктом 24.8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93D83" w:rsidRDefault="00116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24.8. Не допускается н</w:t>
      </w:r>
      <w:r>
        <w:rPr>
          <w:rFonts w:eastAsiaTheme="minorHAnsi"/>
          <w:sz w:val="28"/>
          <w:szCs w:val="28"/>
          <w:lang w:eastAsia="en-US"/>
        </w:rPr>
        <w:t xml:space="preserve">арушение порядка деятельности общественных </w:t>
      </w:r>
      <w:r>
        <w:rPr>
          <w:rFonts w:eastAsiaTheme="minorHAnsi"/>
          <w:sz w:val="28"/>
          <w:szCs w:val="28"/>
          <w:lang w:eastAsia="en-US"/>
        </w:rPr>
        <w:t>кладбищ, правил содержания мест погребения, установленных органами местного самоуправления города Чебоксары</w:t>
      </w:r>
      <w:r>
        <w:rPr>
          <w:sz w:val="28"/>
          <w:szCs w:val="28"/>
        </w:rPr>
        <w:t>.».</w:t>
      </w:r>
    </w:p>
    <w:p w:rsidR="00393D83" w:rsidRDefault="0011629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</w:t>
      </w:r>
      <w:r>
        <w:rPr>
          <w:rFonts w:eastAsiaTheme="minorHAnsi"/>
          <w:bCs/>
          <w:sz w:val="28"/>
          <w:szCs w:val="28"/>
          <w:lang w:eastAsia="en-US"/>
        </w:rPr>
        <w:t>1 сентября 2024 г</w:t>
      </w:r>
      <w:r>
        <w:rPr>
          <w:sz w:val="28"/>
          <w:szCs w:val="28"/>
        </w:rPr>
        <w:t>ода.</w:t>
      </w:r>
    </w:p>
    <w:p w:rsidR="00393D83" w:rsidRDefault="0011629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Опубликовать настоящее решение в Вестнике органов местного самоуправления города Че</w:t>
      </w:r>
      <w:r>
        <w:rPr>
          <w:rFonts w:eastAsiaTheme="minorHAnsi"/>
          <w:sz w:val="28"/>
          <w:szCs w:val="28"/>
          <w:lang w:eastAsia="en-US"/>
        </w:rPr>
        <w:t>боксары и разместить на сайте Чебоксарского городского Собрания депутатов в информационно-телекоммуникационной сети «Интернет».</w:t>
      </w:r>
    </w:p>
    <w:p w:rsidR="00393D83" w:rsidRDefault="0011629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Контроль за исполнением настоящего решения возложить на постоянную комиссию Чебоксарского городского Собрания депутатов по го</w:t>
      </w:r>
      <w:r>
        <w:rPr>
          <w:rFonts w:eastAsiaTheme="minorHAnsi"/>
          <w:sz w:val="28"/>
          <w:szCs w:val="28"/>
          <w:lang w:eastAsia="en-US"/>
        </w:rPr>
        <w:t>родскому хозяйству.</w:t>
      </w:r>
    </w:p>
    <w:p w:rsidR="00393D83" w:rsidRDefault="00393D83">
      <w:pPr>
        <w:pStyle w:val="33"/>
        <w:spacing w:line="240" w:lineRule="auto"/>
        <w:ind w:right="-2" w:firstLine="0"/>
      </w:pPr>
    </w:p>
    <w:p w:rsidR="00393D83" w:rsidRDefault="00393D83">
      <w:pPr>
        <w:pStyle w:val="33"/>
        <w:spacing w:line="240" w:lineRule="auto"/>
        <w:ind w:right="-2" w:firstLine="0"/>
      </w:pP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4537"/>
        <w:gridCol w:w="708"/>
        <w:gridCol w:w="4252"/>
      </w:tblGrid>
      <w:tr w:rsidR="00393D83">
        <w:tc>
          <w:tcPr>
            <w:tcW w:w="4537" w:type="dxa"/>
            <w:shd w:val="clear" w:color="auto" w:fill="auto"/>
          </w:tcPr>
          <w:bookmarkEnd w:id="1"/>
          <w:p w:rsidR="00393D83" w:rsidRDefault="0011629D">
            <w:pPr>
              <w:pStyle w:val="a6"/>
              <w:tabs>
                <w:tab w:val="left" w:pos="993"/>
                <w:tab w:val="left" w:pos="7371"/>
              </w:tabs>
              <w:spacing w:after="0" w:line="264" w:lineRule="auto"/>
              <w:ind w:left="0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Чебоксарского городского Собрания депутатов</w:t>
            </w:r>
          </w:p>
          <w:p w:rsidR="00393D83" w:rsidRDefault="00393D83">
            <w:pPr>
              <w:pStyle w:val="a6"/>
              <w:tabs>
                <w:tab w:val="left" w:pos="993"/>
                <w:tab w:val="left" w:pos="7371"/>
              </w:tabs>
              <w:spacing w:after="0" w:line="264" w:lineRule="auto"/>
              <w:ind w:left="0" w:right="-144"/>
              <w:rPr>
                <w:sz w:val="28"/>
                <w:szCs w:val="28"/>
              </w:rPr>
            </w:pPr>
          </w:p>
          <w:p w:rsidR="00393D83" w:rsidRDefault="0011629D">
            <w:pPr>
              <w:pStyle w:val="a6"/>
              <w:tabs>
                <w:tab w:val="left" w:pos="993"/>
                <w:tab w:val="left" w:pos="7371"/>
              </w:tabs>
              <w:spacing w:after="0" w:line="264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Е.Н. Кадышев</w:t>
            </w:r>
          </w:p>
        </w:tc>
        <w:tc>
          <w:tcPr>
            <w:tcW w:w="708" w:type="dxa"/>
            <w:shd w:val="clear" w:color="auto" w:fill="auto"/>
          </w:tcPr>
          <w:p w:rsidR="00393D83" w:rsidRDefault="00393D83">
            <w:pPr>
              <w:pStyle w:val="a6"/>
              <w:tabs>
                <w:tab w:val="left" w:pos="993"/>
                <w:tab w:val="left" w:pos="7371"/>
              </w:tabs>
              <w:spacing w:after="0" w:line="264" w:lineRule="auto"/>
              <w:ind w:left="142" w:right="-144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93D83" w:rsidRDefault="0011629D">
            <w:pPr>
              <w:pStyle w:val="a6"/>
              <w:tabs>
                <w:tab w:val="left" w:pos="993"/>
                <w:tab w:val="left" w:pos="7371"/>
              </w:tabs>
              <w:spacing w:after="0"/>
              <w:ind w:left="142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города Чебоксары                                                                 </w:t>
            </w:r>
          </w:p>
          <w:p w:rsidR="00393D83" w:rsidRDefault="00393D83">
            <w:pPr>
              <w:pStyle w:val="a6"/>
              <w:tabs>
                <w:tab w:val="left" w:pos="993"/>
                <w:tab w:val="left" w:pos="7371"/>
              </w:tabs>
              <w:spacing w:after="0" w:line="264" w:lineRule="auto"/>
              <w:ind w:left="142" w:right="-85"/>
              <w:rPr>
                <w:sz w:val="28"/>
                <w:szCs w:val="28"/>
              </w:rPr>
            </w:pPr>
          </w:p>
          <w:p w:rsidR="00393D83" w:rsidRDefault="00393D83">
            <w:pPr>
              <w:pStyle w:val="a6"/>
              <w:tabs>
                <w:tab w:val="left" w:pos="993"/>
                <w:tab w:val="left" w:pos="7371"/>
              </w:tabs>
              <w:spacing w:after="0" w:line="264" w:lineRule="auto"/>
              <w:ind w:left="142" w:right="-85"/>
              <w:rPr>
                <w:sz w:val="28"/>
                <w:szCs w:val="28"/>
              </w:rPr>
            </w:pPr>
          </w:p>
          <w:p w:rsidR="00393D83" w:rsidRDefault="0011629D">
            <w:pPr>
              <w:pStyle w:val="a6"/>
              <w:tabs>
                <w:tab w:val="left" w:pos="993"/>
                <w:tab w:val="left" w:pos="7371"/>
              </w:tabs>
              <w:spacing w:after="0" w:line="264" w:lineRule="auto"/>
              <w:ind w:left="142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________________Д.В. Спирин</w:t>
            </w:r>
          </w:p>
        </w:tc>
      </w:tr>
    </w:tbl>
    <w:p w:rsidR="00393D83" w:rsidRDefault="00393D83">
      <w:pPr>
        <w:spacing w:line="264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393D83">
      <w:headerReference w:type="default" r:id="rId10"/>
      <w:headerReference w:type="first" r:id="rId11"/>
      <w:type w:val="continuous"/>
      <w:pgSz w:w="11906" w:h="16838" w:code="9"/>
      <w:pgMar w:top="1134" w:right="851" w:bottom="42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83" w:rsidRDefault="0011629D">
      <w:r>
        <w:separator/>
      </w:r>
    </w:p>
  </w:endnote>
  <w:endnote w:type="continuationSeparator" w:id="0">
    <w:p w:rsidR="00393D83" w:rsidRDefault="0011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83" w:rsidRDefault="0011629D">
      <w:r>
        <w:separator/>
      </w:r>
    </w:p>
  </w:footnote>
  <w:footnote w:type="continuationSeparator" w:id="0">
    <w:p w:rsidR="00393D83" w:rsidRDefault="0011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418949"/>
    </w:sdtPr>
    <w:sdtEndPr>
      <w:rPr>
        <w:sz w:val="22"/>
        <w:szCs w:val="22"/>
      </w:rPr>
    </w:sdtEndPr>
    <w:sdtContent>
      <w:p w:rsidR="00393D83" w:rsidRDefault="0011629D">
        <w:pPr>
          <w:pStyle w:val="a9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>
          <w:rPr>
            <w:noProof/>
            <w:sz w:val="22"/>
            <w:szCs w:val="22"/>
          </w:rPr>
          <w:fldChar w:fldCharType="end"/>
        </w:r>
      </w:p>
    </w:sdtContent>
  </w:sdt>
  <w:p w:rsidR="00393D83" w:rsidRDefault="00393D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83" w:rsidRDefault="0011629D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AD7"/>
    <w:multiLevelType w:val="hybridMultilevel"/>
    <w:tmpl w:val="EC2AB27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3C96451"/>
    <w:multiLevelType w:val="hybridMultilevel"/>
    <w:tmpl w:val="A4BC290C"/>
    <w:lvl w:ilvl="0" w:tplc="6A3CF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B42AD7"/>
    <w:multiLevelType w:val="hybridMultilevel"/>
    <w:tmpl w:val="3CA4ADDE"/>
    <w:lvl w:ilvl="0" w:tplc="C3A4E63C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09E7F81"/>
    <w:multiLevelType w:val="hybridMultilevel"/>
    <w:tmpl w:val="9BC6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F40"/>
    <w:multiLevelType w:val="hybridMultilevel"/>
    <w:tmpl w:val="BA5E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2AFA"/>
    <w:multiLevelType w:val="hybridMultilevel"/>
    <w:tmpl w:val="EC2AB27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74D848C1"/>
    <w:multiLevelType w:val="hybridMultilevel"/>
    <w:tmpl w:val="30BC13E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D83"/>
    <w:rsid w:val="0011629D"/>
    <w:rsid w:val="003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5F5ED-7D90-4D74-9EF3-A3208FFE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Цветовое выделение"/>
    <w:rPr>
      <w:b/>
      <w:bCs/>
      <w:color w:val="26282F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styleId="a6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a0"/>
  </w:style>
  <w:style w:type="paragraph" w:styleId="ac">
    <w:name w:val="Balloon Text"/>
    <w:basedOn w:val="a"/>
    <w:link w:val="ad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3"/>
    <w:rPr>
      <w:rFonts w:cs="Times New Roman"/>
      <w:b/>
      <w:bCs/>
      <w:color w:val="106BBE"/>
    </w:r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0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customStyle="1" w:styleId="af2">
    <w:name w:val="Цветовое выделение для Текст"/>
    <w:rPr>
      <w:sz w:val="24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10">
    <w:name w:val="s_10"/>
    <w:basedOn w:val="a0"/>
  </w:style>
  <w:style w:type="paragraph" w:styleId="afa">
    <w:name w:val="TOC Heading"/>
    <w:basedOn w:val="1"/>
    <w:next w:val="a"/>
    <w:uiPriority w:val="39"/>
    <w:semiHidden/>
    <w:unhideWhenUsed/>
    <w:qFormat/>
    <w:pPr>
      <w:spacing w:line="276" w:lineRule="auto"/>
      <w:outlineLvl w:val="9"/>
    </w:pPr>
  </w:style>
  <w:style w:type="paragraph" w:styleId="35">
    <w:name w:val="toc 3"/>
    <w:basedOn w:val="a"/>
    <w:next w:val="a"/>
    <w:autoRedefine/>
    <w:uiPriority w:val="39"/>
    <w:unhideWhenUsed/>
    <w:pPr>
      <w:tabs>
        <w:tab w:val="right" w:leader="dot" w:pos="9344"/>
      </w:tabs>
      <w:ind w:firstLine="142"/>
    </w:p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t-a-000082">
    <w:name w:val="pt-a-000082"/>
    <w:basedOn w:val="a"/>
    <w:pPr>
      <w:spacing w:before="100" w:beforeAutospacing="1" w:after="100" w:afterAutospacing="1"/>
    </w:pPr>
  </w:style>
  <w:style w:type="character" w:customStyle="1" w:styleId="pt-a0-000033">
    <w:name w:val="pt-a0-000033"/>
    <w:basedOn w:val="a0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">
    <w:name w:val="HTML Code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11">
    <w:name w:val="s1"/>
    <w:basedOn w:val="a"/>
    <w:pPr>
      <w:spacing w:before="100" w:beforeAutospacing="1" w:after="100" w:afterAutospacing="1"/>
    </w:pPr>
    <w:rPr>
      <w:rFonts w:eastAsiaTheme="minorHAnsi"/>
    </w:rPr>
  </w:style>
  <w:style w:type="character" w:customStyle="1" w:styleId="ConsPlusNormal0">
    <w:name w:val="ConsPlusNormal Знак"/>
    <w:link w:val="ConsPlusNormal"/>
    <w:locked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0837&amp;dst=100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69510-1929-4F2F-A805-3D6AB1EC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10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Харитонов Е.В.</cp:lastModifiedBy>
  <cp:revision>90</cp:revision>
  <cp:lastPrinted>2024-03-01T07:01:00Z</cp:lastPrinted>
  <dcterms:created xsi:type="dcterms:W3CDTF">2023-07-17T11:49:00Z</dcterms:created>
  <dcterms:modified xsi:type="dcterms:W3CDTF">2024-03-14T05:30:00Z</dcterms:modified>
</cp:coreProperties>
</file>