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1536"/>
        <w:gridCol w:w="3959"/>
      </w:tblGrid>
      <w:tr w:rsidR="00056F9D" w:rsidRPr="00405CAE" w:rsidTr="00BF3175">
        <w:trPr>
          <w:cantSplit/>
          <w:trHeight w:val="542"/>
        </w:trPr>
        <w:tc>
          <w:tcPr>
            <w:tcW w:w="4087" w:type="dxa"/>
          </w:tcPr>
          <w:p w:rsidR="00056F9D" w:rsidRPr="00405CAE" w:rsidRDefault="00056F9D" w:rsidP="00B61A74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0" w:name="_GoBack"/>
          </w:p>
          <w:p w:rsidR="00056F9D" w:rsidRPr="00405CAE" w:rsidRDefault="00056F9D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405CAE">
              <w:rPr>
                <w:noProof/>
                <w:sz w:val="24"/>
              </w:rPr>
              <w:t>ЧĂВАШ РЕСПУБЛИКИН</w:t>
            </w:r>
          </w:p>
          <w:p w:rsidR="00056F9D" w:rsidRPr="00405CAE" w:rsidRDefault="00056F9D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hideMark/>
          </w:tcPr>
          <w:p w:rsidR="00056F9D" w:rsidRPr="00405CAE" w:rsidRDefault="00056F9D" w:rsidP="00BF3175">
            <w:pPr>
              <w:rPr>
                <w:sz w:val="24"/>
                <w:szCs w:val="24"/>
              </w:rPr>
            </w:pPr>
            <w:r w:rsidRPr="00405CAE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</w:tcPr>
          <w:p w:rsidR="00056F9D" w:rsidRPr="00405CAE" w:rsidRDefault="00056F9D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56F9D" w:rsidRPr="00405CAE" w:rsidRDefault="00056F9D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405CAE">
              <w:rPr>
                <w:noProof/>
                <w:sz w:val="24"/>
              </w:rPr>
              <w:t xml:space="preserve">ЧУВАШСКАЯ РЕСПУБЛИКА </w:t>
            </w:r>
          </w:p>
          <w:p w:rsidR="00056F9D" w:rsidRPr="00405CAE" w:rsidRDefault="00056F9D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F9D" w:rsidRPr="00405CAE" w:rsidTr="00BF3175">
        <w:trPr>
          <w:cantSplit/>
          <w:trHeight w:val="1785"/>
        </w:trPr>
        <w:tc>
          <w:tcPr>
            <w:tcW w:w="4087" w:type="dxa"/>
          </w:tcPr>
          <w:p w:rsidR="00056F9D" w:rsidRPr="00405CAE" w:rsidRDefault="00056F9D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05CA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056F9D" w:rsidRPr="00405CAE" w:rsidRDefault="00056F9D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05CA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056F9D" w:rsidRPr="00405CAE" w:rsidRDefault="00056F9D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05CA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056F9D" w:rsidRPr="00405CAE" w:rsidRDefault="00056F9D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56F9D" w:rsidRPr="00405CAE" w:rsidRDefault="00056F9D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05CA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056F9D" w:rsidRPr="00405CAE" w:rsidRDefault="00056F9D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F9D" w:rsidRPr="00405CAE" w:rsidRDefault="00B61A7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405CA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25.09.2024 </w:t>
            </w:r>
            <w:r w:rsidR="00056F9D" w:rsidRPr="00405CA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№</w:t>
            </w:r>
            <w:r w:rsidRPr="00405CA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1/6</w:t>
            </w:r>
          </w:p>
          <w:p w:rsidR="00056F9D" w:rsidRPr="00405CAE" w:rsidRDefault="00056F9D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05CA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56F9D" w:rsidRPr="00405CAE" w:rsidRDefault="00056F9D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26" w:type="dxa"/>
          </w:tcPr>
          <w:p w:rsidR="00056F9D" w:rsidRPr="00405CAE" w:rsidRDefault="00056F9D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05CA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056F9D" w:rsidRPr="00405CAE" w:rsidRDefault="00056F9D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05CA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56F9D" w:rsidRPr="00405CAE" w:rsidRDefault="00056F9D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6F9D" w:rsidRPr="00405CAE" w:rsidRDefault="00056F9D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056F9D" w:rsidRPr="00405CAE" w:rsidRDefault="00056F9D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F9D" w:rsidRPr="00405CAE" w:rsidRDefault="00B61A74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5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25.09.2024 </w:t>
            </w:r>
            <w:r w:rsidR="00056F9D" w:rsidRPr="00405C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05CAE">
              <w:rPr>
                <w:rFonts w:ascii="Times New Roman" w:hAnsi="Times New Roman" w:cs="Times New Roman"/>
                <w:b/>
                <w:sz w:val="24"/>
                <w:szCs w:val="24"/>
              </w:rPr>
              <w:t>1/6</w:t>
            </w:r>
            <w:r w:rsidR="00056F9D" w:rsidRPr="00405C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  <w:p w:rsidR="00056F9D" w:rsidRPr="00405CAE" w:rsidRDefault="00056F9D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05CAE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bookmarkEnd w:id="0"/>
    </w:tbl>
    <w:p w:rsidR="00426080" w:rsidRDefault="00426080"/>
    <w:p w:rsidR="00426080" w:rsidRDefault="00426080" w:rsidP="00426080"/>
    <w:p w:rsidR="00680DF6" w:rsidRPr="003B3D0F" w:rsidRDefault="00680DF6" w:rsidP="00680DF6">
      <w:pPr>
        <w:keepNext/>
        <w:widowControl/>
        <w:tabs>
          <w:tab w:val="left" w:pos="4536"/>
        </w:tabs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B3D0F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опубликования (обнародования) муниципальных правовых актов и официальной информации Канашского муниципального округа Чувашской Республики </w:t>
      </w:r>
    </w:p>
    <w:p w:rsidR="00680DF6" w:rsidRPr="00EF0B53" w:rsidRDefault="00680DF6" w:rsidP="00680DF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80DF6" w:rsidRPr="00EF0B53" w:rsidRDefault="00680DF6" w:rsidP="00680DF6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680DF6" w:rsidRPr="00AB7B7A" w:rsidRDefault="00680DF6" w:rsidP="00680DF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D0F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6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3B3D0F">
        <w:rPr>
          <w:rFonts w:ascii="Times New Roman" w:hAnsi="Times New Roman" w:cs="Times New Roman"/>
          <w:bCs/>
          <w:sz w:val="24"/>
          <w:szCs w:val="24"/>
        </w:rPr>
        <w:t>2003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3B3D0F">
        <w:rPr>
          <w:rFonts w:ascii="Times New Roman" w:hAnsi="Times New Roman" w:cs="Times New Roman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907B12" w:rsidRPr="00F17E46">
        <w:rPr>
          <w:rFonts w:ascii="Times New Roman" w:hAnsi="Times New Roman" w:cs="Times New Roman"/>
          <w:sz w:val="24"/>
          <w:szCs w:val="24"/>
        </w:rPr>
        <w:t>Закон</w:t>
      </w:r>
      <w:r w:rsidR="00907B12">
        <w:rPr>
          <w:rFonts w:ascii="Times New Roman" w:hAnsi="Times New Roman" w:cs="Times New Roman"/>
          <w:sz w:val="24"/>
          <w:szCs w:val="24"/>
        </w:rPr>
        <w:t>ом</w:t>
      </w:r>
      <w:r w:rsidR="00907B12" w:rsidRPr="00F17E46">
        <w:rPr>
          <w:rFonts w:ascii="Times New Roman" w:hAnsi="Times New Roman" w:cs="Times New Roman"/>
          <w:sz w:val="24"/>
          <w:szCs w:val="24"/>
        </w:rPr>
        <w:t xml:space="preserve"> Чувашско</w:t>
      </w:r>
      <w:r w:rsidR="00907B12">
        <w:rPr>
          <w:rFonts w:ascii="Times New Roman" w:hAnsi="Times New Roman" w:cs="Times New Roman"/>
          <w:sz w:val="24"/>
          <w:szCs w:val="24"/>
        </w:rPr>
        <w:t>й Республики от 17 мая 2024 г. №</w:t>
      </w:r>
      <w:r w:rsidR="00907B12" w:rsidRPr="00F17E46">
        <w:rPr>
          <w:rFonts w:ascii="Times New Roman" w:hAnsi="Times New Roman" w:cs="Times New Roman"/>
          <w:sz w:val="24"/>
          <w:szCs w:val="24"/>
        </w:rPr>
        <w:t xml:space="preserve"> 29 </w:t>
      </w:r>
      <w:r w:rsidR="00907B12">
        <w:rPr>
          <w:rFonts w:ascii="Times New Roman" w:hAnsi="Times New Roman" w:cs="Times New Roman"/>
          <w:sz w:val="24"/>
          <w:szCs w:val="24"/>
        </w:rPr>
        <w:t>«</w:t>
      </w:r>
      <w:r w:rsidR="00907B12" w:rsidRPr="00F17E46">
        <w:rPr>
          <w:rFonts w:ascii="Times New Roman" w:hAnsi="Times New Roman" w:cs="Times New Roman"/>
          <w:sz w:val="24"/>
          <w:szCs w:val="24"/>
        </w:rPr>
        <w:t>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</w:t>
      </w:r>
      <w:r w:rsidR="00907B12">
        <w:rPr>
          <w:rFonts w:ascii="Times New Roman" w:hAnsi="Times New Roman" w:cs="Times New Roman"/>
          <w:sz w:val="24"/>
          <w:szCs w:val="24"/>
        </w:rPr>
        <w:t>й в Закон Чувашской Республики «</w:t>
      </w:r>
      <w:r w:rsidR="00907B12" w:rsidRPr="00F17E46">
        <w:rPr>
          <w:rFonts w:ascii="Times New Roman" w:hAnsi="Times New Roman" w:cs="Times New Roman"/>
          <w:sz w:val="24"/>
          <w:szCs w:val="24"/>
        </w:rPr>
        <w:t>Об установлении границ муниципальных образований Чувашской Республики и наделении их статусом муниципаль</w:t>
      </w:r>
      <w:r w:rsidR="00907B12">
        <w:rPr>
          <w:rFonts w:ascii="Times New Roman" w:hAnsi="Times New Roman" w:cs="Times New Roman"/>
          <w:sz w:val="24"/>
          <w:szCs w:val="24"/>
        </w:rPr>
        <w:t>ного округа и городского округа»</w:t>
      </w:r>
      <w:r w:rsidRPr="005E533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</w:t>
      </w:r>
      <w:r w:rsidRPr="005E5337">
        <w:rPr>
          <w:rFonts w:ascii="Times New Roman" w:hAnsi="Times New Roman" w:cs="Times New Roman"/>
          <w:b/>
          <w:bCs/>
          <w:sz w:val="24"/>
          <w:szCs w:val="24"/>
        </w:rPr>
        <w:t xml:space="preserve">брание депутатов Канашского муниципального округа </w:t>
      </w:r>
      <w:r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 решило</w:t>
      </w:r>
      <w:r w:rsidRPr="005E53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0DF6" w:rsidRDefault="00680DF6" w:rsidP="00680DF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DF6" w:rsidRPr="00907B12" w:rsidRDefault="00680DF6" w:rsidP="00680DF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D0F">
        <w:rPr>
          <w:rFonts w:ascii="Times New Roman" w:hAnsi="Times New Roman" w:cs="Times New Roman"/>
          <w:bCs/>
          <w:sz w:val="24"/>
          <w:szCs w:val="24"/>
        </w:rPr>
        <w:t>1. Определить, что до принятия Устава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3B3D0F">
        <w:rPr>
          <w:rFonts w:ascii="Times New Roman" w:hAnsi="Times New Roman" w:cs="Times New Roman"/>
          <w:bCs/>
          <w:sz w:val="24"/>
          <w:szCs w:val="24"/>
        </w:rPr>
        <w:t>ского муниципального округа Чувашской Республики официальным печатным средством массовой информации для опубликования муниципальных нормативных правовых актов, проектов муниципальных нормативных правовых актов по вопросам местного значения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3B3D0F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округа Чувашской Республики, доведения до сведения жителей муниципального образования иной официальной информации является </w:t>
      </w:r>
      <w:r w:rsidRPr="00847D14">
        <w:rPr>
          <w:rFonts w:ascii="Times New Roman" w:hAnsi="Times New Roman" w:cs="Times New Roman"/>
          <w:sz w:val="24"/>
          <w:szCs w:val="24"/>
        </w:rPr>
        <w:t xml:space="preserve">периодическое печатное издание </w:t>
      </w:r>
      <w:r w:rsidR="00907B12" w:rsidRPr="00907B12">
        <w:rPr>
          <w:rFonts w:ascii="Times New Roman" w:hAnsi="Times New Roman" w:cs="Times New Roman"/>
          <w:sz w:val="24"/>
          <w:szCs w:val="24"/>
        </w:rPr>
        <w:t>«Городской Вестник» муниципального образования город Канаш</w:t>
      </w:r>
      <w:r w:rsidRPr="00907B12">
        <w:rPr>
          <w:rFonts w:ascii="Times New Roman" w:hAnsi="Times New Roman" w:cs="Times New Roman"/>
          <w:bCs/>
          <w:sz w:val="24"/>
          <w:szCs w:val="24"/>
        </w:rPr>
        <w:t>.</w:t>
      </w:r>
    </w:p>
    <w:p w:rsidR="00680DF6" w:rsidRPr="00D3222E" w:rsidRDefault="00680DF6" w:rsidP="00680DF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22E">
        <w:rPr>
          <w:rFonts w:ascii="Times New Roman" w:hAnsi="Times New Roman" w:cs="Times New Roman"/>
          <w:bCs/>
          <w:sz w:val="24"/>
          <w:szCs w:val="24"/>
        </w:rPr>
        <w:t>2. Муниципальные правовые акты, указанные в пункте 1 настоящего решения, могут быть обнародованы путем их размещения на информационных стендах администрации</w:t>
      </w:r>
      <w:r w:rsidR="009664F3" w:rsidRPr="00D3222E">
        <w:rPr>
          <w:rFonts w:ascii="Times New Roman" w:hAnsi="Times New Roman" w:cs="Times New Roman"/>
          <w:bCs/>
          <w:sz w:val="24"/>
          <w:szCs w:val="24"/>
        </w:rPr>
        <w:t xml:space="preserve"> города Канаш </w:t>
      </w:r>
      <w:r w:rsidRPr="00D3222E">
        <w:rPr>
          <w:rFonts w:ascii="Times New Roman" w:hAnsi="Times New Roman" w:cs="Times New Roman"/>
          <w:bCs/>
          <w:sz w:val="24"/>
          <w:szCs w:val="24"/>
        </w:rPr>
        <w:t>Чувашской Республики.</w:t>
      </w:r>
    </w:p>
    <w:p w:rsidR="00680DF6" w:rsidRPr="00D3222E" w:rsidRDefault="00680DF6" w:rsidP="00680DF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22E">
        <w:rPr>
          <w:rFonts w:ascii="Times New Roman" w:hAnsi="Times New Roman" w:cs="Times New Roman"/>
          <w:bCs/>
          <w:sz w:val="24"/>
          <w:szCs w:val="24"/>
        </w:rPr>
        <w:t xml:space="preserve">В случае обнародования муниципальных правовых актов путем размещения на информационных стендах составляется акт, который подписывается представителями администрации </w:t>
      </w:r>
      <w:r w:rsidR="009664F3" w:rsidRPr="00D3222E">
        <w:rPr>
          <w:rFonts w:ascii="Times New Roman" w:hAnsi="Times New Roman" w:cs="Times New Roman"/>
          <w:bCs/>
          <w:sz w:val="24"/>
          <w:szCs w:val="24"/>
        </w:rPr>
        <w:t xml:space="preserve">города </w:t>
      </w:r>
      <w:r w:rsidRPr="00D3222E">
        <w:rPr>
          <w:rFonts w:ascii="Times New Roman" w:hAnsi="Times New Roman" w:cs="Times New Roman"/>
          <w:bCs/>
          <w:sz w:val="24"/>
          <w:szCs w:val="24"/>
        </w:rPr>
        <w:t>Канаш и хранится вместе с муниципальным правовым актом.</w:t>
      </w:r>
    </w:p>
    <w:p w:rsidR="00680DF6" w:rsidRPr="00D3222E" w:rsidRDefault="00680DF6" w:rsidP="00680DF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22E">
        <w:rPr>
          <w:rFonts w:ascii="Times New Roman" w:hAnsi="Times New Roman" w:cs="Times New Roman"/>
          <w:bCs/>
          <w:sz w:val="24"/>
          <w:szCs w:val="24"/>
        </w:rPr>
        <w:t>В акте обязательно указываются:</w:t>
      </w:r>
    </w:p>
    <w:p w:rsidR="00680DF6" w:rsidRPr="00D3222E" w:rsidRDefault="00680DF6" w:rsidP="00680DF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22E">
        <w:rPr>
          <w:rFonts w:ascii="Times New Roman" w:hAnsi="Times New Roman" w:cs="Times New Roman"/>
          <w:bCs/>
          <w:sz w:val="24"/>
          <w:szCs w:val="24"/>
        </w:rPr>
        <w:t>- место, дата размещения муниципального правового акта;</w:t>
      </w:r>
    </w:p>
    <w:p w:rsidR="00680DF6" w:rsidRPr="00D3222E" w:rsidRDefault="00680DF6" w:rsidP="00680DF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22E">
        <w:rPr>
          <w:rFonts w:ascii="Times New Roman" w:hAnsi="Times New Roman" w:cs="Times New Roman"/>
          <w:bCs/>
          <w:sz w:val="24"/>
          <w:szCs w:val="24"/>
        </w:rPr>
        <w:t>- название муниципального правового акта, номер и дата его принятия (издания).</w:t>
      </w:r>
    </w:p>
    <w:p w:rsidR="00680DF6" w:rsidRPr="00D3222E" w:rsidRDefault="00680DF6" w:rsidP="00680DF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22E">
        <w:rPr>
          <w:rFonts w:ascii="Times New Roman" w:hAnsi="Times New Roman" w:cs="Times New Roman"/>
          <w:bCs/>
          <w:sz w:val="24"/>
          <w:szCs w:val="24"/>
        </w:rPr>
        <w:t>На каждый муниципальный правовой акт оформляется отдельный акт.</w:t>
      </w:r>
    </w:p>
    <w:p w:rsidR="00680DF6" w:rsidRPr="00D3222E" w:rsidRDefault="00680DF6" w:rsidP="00680DF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22E">
        <w:rPr>
          <w:rFonts w:ascii="Times New Roman" w:hAnsi="Times New Roman" w:cs="Times New Roman"/>
          <w:bCs/>
          <w:sz w:val="24"/>
          <w:szCs w:val="24"/>
        </w:rPr>
        <w:t>Срок, по истечении которого муниципальные правовые акты считаются обнародованными и вступают в законную силу, составляет 3 (три) дня с момента их размещения согласно настоящему пункту.</w:t>
      </w:r>
    </w:p>
    <w:p w:rsidR="00680DF6" w:rsidRDefault="00680DF6" w:rsidP="00680DF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3D0F">
        <w:rPr>
          <w:rFonts w:ascii="Times New Roman" w:hAnsi="Times New Roman" w:cs="Times New Roman"/>
          <w:bCs/>
          <w:sz w:val="24"/>
          <w:szCs w:val="24"/>
        </w:rPr>
        <w:t>3. Определить, что до создания официального сайта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3B3D0F">
        <w:rPr>
          <w:rFonts w:ascii="Times New Roman" w:hAnsi="Times New Roman" w:cs="Times New Roman"/>
          <w:bCs/>
          <w:sz w:val="24"/>
          <w:szCs w:val="24"/>
        </w:rPr>
        <w:t>ского муниципального округа Чувашской Республики, решения Собрания депутатов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3B3D0F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округа Чувашской Республики нормативного характера и официальная информация </w:t>
      </w:r>
      <w:r w:rsidRPr="003B3D0F">
        <w:rPr>
          <w:rFonts w:ascii="Times New Roman" w:hAnsi="Times New Roman" w:cs="Times New Roman"/>
          <w:bCs/>
          <w:sz w:val="24"/>
          <w:szCs w:val="24"/>
        </w:rPr>
        <w:lastRenderedPageBreak/>
        <w:t>органов местного самоуправления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3B3D0F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округа Чувашской Республики размещаются на официальном сайте </w:t>
      </w:r>
      <w:r w:rsidR="00907B12">
        <w:rPr>
          <w:rFonts w:ascii="Times New Roman" w:hAnsi="Times New Roman" w:cs="Times New Roman"/>
          <w:bCs/>
          <w:sz w:val="24"/>
          <w:szCs w:val="24"/>
        </w:rPr>
        <w:t>города Канаш</w:t>
      </w:r>
      <w:r w:rsidRPr="003B3D0F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в информационно-телеко</w:t>
      </w:r>
      <w:r>
        <w:rPr>
          <w:rFonts w:ascii="Times New Roman" w:hAnsi="Times New Roman" w:cs="Times New Roman"/>
          <w:bCs/>
          <w:sz w:val="24"/>
          <w:szCs w:val="24"/>
        </w:rPr>
        <w:t>ммуникационной сети «Интернет».</w:t>
      </w:r>
    </w:p>
    <w:p w:rsidR="007733A5" w:rsidRDefault="007733A5" w:rsidP="00680DF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Признать утратившим силу р</w:t>
      </w:r>
      <w:r w:rsidRPr="007733A5">
        <w:rPr>
          <w:rFonts w:ascii="Times New Roman" w:hAnsi="Times New Roman" w:cs="Times New Roman"/>
          <w:bCs/>
          <w:sz w:val="24"/>
          <w:szCs w:val="24"/>
        </w:rPr>
        <w:t xml:space="preserve">ешение Собрания депутатов </w:t>
      </w:r>
      <w:proofErr w:type="spellStart"/>
      <w:r w:rsidRPr="007733A5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7733A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</w:t>
      </w:r>
      <w:r>
        <w:rPr>
          <w:rFonts w:ascii="Times New Roman" w:hAnsi="Times New Roman" w:cs="Times New Roman"/>
          <w:bCs/>
          <w:sz w:val="24"/>
          <w:szCs w:val="24"/>
        </w:rPr>
        <w:t>публики от 29 сентября 2022 г. № 1/7 «</w:t>
      </w:r>
      <w:r w:rsidRPr="007733A5">
        <w:rPr>
          <w:rFonts w:ascii="Times New Roman" w:hAnsi="Times New Roman" w:cs="Times New Roman"/>
          <w:bCs/>
          <w:sz w:val="24"/>
          <w:szCs w:val="24"/>
        </w:rPr>
        <w:t xml:space="preserve">О порядке опубликования (обнародования) муниципальных правовых актов и официальной информации </w:t>
      </w:r>
      <w:proofErr w:type="spellStart"/>
      <w:r w:rsidRPr="007733A5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7733A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</w:t>
      </w:r>
      <w:r>
        <w:rPr>
          <w:rFonts w:ascii="Times New Roman" w:hAnsi="Times New Roman" w:cs="Times New Roman"/>
          <w:bCs/>
          <w:sz w:val="24"/>
          <w:szCs w:val="24"/>
        </w:rPr>
        <w:t>ки первого созыва».</w:t>
      </w:r>
    </w:p>
    <w:p w:rsidR="00680DF6" w:rsidRPr="003B3D0F" w:rsidRDefault="007733A5" w:rsidP="00680DF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680DF6" w:rsidRPr="003B3D0F">
        <w:rPr>
          <w:rFonts w:ascii="Times New Roman" w:hAnsi="Times New Roman" w:cs="Times New Roman"/>
          <w:bCs/>
          <w:sz w:val="24"/>
          <w:szCs w:val="24"/>
        </w:rPr>
        <w:t xml:space="preserve">. Настоящее решение вступает в силу </w:t>
      </w:r>
      <w:r w:rsidR="00680DF6">
        <w:rPr>
          <w:rFonts w:ascii="Times New Roman" w:hAnsi="Times New Roman" w:cs="Times New Roman"/>
          <w:bCs/>
          <w:sz w:val="24"/>
          <w:szCs w:val="24"/>
        </w:rPr>
        <w:t>после</w:t>
      </w:r>
      <w:r w:rsidR="00680DF6" w:rsidRPr="003B3D0F">
        <w:rPr>
          <w:rFonts w:ascii="Times New Roman" w:hAnsi="Times New Roman" w:cs="Times New Roman"/>
          <w:bCs/>
          <w:sz w:val="24"/>
          <w:szCs w:val="24"/>
        </w:rPr>
        <w:t xml:space="preserve"> его официального опубликования</w:t>
      </w:r>
      <w:r w:rsidR="00680DF6">
        <w:rPr>
          <w:rFonts w:ascii="Times New Roman" w:hAnsi="Times New Roman" w:cs="Times New Roman"/>
          <w:bCs/>
          <w:sz w:val="24"/>
          <w:szCs w:val="24"/>
        </w:rPr>
        <w:t>.</w:t>
      </w:r>
    </w:p>
    <w:p w:rsidR="00680DF6" w:rsidRDefault="00680DF6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DF6" w:rsidRDefault="00680DF6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DF6" w:rsidRDefault="00680DF6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A74" w:rsidRDefault="00B61A74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DF6" w:rsidRDefault="00680DF6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680DF6" w:rsidRDefault="00680DF6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680DF6" w:rsidRDefault="00680DF6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      </w:t>
      </w:r>
      <w:r w:rsidR="00B61A74">
        <w:rPr>
          <w:rFonts w:ascii="Times New Roman" w:hAnsi="Times New Roman" w:cs="Times New Roman"/>
          <w:bCs/>
          <w:sz w:val="24"/>
          <w:szCs w:val="24"/>
        </w:rPr>
        <w:t>О.В. Савчук</w:t>
      </w:r>
    </w:p>
    <w:p w:rsidR="00680DF6" w:rsidRDefault="00680DF6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DF6" w:rsidRDefault="00680DF6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:rsidR="00680DF6" w:rsidRDefault="00680DF6" w:rsidP="00680D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главы Канашского муниципального</w:t>
      </w:r>
    </w:p>
    <w:p w:rsidR="00680DF6" w:rsidRDefault="00680DF6" w:rsidP="00680DF6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</w:t>
      </w:r>
      <w:r w:rsidR="00773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7733A5">
        <w:rPr>
          <w:rFonts w:ascii="Times New Roman" w:hAnsi="Times New Roman" w:cs="Times New Roman"/>
          <w:bCs/>
          <w:sz w:val="24"/>
          <w:szCs w:val="24"/>
        </w:rPr>
        <w:t>В.Н. Михайлов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sectPr w:rsidR="0068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80"/>
    <w:rsid w:val="00056F9D"/>
    <w:rsid w:val="001903E8"/>
    <w:rsid w:val="00405CAE"/>
    <w:rsid w:val="004229B6"/>
    <w:rsid w:val="00426080"/>
    <w:rsid w:val="00680DF6"/>
    <w:rsid w:val="007733A5"/>
    <w:rsid w:val="008D0653"/>
    <w:rsid w:val="00907B12"/>
    <w:rsid w:val="009664F3"/>
    <w:rsid w:val="00B262C0"/>
    <w:rsid w:val="00B61A74"/>
    <w:rsid w:val="00D2516A"/>
    <w:rsid w:val="00D3222E"/>
    <w:rsid w:val="00EF4E76"/>
    <w:rsid w:val="00F1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9DAEC-B4B3-4274-9B54-827F9230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F9D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056F9D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251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51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Леонтьева Елена Анатольевна</cp:lastModifiedBy>
  <cp:revision>12</cp:revision>
  <cp:lastPrinted>2024-09-26T05:17:00Z</cp:lastPrinted>
  <dcterms:created xsi:type="dcterms:W3CDTF">2024-08-17T09:41:00Z</dcterms:created>
  <dcterms:modified xsi:type="dcterms:W3CDTF">2024-09-26T06:11:00Z</dcterms:modified>
</cp:coreProperties>
</file>