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D0" w:rsidRPr="006737D0" w:rsidRDefault="006737D0" w:rsidP="006737D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6737D0">
        <w:rPr>
          <w:rStyle w:val="a4"/>
          <w:color w:val="000000"/>
          <w:sz w:val="26"/>
          <w:szCs w:val="26"/>
        </w:rPr>
        <w:t>Состав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юстиции, и урегулированию конфликта интересов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rStyle w:val="a4"/>
          <w:color w:val="000000"/>
          <w:sz w:val="26"/>
          <w:szCs w:val="26"/>
        </w:rPr>
        <w:t> </w:t>
      </w:r>
    </w:p>
    <w:p w:rsidR="006737D0" w:rsidRPr="006737D0" w:rsidRDefault="00032599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 xml:space="preserve">Быкова Елена Михайловна – заместитель руководителя службы </w:t>
      </w:r>
      <w:r w:rsidR="006737D0" w:rsidRPr="006737D0">
        <w:rPr>
          <w:color w:val="000000"/>
          <w:sz w:val="26"/>
          <w:szCs w:val="26"/>
        </w:rPr>
        <w:t>(председатель комиссии);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Вязов Алексей Валерьевич – заместитель руководителя службы (заместитель председателя комиссии);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Мельникова Татьяна Васильевна – начальник отдела кадровой и контрольной работы;</w:t>
      </w:r>
    </w:p>
    <w:p w:rsidR="00A4573E" w:rsidRPr="006737D0" w:rsidRDefault="00A4573E" w:rsidP="00A457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Горелова Валентина Николаевна – начальник отдела по работе с органами государственной власти и местного самоуправления;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Нягина Елена Владимировна – начальник отдела правового обеспечения и регистрации ведомственных нормативных актов;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Антонова Елена Ивановна – ректор Чебоксарского кооперативного института (филиала) автономной некоммерческой организации высшего профессионального образования Центросоюза Российской Федерации «Российский институт кооперации», кандидат юридических наук, доцент (независимый эксперт);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 xml:space="preserve">Демидов Михаил Васильевич – </w:t>
      </w:r>
      <w:r>
        <w:rPr>
          <w:color w:val="000000"/>
          <w:sz w:val="26"/>
          <w:szCs w:val="26"/>
        </w:rPr>
        <w:t>профессор</w:t>
      </w:r>
      <w:r w:rsidRPr="006737D0">
        <w:rPr>
          <w:color w:val="000000"/>
          <w:sz w:val="26"/>
          <w:szCs w:val="26"/>
        </w:rPr>
        <w:t xml:space="preserve"> кафедр</w:t>
      </w:r>
      <w:r>
        <w:rPr>
          <w:color w:val="000000"/>
          <w:sz w:val="26"/>
          <w:szCs w:val="26"/>
        </w:rPr>
        <w:t>ы</w:t>
      </w:r>
      <w:r w:rsidRPr="006737D0">
        <w:rPr>
          <w:color w:val="000000"/>
          <w:sz w:val="26"/>
          <w:szCs w:val="26"/>
        </w:rPr>
        <w:t xml:space="preserve"> публичного права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институт кооперации», </w:t>
      </w:r>
      <w:r>
        <w:rPr>
          <w:color w:val="000000"/>
          <w:sz w:val="26"/>
          <w:szCs w:val="26"/>
        </w:rPr>
        <w:t>доктор</w:t>
      </w:r>
      <w:r w:rsidRPr="006737D0">
        <w:rPr>
          <w:color w:val="000000"/>
          <w:sz w:val="26"/>
          <w:szCs w:val="26"/>
        </w:rPr>
        <w:t xml:space="preserve"> юридических наук, доцент (представитель Общественного совета при Государственной службе Чувашской Республики по делам юстиции);</w:t>
      </w:r>
    </w:p>
    <w:p w:rsid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Иванова Елена Витальевна – декан юридического факультета, заведующий кафедрой гражданско-правовых дисциплин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Ульянова», кандидат юридических наук, доцент (независимый эксперт);</w:t>
      </w:r>
    </w:p>
    <w:p w:rsidR="006737D0" w:rsidRPr="006737D0" w:rsidRDefault="006737D0" w:rsidP="0067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Новикова Анастасия Викторовна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67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консультант отдела кадровой и контрольной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Павлов Вячеслав Анатольевич – доцент кафедры государственного и муниципального управления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(независимый эксперт);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представитель Управления Главы Чувашской Республики по вопросам противодействия коррупции (секретарь комиссии) (по согласованию);</w:t>
      </w:r>
    </w:p>
    <w:p w:rsidR="006737D0" w:rsidRPr="006737D0" w:rsidRDefault="006737D0" w:rsidP="00673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D0">
        <w:rPr>
          <w:color w:val="000000"/>
          <w:sz w:val="26"/>
          <w:szCs w:val="26"/>
        </w:rPr>
        <w:t>представитель Управления государственной гражданской службы, кадровой политики и государственных наград Администрации Главы Чувашской Республики (по согласованию).</w:t>
      </w:r>
    </w:p>
    <w:p w:rsidR="007A6579" w:rsidRDefault="005B5CB6"/>
    <w:sectPr w:rsidR="007A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1D"/>
    <w:rsid w:val="00032599"/>
    <w:rsid w:val="00382C1D"/>
    <w:rsid w:val="005B5CB6"/>
    <w:rsid w:val="006737D0"/>
    <w:rsid w:val="00A4573E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9A7A-B266-4DC7-B2E9-8D95B99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2024-09-25T06:28:00Z</dcterms:created>
  <dcterms:modified xsi:type="dcterms:W3CDTF">2024-09-25T06:28:00Z</dcterms:modified>
</cp:coreProperties>
</file>