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38" w:rsidRDefault="00173938">
      <w:pPr>
        <w:pStyle w:val="ConsPlusNormal"/>
        <w:jc w:val="both"/>
        <w:outlineLvl w:val="0"/>
      </w:pPr>
    </w:p>
    <w:p w:rsidR="00173938" w:rsidRDefault="00173938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173938" w:rsidRDefault="00173938">
      <w:pPr>
        <w:pStyle w:val="ConsPlusTitle"/>
        <w:jc w:val="center"/>
      </w:pPr>
      <w:r>
        <w:t>ЧУВАШСКОЙ РЕСПУБЛИКИ</w:t>
      </w:r>
    </w:p>
    <w:p w:rsidR="00173938" w:rsidRDefault="00173938">
      <w:pPr>
        <w:pStyle w:val="ConsPlusTitle"/>
        <w:jc w:val="center"/>
      </w:pPr>
    </w:p>
    <w:p w:rsidR="00173938" w:rsidRDefault="00173938">
      <w:pPr>
        <w:pStyle w:val="ConsPlusTitle"/>
        <w:jc w:val="center"/>
      </w:pPr>
      <w:r>
        <w:t>РЕШЕНИЕ</w:t>
      </w:r>
    </w:p>
    <w:p w:rsidR="00173938" w:rsidRDefault="00173938">
      <w:pPr>
        <w:pStyle w:val="ConsPlusTitle"/>
        <w:jc w:val="center"/>
      </w:pPr>
      <w:r>
        <w:t>от 21 ноября 2013 г. N 1202</w:t>
      </w:r>
    </w:p>
    <w:p w:rsidR="00173938" w:rsidRDefault="00173938">
      <w:pPr>
        <w:pStyle w:val="ConsPlusTitle"/>
        <w:jc w:val="center"/>
      </w:pPr>
    </w:p>
    <w:p w:rsidR="00173938" w:rsidRDefault="00173938">
      <w:pPr>
        <w:pStyle w:val="ConsPlusTitle"/>
        <w:jc w:val="center"/>
      </w:pPr>
      <w:r>
        <w:t>О МУНИЦИПАЛЬНОМ ДОРОЖНОМ ФОНДЕ ГОРОДА ЧЕБОКСАРЫ</w:t>
      </w:r>
    </w:p>
    <w:p w:rsidR="00173938" w:rsidRDefault="001739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39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938" w:rsidRDefault="001739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938" w:rsidRDefault="001739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3938" w:rsidRDefault="001739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3938" w:rsidRDefault="001739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  <w:proofErr w:type="gramEnd"/>
          </w:p>
          <w:p w:rsidR="00173938" w:rsidRDefault="00173938">
            <w:pPr>
              <w:pStyle w:val="ConsPlusNormal"/>
              <w:jc w:val="center"/>
            </w:pPr>
            <w:r>
              <w:rPr>
                <w:color w:val="392C69"/>
              </w:rPr>
              <w:t>от 17.01.2023 N 1047)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938" w:rsidRDefault="00173938">
            <w:pPr>
              <w:pStyle w:val="ConsPlusNormal"/>
            </w:pPr>
          </w:p>
        </w:tc>
      </w:tr>
    </w:tbl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179.4</w:t>
        </w:r>
      </w:hyperlink>
      <w:r>
        <w:t xml:space="preserve"> Бюджетного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города</w:t>
      </w:r>
      <w:proofErr w:type="gramEnd"/>
      <w:r>
        <w:t xml:space="preserve"> Чебоксары - столицы Чувашской Республики, принятым решением Чебоксарского городского Собрания депутатов от 30 ноября 2005 года N 40, Чебоксарское городское Собрание депутатов решило: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1. Создать муниципальный дорожный фонд города Чебоксары.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2. Утвердить: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2.1. </w:t>
      </w:r>
      <w:hyperlink w:anchor="P36">
        <w:r>
          <w:rPr>
            <w:color w:val="0000FF"/>
          </w:rPr>
          <w:t>Положение</w:t>
        </w:r>
      </w:hyperlink>
      <w:r>
        <w:t xml:space="preserve"> о муниципальном дорожном фонде города Чебоксары согласно приложению N 1 к настоящему решению.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2.2. </w:t>
      </w:r>
      <w:hyperlink w:anchor="P81">
        <w:r>
          <w:rPr>
            <w:color w:val="0000FF"/>
          </w:rPr>
          <w:t>Порядок</w:t>
        </w:r>
      </w:hyperlink>
      <w:r>
        <w:t xml:space="preserve"> формирования и использования бюджетных ассигнований муниципального дорожного фонда города Чебоксары согласно приложению N 2 к настоящему решению.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2014 года.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4. Опубликовать настоящее решение в Вестнике органов местного самоуправления города Чебоксары.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Чебоксарского городского Собрания депутатов по бюджету (</w:t>
      </w:r>
      <w:proofErr w:type="spellStart"/>
      <w:r>
        <w:t>В.М.Кузин</w:t>
      </w:r>
      <w:proofErr w:type="spellEnd"/>
      <w:r>
        <w:t>).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right"/>
      </w:pPr>
      <w:r>
        <w:t>Глава города Чебоксары</w:t>
      </w:r>
    </w:p>
    <w:p w:rsidR="00173938" w:rsidRDefault="00173938">
      <w:pPr>
        <w:pStyle w:val="ConsPlusNormal"/>
        <w:jc w:val="right"/>
      </w:pPr>
      <w:r>
        <w:t>Л.И.ЧЕРКЕСОВ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both"/>
      </w:pPr>
    </w:p>
    <w:p w:rsidR="00EB1F0B" w:rsidRDefault="00EB1F0B">
      <w:pPr>
        <w:pStyle w:val="ConsPlusNormal"/>
        <w:jc w:val="right"/>
        <w:outlineLvl w:val="0"/>
      </w:pPr>
    </w:p>
    <w:p w:rsidR="00EB1F0B" w:rsidRDefault="00EB1F0B">
      <w:pPr>
        <w:pStyle w:val="ConsPlusNormal"/>
        <w:jc w:val="right"/>
        <w:outlineLvl w:val="0"/>
      </w:pPr>
    </w:p>
    <w:p w:rsidR="00EB1F0B" w:rsidRDefault="00EB1F0B">
      <w:pPr>
        <w:pStyle w:val="ConsPlusNormal"/>
        <w:jc w:val="right"/>
        <w:outlineLvl w:val="0"/>
      </w:pPr>
    </w:p>
    <w:p w:rsidR="00EB1F0B" w:rsidRDefault="00EB1F0B">
      <w:pPr>
        <w:pStyle w:val="ConsPlusNormal"/>
        <w:jc w:val="right"/>
        <w:outlineLvl w:val="0"/>
      </w:pPr>
    </w:p>
    <w:p w:rsidR="00EB1F0B" w:rsidRDefault="00EB1F0B">
      <w:pPr>
        <w:pStyle w:val="ConsPlusNormal"/>
        <w:jc w:val="right"/>
        <w:outlineLvl w:val="0"/>
      </w:pPr>
    </w:p>
    <w:p w:rsidR="00EB1F0B" w:rsidRDefault="00EB1F0B">
      <w:pPr>
        <w:pStyle w:val="ConsPlusNormal"/>
        <w:jc w:val="right"/>
        <w:outlineLvl w:val="0"/>
      </w:pPr>
    </w:p>
    <w:p w:rsidR="00EB1F0B" w:rsidRDefault="00EB1F0B">
      <w:pPr>
        <w:pStyle w:val="ConsPlusNormal"/>
        <w:jc w:val="right"/>
        <w:outlineLvl w:val="0"/>
      </w:pPr>
    </w:p>
    <w:p w:rsidR="00EB1F0B" w:rsidRDefault="00EB1F0B">
      <w:pPr>
        <w:pStyle w:val="ConsPlusNormal"/>
        <w:jc w:val="right"/>
        <w:outlineLvl w:val="0"/>
      </w:pPr>
    </w:p>
    <w:p w:rsidR="00EB1F0B" w:rsidRDefault="00EB1F0B">
      <w:pPr>
        <w:pStyle w:val="ConsPlusNormal"/>
        <w:jc w:val="right"/>
        <w:outlineLvl w:val="0"/>
      </w:pPr>
    </w:p>
    <w:p w:rsidR="00173938" w:rsidRDefault="00173938">
      <w:pPr>
        <w:pStyle w:val="ConsPlusNormal"/>
        <w:jc w:val="right"/>
        <w:outlineLvl w:val="0"/>
      </w:pPr>
      <w:r>
        <w:lastRenderedPageBreak/>
        <w:t>Приложение N 1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right"/>
      </w:pPr>
      <w:r>
        <w:t>Утверждено</w:t>
      </w:r>
    </w:p>
    <w:p w:rsidR="00173938" w:rsidRDefault="00173938">
      <w:pPr>
        <w:pStyle w:val="ConsPlusNormal"/>
        <w:jc w:val="right"/>
      </w:pPr>
      <w:r>
        <w:t>решением</w:t>
      </w:r>
    </w:p>
    <w:p w:rsidR="00173938" w:rsidRDefault="00173938">
      <w:pPr>
        <w:pStyle w:val="ConsPlusNormal"/>
        <w:jc w:val="right"/>
      </w:pPr>
      <w:r>
        <w:t>Чебоксарского городского</w:t>
      </w:r>
    </w:p>
    <w:p w:rsidR="00173938" w:rsidRDefault="00173938">
      <w:pPr>
        <w:pStyle w:val="ConsPlusNormal"/>
        <w:jc w:val="right"/>
      </w:pPr>
      <w:r>
        <w:t>Собрания депутатов</w:t>
      </w:r>
    </w:p>
    <w:p w:rsidR="00173938" w:rsidRDefault="00173938">
      <w:pPr>
        <w:pStyle w:val="ConsPlusNormal"/>
        <w:jc w:val="right"/>
      </w:pPr>
      <w:r>
        <w:t>от 21.11.2013 N 1202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Title"/>
        <w:jc w:val="center"/>
      </w:pPr>
      <w:bookmarkStart w:id="0" w:name="P36"/>
      <w:bookmarkEnd w:id="0"/>
      <w:r>
        <w:t>ПОЛОЖЕНИЕ</w:t>
      </w:r>
    </w:p>
    <w:p w:rsidR="00173938" w:rsidRDefault="00173938">
      <w:pPr>
        <w:pStyle w:val="ConsPlusTitle"/>
        <w:jc w:val="center"/>
      </w:pPr>
      <w:r>
        <w:t>О МУНИЦИПАЛЬНОМ ДОРОЖНОМ ФОНДЕ ГОРОДА ЧЕБОКСАРЫ</w:t>
      </w:r>
    </w:p>
    <w:p w:rsidR="00173938" w:rsidRDefault="001739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39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938" w:rsidRDefault="001739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938" w:rsidRDefault="001739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3938" w:rsidRDefault="001739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3938" w:rsidRDefault="001739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  <w:proofErr w:type="gramEnd"/>
          </w:p>
          <w:p w:rsidR="00173938" w:rsidRDefault="00173938">
            <w:pPr>
              <w:pStyle w:val="ConsPlusNormal"/>
              <w:jc w:val="center"/>
            </w:pPr>
            <w:r>
              <w:rPr>
                <w:color w:val="392C69"/>
              </w:rPr>
              <w:t>от 17.01.2023 N 1047)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938" w:rsidRDefault="00173938">
            <w:pPr>
              <w:pStyle w:val="ConsPlusNormal"/>
            </w:pPr>
          </w:p>
        </w:tc>
      </w:tr>
    </w:tbl>
    <w:p w:rsidR="00173938" w:rsidRDefault="00173938">
      <w:pPr>
        <w:pStyle w:val="ConsPlusNormal"/>
        <w:jc w:val="both"/>
      </w:pPr>
    </w:p>
    <w:p w:rsidR="00173938" w:rsidRDefault="00173938">
      <w:pPr>
        <w:pStyle w:val="ConsPlusTitle"/>
        <w:jc w:val="center"/>
        <w:outlineLvl w:val="1"/>
      </w:pPr>
      <w:r>
        <w:t>I. Общие положения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ind w:firstLine="540"/>
        <w:jc w:val="both"/>
      </w:pPr>
      <w:r>
        <w:t>1.1. Настоящие Положение устанавливает правовые основы формирования и использования бюджетных ассигнований муниципального дорожного фонда города Чебоксары для финансового обеспечения дорожной деятельности в отношении автомобильных дорог общего пользования местного значения в городе Чебоксары.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Title"/>
        <w:jc w:val="center"/>
        <w:outlineLvl w:val="1"/>
      </w:pPr>
      <w:r>
        <w:t>II. Понятие и назначение муниципального дорожного фонда</w:t>
      </w:r>
    </w:p>
    <w:p w:rsidR="00173938" w:rsidRDefault="00173938">
      <w:pPr>
        <w:pStyle w:val="ConsPlusTitle"/>
        <w:jc w:val="center"/>
      </w:pPr>
      <w:r>
        <w:t>города Чебоксары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ind w:firstLine="540"/>
        <w:jc w:val="both"/>
      </w:pPr>
      <w:r>
        <w:t xml:space="preserve">2.1. </w:t>
      </w:r>
      <w:proofErr w:type="gramStart"/>
      <w:r>
        <w:t>Муниципальный дорожный фонд города Чебоксары (далее - Дорожный фонд) - это часть средств бюджета города Чебоксары,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городе Чебоксары, а также капитального ремонта и ремонта дворовых территорий многоквартирных домов, проездов к дворовым территориям многоквартирных домов города Чебоксары.</w:t>
      </w:r>
      <w:proofErr w:type="gramEnd"/>
    </w:p>
    <w:p w:rsidR="00173938" w:rsidRDefault="00173938">
      <w:pPr>
        <w:pStyle w:val="ConsPlusNormal"/>
        <w:spacing w:before="220"/>
        <w:ind w:firstLine="540"/>
        <w:jc w:val="both"/>
      </w:pPr>
      <w:r>
        <w:t>2.2. Бюджетные ассигнования Дорожного фонда имеют целевое назначение и не подлежат изъятию или расходованию на нужды, не связанные с финансовым обеспечением дорожной деятельности в отношении автомобильных дорог общего пользования местного значения в городе Чебоксары.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Title"/>
        <w:jc w:val="center"/>
        <w:outlineLvl w:val="1"/>
      </w:pPr>
      <w:bookmarkStart w:id="1" w:name="P52"/>
      <w:bookmarkEnd w:id="1"/>
      <w:r>
        <w:t>III. Источники формирования бюджетных ассигнований</w:t>
      </w:r>
    </w:p>
    <w:p w:rsidR="00173938" w:rsidRDefault="00173938">
      <w:pPr>
        <w:pStyle w:val="ConsPlusTitle"/>
        <w:jc w:val="center"/>
      </w:pPr>
      <w:r>
        <w:t>Дорожного фонда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ind w:firstLine="540"/>
        <w:jc w:val="both"/>
      </w:pPr>
      <w:r>
        <w:t xml:space="preserve">3.1. Объем бюджетных ассигнований Дорожного фонда утверждается решением Чебоксарского городского Собрания депутатов о бюджете города Чебоксары на очередной финансовый год и плановый период в размере не менее прогнозируемого объема доходов бюджета города Чебоксары </w:t>
      </w:r>
      <w:proofErr w:type="gramStart"/>
      <w:r>
        <w:t>от</w:t>
      </w:r>
      <w:proofErr w:type="gramEnd"/>
      <w:r>
        <w:t>: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бюджет города Чебоксары;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2) транспортного налога, подлежащего зачислению в бюджет города Чебоксары;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3) использования имущества, входящего в состав автомобильных дорог общего пользования местного значения города Чебоксары;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4) передачи в аренду земельных участков, расположенных в полосе </w:t>
      </w:r>
      <w:proofErr w:type="gramStart"/>
      <w:r>
        <w:t xml:space="preserve">отвода автомобильных </w:t>
      </w:r>
      <w:r>
        <w:lastRenderedPageBreak/>
        <w:t>дорог общего пользования местного значения города</w:t>
      </w:r>
      <w:proofErr w:type="gramEnd"/>
      <w:r>
        <w:t xml:space="preserve"> Чебоксары;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5) государственной пошлины за выдачу органом местного самоуправления города Чебоксары специального разрешения на движение по автомобильным дорогам общего пользования местного значения города Чебоксары транспортных средств, осуществляющих перевозки опасных, тяжеловесных и (или) крупногабаритных грузов;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6) платы в счет возмещения вреда, причиняемого автомобильным дорогам общего пользования местного значения города Чебоксары транспортными средствами, осуществляющими перевозки тяжеловесных грузов;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7) платы за оказание услуг по присоединению объектов дорожного сервиса к автомобильным дорогам общего пользования местного значения города Чебоксары;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8)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города Чебоксары;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9)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города Чебоксары;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10)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города Чебоксары;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11) налога на доходы физических лиц, в размере необходимом для покрытия дефицита Дорожного фонда.</w:t>
      </w:r>
    </w:p>
    <w:p w:rsidR="00173938" w:rsidRDefault="0017393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</w:t>
      </w:r>
      <w:proofErr w:type="gramStart"/>
      <w:r>
        <w:t>введен</w:t>
      </w:r>
      <w:proofErr w:type="gramEnd"/>
      <w:r>
        <w:t xml:space="preserve"> </w:t>
      </w:r>
      <w:hyperlink r:id="rId1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17.01.2023 N 1047)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right"/>
        <w:outlineLvl w:val="0"/>
      </w:pPr>
      <w:r>
        <w:t>Приложение N 2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right"/>
      </w:pPr>
      <w:r>
        <w:t>Утвержден</w:t>
      </w:r>
    </w:p>
    <w:p w:rsidR="00173938" w:rsidRDefault="00173938">
      <w:pPr>
        <w:pStyle w:val="ConsPlusNormal"/>
        <w:jc w:val="right"/>
      </w:pPr>
      <w:r>
        <w:t>решением</w:t>
      </w:r>
    </w:p>
    <w:p w:rsidR="00173938" w:rsidRDefault="00173938">
      <w:pPr>
        <w:pStyle w:val="ConsPlusNormal"/>
        <w:jc w:val="right"/>
      </w:pPr>
      <w:r>
        <w:t>Чебоксарского городского</w:t>
      </w:r>
    </w:p>
    <w:p w:rsidR="00173938" w:rsidRDefault="00173938">
      <w:pPr>
        <w:pStyle w:val="ConsPlusNormal"/>
        <w:jc w:val="right"/>
      </w:pPr>
      <w:r>
        <w:t>Собрания депутатов</w:t>
      </w:r>
    </w:p>
    <w:p w:rsidR="00173938" w:rsidRDefault="00173938">
      <w:pPr>
        <w:pStyle w:val="ConsPlusNormal"/>
        <w:jc w:val="right"/>
      </w:pPr>
      <w:r>
        <w:t>от 21.11.2013 N 1202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Title"/>
        <w:jc w:val="center"/>
      </w:pPr>
      <w:bookmarkStart w:id="2" w:name="P81"/>
      <w:bookmarkEnd w:id="2"/>
      <w:r>
        <w:t>ПОРЯДОК</w:t>
      </w:r>
    </w:p>
    <w:p w:rsidR="00173938" w:rsidRDefault="00173938">
      <w:pPr>
        <w:pStyle w:val="ConsPlusTitle"/>
        <w:jc w:val="center"/>
      </w:pPr>
      <w:r>
        <w:t>ФОРМИРОВАНИЯ И ИСПОЛЬЗОВАНИЯ БЮДЖЕТНЫХ АССИГНОВАНИЙ</w:t>
      </w:r>
    </w:p>
    <w:p w:rsidR="00173938" w:rsidRDefault="00173938">
      <w:pPr>
        <w:pStyle w:val="ConsPlusTitle"/>
        <w:jc w:val="center"/>
      </w:pPr>
      <w:r>
        <w:t>МУНИЦИПАЛЬНОГО ДОРОЖНОГО ФОНДА ГОРОДА ЧЕБОКСАРЫ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ind w:firstLine="540"/>
        <w:jc w:val="both"/>
      </w:pPr>
      <w:r>
        <w:t>1. Настоящий Порядок устанавливает правила формирования и использования бюджетных ассигнований муниципального дорожного фонда города Чебоксары (далее - Дорожный фонд).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2. Объем бюджетных ассигнований Дорожного фонда утверждается решением Чебоксарского городского Собрания депутатов о бюджете города Чебоксары на очередной финансовый год и плановый период в размере не менее прогнозируемого объема доходов бюджета города Чебоксары от налогов и иных поступлений, установленных </w:t>
      </w:r>
      <w:hyperlink w:anchor="P52">
        <w:r>
          <w:rPr>
            <w:color w:val="0000FF"/>
          </w:rPr>
          <w:t>разделом III</w:t>
        </w:r>
      </w:hyperlink>
      <w:r>
        <w:t xml:space="preserve"> Положения о муниципальном дорожном фонде города Чебоксары.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3.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</w:t>
      </w:r>
      <w:r>
        <w:lastRenderedPageBreak/>
        <w:t xml:space="preserve">финансовом году и </w:t>
      </w:r>
      <w:proofErr w:type="spellStart"/>
      <w:r>
        <w:t>прогнозировавшимся</w:t>
      </w:r>
      <w:proofErr w:type="spellEnd"/>
      <w:r>
        <w:t xml:space="preserve"> при его формировании объемом доходов бюджета города Чебоксары, установленных </w:t>
      </w:r>
      <w:hyperlink w:anchor="P52">
        <w:r>
          <w:rPr>
            <w:color w:val="0000FF"/>
          </w:rPr>
          <w:t>разделом III</w:t>
        </w:r>
      </w:hyperlink>
      <w:r>
        <w:t xml:space="preserve"> Положения о муниципальном дорожном фонде города Чебоксары.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Указанная разница (при ее положительном значении) подлежит уменьшению на величину отклонения в отчетном финансовом году фактического объема ассигнований Дорожного фонда от суммы </w:t>
      </w:r>
      <w:proofErr w:type="spellStart"/>
      <w:r>
        <w:t>прогнозировавшегося</w:t>
      </w:r>
      <w:proofErr w:type="spellEnd"/>
      <w:r>
        <w:t xml:space="preserve"> объема доходов бюджета города Чебоксары, установленных </w:t>
      </w:r>
      <w:hyperlink w:anchor="P52">
        <w:r>
          <w:rPr>
            <w:color w:val="0000FF"/>
          </w:rPr>
          <w:t>разделом III</w:t>
        </w:r>
      </w:hyperlink>
      <w:r>
        <w:t xml:space="preserve"> Положения о муниципальном дорожном фонде города Чебоксары.</w:t>
      </w:r>
    </w:p>
    <w:p w:rsidR="00173938" w:rsidRDefault="00173938">
      <w:pPr>
        <w:pStyle w:val="ConsPlusNormal"/>
        <w:spacing w:before="220"/>
        <w:ind w:firstLine="540"/>
        <w:jc w:val="both"/>
      </w:pPr>
      <w:proofErr w:type="gramStart"/>
      <w:r>
        <w:t>Для целей настоящего Порядка 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города Чебоксары по состоянию на 31 декабря отчетного года, уменьшенные на сумму увеличения бюджетных ассигнований Дорожного фонда в отчетном финансовом году путем внесения в установленном порядке изменений в сводную бюджетную роспись бюджета города Чебоксары без внесения</w:t>
      </w:r>
      <w:proofErr w:type="gramEnd"/>
      <w:r>
        <w:t xml:space="preserve"> изменений в решение Чебоксарского городского Собрания депутатов о бюджете города Чебоксары на соответствующий финансовый год и плановый период на суммы: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неиспользованного остатка бюджетных ассигнований Дорожного фонда по состоянию на 31 декабря года, предшествующего отчетному финансовому году;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безвозмездных поступлений от физических и юридических лиц.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</w:t>
      </w:r>
      <w:proofErr w:type="spellStart"/>
      <w:r>
        <w:t>недопоступления</w:t>
      </w:r>
      <w:proofErr w:type="spellEnd"/>
      <w:r>
        <w:t xml:space="preserve"> доходов Дорожного фонда в текущем финансовом году объемы доходов и бюджетных ассигнований Дорожного фонда подлежат корректировке в текущем финансовом году на сумму </w:t>
      </w:r>
      <w:proofErr w:type="spellStart"/>
      <w:r>
        <w:t>недопоступивших</w:t>
      </w:r>
      <w:proofErr w:type="spellEnd"/>
      <w:r>
        <w:t xml:space="preserve"> доходов.</w:t>
      </w:r>
      <w:proofErr w:type="gramEnd"/>
    </w:p>
    <w:p w:rsidR="00173938" w:rsidRDefault="00173938">
      <w:pPr>
        <w:pStyle w:val="ConsPlusNormal"/>
        <w:spacing w:before="220"/>
        <w:ind w:firstLine="540"/>
        <w:jc w:val="both"/>
      </w:pPr>
      <w:r>
        <w:t>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6. Безвозмездные перечисления, в том числе добровольные пожертвования, в бюджет города Чебоксары от физических и (или) юридических лиц на финансовое обеспечение дорожной деятельности отношении автомобильных дорог общего пользования местного значения в города Чебоксары осуществляются на основании договора между финансовым управлением администрации города Чебоксары (далее - Финансовое управление) и физическим или юридическим лицом.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Увеличение бюджетных ассигнований Дорожного фонда на сумму указанных безвозмездных перечислений от физических и (или) юридических лиц осуществляется путем внесения в установленном порядке изменений в сводную бюджетную роспись бюджета города Чебоксары и лимиты бюджетных обязательств.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7. Предельные объемы бюджетных ассигнований Дорожного фонда на очередной финансовый год и плановый период направляются </w:t>
      </w:r>
      <w:proofErr w:type="gramStart"/>
      <w:r>
        <w:t>на</w:t>
      </w:r>
      <w:proofErr w:type="gramEnd"/>
      <w:r>
        <w:t>: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проектирование, строительство, реконструкцию, капитальный ремонт, ремонт и содержание автомобильных дорог общего пользования местного значения города Чебоксары и искусственных сооружений на них;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капитальный ремонт и ремонт дворовых территорий многоквартирных домов, проездов к дворовым территориям многоквартирных домов города Чебоксары;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осуществление прочих мероприятий в отношении автомобильных дорог общего пользования местного значения города Чебоксары.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Адресное (</w:t>
      </w:r>
      <w:proofErr w:type="spellStart"/>
      <w:r>
        <w:t>пообъектное</w:t>
      </w:r>
      <w:proofErr w:type="spellEnd"/>
      <w:r>
        <w:t xml:space="preserve">) распределение бюджетных ассигнований Дорожного фонда на дорожную деятельность в отношении автомобильных дорог общего пользования местного </w:t>
      </w:r>
      <w:r>
        <w:lastRenderedPageBreak/>
        <w:t>значения города Чебоксары, не распределенных решением Чебоксарского городского Собрания депутатов о бюджете города Чебоксары на очередной финансовый год и плановый период, утверждается постановлением администрации города Чебоксары.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рамках формирования проекта решения Чебоксарского городского Собрания депутатов о бюджете города Чебоксары на очередной финансовый год и плановый период в сроки, установленные </w:t>
      </w:r>
      <w:hyperlink r:id="rId12">
        <w:r>
          <w:rPr>
            <w:color w:val="0000FF"/>
          </w:rPr>
          <w:t>Порядком</w:t>
        </w:r>
      </w:hyperlink>
      <w:r>
        <w:t xml:space="preserve"> составления проектов бюджета города Чебоксары на очередной финансовый год и плановый период, утвержденным постановлением администрации города Чебоксары от 10 июня 2013 года N 1823:</w:t>
      </w:r>
      <w:proofErr w:type="gramEnd"/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а) главные администраторы доходов бюджета города Чебоксары разрабатывают и направляют в </w:t>
      </w:r>
      <w:proofErr w:type="gramStart"/>
      <w:r>
        <w:t>Финансовое</w:t>
      </w:r>
      <w:proofErr w:type="gramEnd"/>
      <w:r>
        <w:t xml:space="preserve"> управление прогноз объемов поступлений в бюджет города Чебоксары доходов бюджета город</w:t>
      </w:r>
      <w:bookmarkStart w:id="3" w:name="_GoBack"/>
      <w:r>
        <w:t xml:space="preserve">а Чебоксары, установленных </w:t>
      </w:r>
      <w:hyperlink w:anchor="P52">
        <w:r>
          <w:rPr>
            <w:color w:val="0000FF"/>
          </w:rPr>
          <w:t>разделом III</w:t>
        </w:r>
      </w:hyperlink>
      <w:r>
        <w:t xml:space="preserve"> Положения о муниципальном дорожном фонде города </w:t>
      </w:r>
      <w:bookmarkEnd w:id="3"/>
      <w:r>
        <w:t>Чебоксары;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б) Финансовое управление доводит до управления ЖКХ, энергетики, транспорта и связи администрации города Чебоксары (далее - Управление ЖКХ, энергетики, транспорта и связи) проектировки предельных объемов (изменений предельных объемов) бюджетных ассигнований Дорожного фонда на очередной финансовый год и плановый период;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>в) Управление ЖКХ, энергетики, транспорта и связи осуществляет распределение указанных в настоящем Порядке предельных объемов (изменений предельных объемов) бюджетных ассигнований Дорожного фонда на очередной финансовый год и плановый период по направлениям расходов, предусмотренным пунктом 6 настоящего Порядка;</w:t>
      </w:r>
    </w:p>
    <w:p w:rsidR="00173938" w:rsidRDefault="00173938">
      <w:pPr>
        <w:pStyle w:val="ConsPlusNormal"/>
        <w:spacing w:before="220"/>
        <w:ind w:firstLine="540"/>
        <w:jc w:val="both"/>
      </w:pPr>
      <w:proofErr w:type="gramStart"/>
      <w:r>
        <w:t>г) Управление ЖКХ, энергетики, транспорта и связи совместно с управлением по регулированию тарифов, экономики предприятий и инвестиций администрации города Чебоксары в случае недостаточности средств Дорожного фонда для осуществления проектов и мероприятий, направленных на исполнение актов, поручений и указаний Президента Российской Федерации, актов и поручений Правительства Российской Федерации, актов и поручений Главы Чувашской Республики, актов и поручений Кабинета Министров Чувашской Республики</w:t>
      </w:r>
      <w:proofErr w:type="gramEnd"/>
      <w:r>
        <w:t xml:space="preserve">, актов и поручений главы города Чебоксары, главы администрации города Чебоксары, направляет в </w:t>
      </w:r>
      <w:proofErr w:type="gramStart"/>
      <w:r>
        <w:t>Финансовое</w:t>
      </w:r>
      <w:proofErr w:type="gramEnd"/>
      <w:r>
        <w:t xml:space="preserve"> управление предложения по увеличению объема бюджетных ассигнований Дорожного фонда;</w:t>
      </w:r>
    </w:p>
    <w:p w:rsidR="00173938" w:rsidRDefault="00173938">
      <w:pPr>
        <w:pStyle w:val="ConsPlusNormal"/>
        <w:spacing w:before="220"/>
        <w:ind w:firstLine="540"/>
        <w:jc w:val="both"/>
      </w:pPr>
      <w:proofErr w:type="gramStart"/>
      <w:r>
        <w:t>д) Управление ЖКХ, энергетики, транспорта и связи совместно с управлением по регулированию тарифов, экономики предприятий и инвестиций администрации города Чебоксары представляет в Финансовое управление предложения о внесении изменений в распределение бюджетных ассигнований на очередной финансовый год и первый год планового периода и о распределении бюджетных ассигнований на второй год планового периода по разделам, подразделам, целевым статьям и видам расходов классификации</w:t>
      </w:r>
      <w:proofErr w:type="gramEnd"/>
      <w:r>
        <w:t xml:space="preserve"> расходов бюджета города Чебоксары, а также предложения в части, касающейся адресной инвестиционной программы города Чебоксары на соответствующий финансовый год, к решению Чебоксарского городского Собрания депутатов о бюджете города Чебоксары на очередной финансовый год и плановый период.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Управление ЖКХ, энергетики, транспорта и связи ежеквартально направляет отчет по форме федерального статистического наблюдения </w:t>
      </w:r>
      <w:hyperlink r:id="rId13">
        <w:r>
          <w:rPr>
            <w:color w:val="0000FF"/>
          </w:rPr>
          <w:t>N 1-ФД</w:t>
        </w:r>
      </w:hyperlink>
      <w:r>
        <w:t xml:space="preserve"> "Сведения об использовании средств Федерального дорожного фонда, дорожных фондов субъектов Российской Федерации, муниципальных дорожных фондов", утвержденной приказом Федеральной службы государственной статистики от 15 июня 2012 года N 346 "Об утверждении статистического инструментария для организации Министерством транспорта Российской Федерации федерального статистического наблюдения за использованием средств</w:t>
      </w:r>
      <w:proofErr w:type="gramEnd"/>
      <w:r>
        <w:t xml:space="preserve"> дорожных фондов" (далее соответственно - отчет, форма), для согласования в </w:t>
      </w:r>
      <w:proofErr w:type="gramStart"/>
      <w:r>
        <w:t>Финансовое</w:t>
      </w:r>
      <w:proofErr w:type="gramEnd"/>
      <w:r>
        <w:t xml:space="preserve"> управление.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Отчет, согласованный с Финансовым управлением, направляется в Министерство транспорта и дорожного хозяйства Чувашской Республики (далее - Минтранс Чувашии) в сроки, </w:t>
      </w:r>
      <w:r>
        <w:lastRenderedPageBreak/>
        <w:t>установленные в форме.</w:t>
      </w:r>
    </w:p>
    <w:p w:rsidR="00173938" w:rsidRDefault="0017393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Федерации, законодательством Чувашской Республики, муниципальными правовыми актами города Чебоксары.</w:t>
      </w: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jc w:val="both"/>
      </w:pPr>
    </w:p>
    <w:p w:rsidR="00173938" w:rsidRDefault="001739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979" w:rsidRDefault="00401979"/>
    <w:sectPr w:rsidR="00401979" w:rsidSect="00EB1F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38"/>
    <w:rsid w:val="00173938"/>
    <w:rsid w:val="00224A34"/>
    <w:rsid w:val="00401979"/>
    <w:rsid w:val="00AB19E3"/>
    <w:rsid w:val="00EB1F0B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9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39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39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9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39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39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F741D90B5D792163F0008C4E1052F4F56AC3D888B72E0644293BE96DD135876CBFBC459219517AB0D26C7A5ABj7G" TargetMode="External"/><Relationship Id="rId13" Type="http://schemas.openxmlformats.org/officeDocument/2006/relationships/hyperlink" Target="consultantplus://offline/ref=18EF741D90B5D792163F0008C4E1052F4A51AB38858F72E0644293BE96DD135864CBA3C859238B16AF187096E3E13E1EA608BB349DE98FABA3j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EF741D90B5D792163F0008C4E1052F4F51A33D888B72E0644293BE96DD135876CBFBC459219517AB0D26C7A5ABj7G" TargetMode="External"/><Relationship Id="rId12" Type="http://schemas.openxmlformats.org/officeDocument/2006/relationships/hyperlink" Target="consultantplus://offline/ref=18EF741D90B5D792163F1E05D28D5B2B4359F431808D71B03C1695E9C98D150D248BA59D1A678616AD1324C6A5BF674FE043B63281F58FAF200B8494A4j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EF741D90B5D792163F0008C4E1052F4F51A83E828F72E0644293BE96DD135864CBA3C859208B17AB187096E3E13E1EA608BB349DE98FABA3jDG" TargetMode="External"/><Relationship Id="rId11" Type="http://schemas.openxmlformats.org/officeDocument/2006/relationships/hyperlink" Target="consultantplus://offline/ref=18EF741D90B5D792163F1E05D28D5B2B4359F431808A71B03D1095E9C98D150D248BA59D1A678616AD1324C7A2BF674FE043B63281F58FAF200B8494A4jDG" TargetMode="External"/><Relationship Id="rId5" Type="http://schemas.openxmlformats.org/officeDocument/2006/relationships/hyperlink" Target="consultantplus://offline/ref=18EF741D90B5D792163F1E05D28D5B2B4359F431808A71B03D1095E9C98D150D248BA59D1A678616AD1324C7A2BF674FE043B63281F58FAF200B8494A4jD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EF741D90B5D792163F1E05D28D5B2B4359F431808A71B03D1095E9C98D150D248BA59D1A678616AD1324C7A2BF674FE043B63281F58FAF200B8494A4j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EF741D90B5D792163F1E05D28D5B2B4359F431808A78B4391395E9C98D150D248BA59D0867DE1AAD113AC7A1AA311EA6A1j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Надежда Анатольевна</dc:creator>
  <cp:lastModifiedBy>Гордеева Надежда Анатольевна</cp:lastModifiedBy>
  <cp:revision>3</cp:revision>
  <dcterms:created xsi:type="dcterms:W3CDTF">2023-06-02T06:38:00Z</dcterms:created>
  <dcterms:modified xsi:type="dcterms:W3CDTF">2023-06-02T14:05:00Z</dcterms:modified>
</cp:coreProperties>
</file>