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46" w:rsidRPr="00EA3946" w:rsidRDefault="00EA3946" w:rsidP="00EA3946">
      <w:pPr>
        <w:ind w:left="6379" w:firstLine="0"/>
        <w:rPr>
          <w:rStyle w:val="a3"/>
          <w:b w:val="0"/>
          <w:bCs/>
          <w:color w:val="auto"/>
        </w:rPr>
      </w:pPr>
      <w:r w:rsidRPr="00EA3946">
        <w:rPr>
          <w:rStyle w:val="a3"/>
          <w:b w:val="0"/>
          <w:bCs/>
          <w:color w:val="auto"/>
        </w:rPr>
        <w:t>Приложение №</w:t>
      </w:r>
      <w:r w:rsidR="00606157">
        <w:rPr>
          <w:rStyle w:val="a3"/>
          <w:b w:val="0"/>
          <w:bCs/>
          <w:color w:val="auto"/>
        </w:rPr>
        <w:t>3</w:t>
      </w:r>
    </w:p>
    <w:p w:rsidR="00C442BD" w:rsidRPr="00EA3946" w:rsidRDefault="00C442BD" w:rsidP="00EA3946">
      <w:pPr>
        <w:ind w:left="6379" w:firstLine="0"/>
        <w:rPr>
          <w:b/>
        </w:rPr>
      </w:pPr>
      <w:r w:rsidRPr="00EA3946">
        <w:rPr>
          <w:rStyle w:val="a3"/>
          <w:b w:val="0"/>
          <w:bCs/>
          <w:color w:val="auto"/>
        </w:rPr>
        <w:t xml:space="preserve">к </w:t>
      </w:r>
      <w:r w:rsidR="008B0AE6" w:rsidRPr="00EA3946">
        <w:rPr>
          <w:kern w:val="3"/>
          <w:szCs w:val="22"/>
        </w:rPr>
        <w:t>муниципальной программе Янтиковского муниципального округа Чувашской Республики "Развитие культуры"</w:t>
      </w:r>
    </w:p>
    <w:p w:rsidR="00C442BD" w:rsidRPr="00EA3946" w:rsidRDefault="00C442BD"/>
    <w:p w:rsidR="00C442BD" w:rsidRPr="00EA3946" w:rsidRDefault="0087285D">
      <w:pPr>
        <w:pStyle w:val="1"/>
        <w:rPr>
          <w:color w:val="auto"/>
        </w:rPr>
      </w:pPr>
      <w:bookmarkStart w:id="0" w:name="sub_13010"/>
      <w:r w:rsidRPr="00EA3946">
        <w:rPr>
          <w:color w:val="auto"/>
        </w:rPr>
        <w:t>Подпрограмма</w:t>
      </w:r>
      <w:r w:rsidRPr="00EA3946">
        <w:rPr>
          <w:color w:val="auto"/>
        </w:rPr>
        <w:br/>
        <w:t>"Развитие культуры</w:t>
      </w:r>
      <w:r w:rsidR="00C442BD" w:rsidRPr="00EA3946">
        <w:rPr>
          <w:color w:val="auto"/>
        </w:rPr>
        <w:t xml:space="preserve">" </w:t>
      </w:r>
      <w:r w:rsidR="0096589C" w:rsidRPr="00EA3946">
        <w:rPr>
          <w:color w:val="auto"/>
          <w:kern w:val="3"/>
          <w:szCs w:val="22"/>
        </w:rPr>
        <w:t>муниципальной программы Янтиковского муниципального округа Чувашской Республики "Развитие культуры"</w:t>
      </w:r>
    </w:p>
    <w:bookmarkEnd w:id="0"/>
    <w:p w:rsidR="00C442BD" w:rsidRPr="00EA3946" w:rsidRDefault="00C442BD">
      <w:pPr>
        <w:pStyle w:val="1"/>
        <w:rPr>
          <w:color w:val="auto"/>
        </w:rPr>
      </w:pPr>
      <w:r w:rsidRPr="00EA3946">
        <w:rPr>
          <w:color w:val="auto"/>
        </w:rPr>
        <w:t>Паспорт подпрограммы</w:t>
      </w:r>
    </w:p>
    <w:p w:rsidR="00C442BD" w:rsidRPr="00EA3946" w:rsidRDefault="00C44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5D7767" w:rsidP="00EA3946">
            <w:pPr>
              <w:pStyle w:val="ad"/>
              <w:jc w:val="both"/>
            </w:pPr>
            <w:r w:rsidRPr="00EA3946">
              <w:t>Сектор культуры, социального развития и архивного дела администрации Янтиковского муниципального округа</w:t>
            </w:r>
            <w:r w:rsidR="00C442BD" w:rsidRPr="00EA3946">
              <w:t xml:space="preserve"> (далее </w:t>
            </w:r>
            <w:r w:rsidRPr="00EA3946">
              <w:t>–</w:t>
            </w:r>
            <w:r w:rsidR="00C442BD" w:rsidRPr="00EA3946">
              <w:t xml:space="preserve"> </w:t>
            </w:r>
            <w:r w:rsidRPr="00EA3946">
              <w:t>Сектор культуры</w:t>
            </w:r>
            <w:r w:rsidR="00C442BD" w:rsidRPr="00EA3946">
              <w:t>)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1" w:name="sub_301"/>
            <w:r w:rsidRPr="00EA3946">
              <w:t>Соисполнители подпрограммы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3303E3" w:rsidP="00EA3946">
            <w:pPr>
              <w:pStyle w:val="ad"/>
              <w:jc w:val="both"/>
            </w:pPr>
            <w:r w:rsidRPr="00EA3946">
              <w:t>структурные подразделения администрации Янтиковского муниципального округа Чувашской Республики;</w:t>
            </w:r>
          </w:p>
          <w:p w:rsidR="003303E3" w:rsidRPr="00EA3946" w:rsidRDefault="00DD24C1" w:rsidP="00EA3946">
            <w:pPr>
              <w:ind w:firstLine="0"/>
              <w:rPr>
                <w:sz w:val="23"/>
                <w:szCs w:val="23"/>
                <w:shd w:val="clear" w:color="auto" w:fill="FFFFFF"/>
              </w:rPr>
            </w:pPr>
            <w:r w:rsidRPr="00EA3946">
              <w:rPr>
                <w:sz w:val="23"/>
                <w:szCs w:val="23"/>
                <w:shd w:val="clear" w:color="auto" w:fill="FFFFFF"/>
              </w:rPr>
              <w:t>учреждения культуры Янтиковского муниципального округа</w:t>
            </w:r>
            <w:r w:rsidR="00F21085" w:rsidRPr="00EA3946">
              <w:rPr>
                <w:sz w:val="23"/>
                <w:szCs w:val="23"/>
                <w:shd w:val="clear" w:color="auto" w:fill="FFFFFF"/>
              </w:rPr>
              <w:t>;</w:t>
            </w:r>
          </w:p>
          <w:p w:rsidR="00F21085" w:rsidRPr="00EA3946" w:rsidRDefault="00F21085" w:rsidP="00EA3946">
            <w:pPr>
              <w:ind w:firstLine="0"/>
            </w:pPr>
            <w:r w:rsidRPr="00EA3946">
              <w:rPr>
                <w:sz w:val="23"/>
                <w:szCs w:val="23"/>
                <w:shd w:val="clear" w:color="auto" w:fill="FFFFFF"/>
              </w:rPr>
              <w:t xml:space="preserve">территориальные отделы Управления по </w:t>
            </w:r>
            <w:r w:rsidR="0087285D" w:rsidRPr="00EA3946">
              <w:rPr>
                <w:sz w:val="23"/>
                <w:szCs w:val="23"/>
                <w:shd w:val="clear" w:color="auto" w:fill="FFFFFF"/>
              </w:rPr>
              <w:t>благоустройству</w:t>
            </w:r>
            <w:r w:rsidRPr="00EA3946">
              <w:rPr>
                <w:sz w:val="23"/>
                <w:szCs w:val="23"/>
                <w:shd w:val="clear" w:color="auto" w:fill="FFFFFF"/>
              </w:rPr>
              <w:t xml:space="preserve"> территорий </w:t>
            </w:r>
            <w:r w:rsidRPr="00EA3946">
              <w:t>администрации Янтиковского муниципального округа Чувашской Республики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обеспечение сохранности и использования объектов культурного наследия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повышение доступности и качества библиотечных услуг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повышение доступности и качества музейных услуг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обеспечение сохранности, пополнения и использования архивных фондов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для сохранения и развития исполнительских искусств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развитие системы профессионального образования для обеспечения учреждений культуры высококвалифицированными кадрами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сохранение традиций и создание условий для развития всех видов народного искусства и творчества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A3946">
              <w:rPr>
                <w:rFonts w:ascii="Times New Roman" w:hAnsi="Times New Roman" w:cs="Times New Roman"/>
                <w:shd w:val="clear" w:color="auto" w:fill="FFFFFF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интенсивная модернизация материально-технической базы, развитие инфраструктуры учреждений культуры;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87285D" w:rsidRPr="00EA3946" w:rsidRDefault="0087285D" w:rsidP="00EA3946">
            <w:pPr>
              <w:ind w:firstLine="0"/>
            </w:pPr>
            <w:r w:rsidRPr="00EA3946">
              <w:rPr>
                <w:rFonts w:ascii="Times New Roman" w:hAnsi="Times New Roman" w:cs="Times New Roman"/>
              </w:rPr>
              <w:t xml:space="preserve">создание условий для повышения качества и разнообразия услуг, </w:t>
            </w:r>
            <w:r w:rsidRPr="00EA3946">
              <w:rPr>
                <w:rFonts w:ascii="Times New Roman" w:hAnsi="Times New Roman" w:cs="Times New Roman"/>
              </w:rPr>
              <w:lastRenderedPageBreak/>
              <w:t>предоставляемых учреждениями культуры населению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2" w:name="sub_305"/>
            <w:r w:rsidRPr="00EA3946">
              <w:lastRenderedPageBreak/>
              <w:t>Целевые показатели (индикаторы) подпрограммы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к 2036 году будут достигнуты следующие целевые показатели (индикаторы):</w:t>
            </w:r>
          </w:p>
          <w:p w:rsidR="008D38C6" w:rsidRPr="00EA3946" w:rsidRDefault="008D38C6" w:rsidP="00EA3946">
            <w:pPr>
              <w:pStyle w:val="ad"/>
              <w:jc w:val="both"/>
            </w:pPr>
            <w:r w:rsidRPr="00EA3946"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- 16,0 процентов;</w:t>
            </w:r>
          </w:p>
          <w:p w:rsidR="00EA3946" w:rsidRDefault="008D38C6" w:rsidP="00EA3946">
            <w:pPr>
              <w:pStyle w:val="ad"/>
              <w:jc w:val="both"/>
            </w:pPr>
            <w:r w:rsidRPr="00EA3946">
              <w:t>прирост посещений общедоступных (публичных) библиотек, а также культурно-массовых мероприятий, проводимых в библиотеках, - 113</w:t>
            </w:r>
            <w:r w:rsidR="000C2470">
              <w:t xml:space="preserve">,0 процентов </w:t>
            </w:r>
            <w:bookmarkStart w:id="3" w:name="_GoBack"/>
            <w:r w:rsidR="000C2470">
              <w:t>по отношению</w:t>
            </w:r>
            <w:bookmarkEnd w:id="3"/>
            <w:r w:rsidR="000C2470">
              <w:t xml:space="preserve"> к 2022</w:t>
            </w:r>
            <w:r w:rsidRPr="00EA3946">
              <w:t xml:space="preserve"> году;</w:t>
            </w:r>
          </w:p>
          <w:p w:rsidR="002A64E9" w:rsidRPr="00EA3946" w:rsidRDefault="002A64E9" w:rsidP="00EA394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3946"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D38C6" w:rsidRPr="00EA3946" w:rsidRDefault="002A64E9" w:rsidP="00EA3946">
            <w:pPr>
              <w:pStyle w:val="ad"/>
              <w:jc w:val="both"/>
            </w:pPr>
            <w:r w:rsidRPr="00EA3946">
              <w:rPr>
                <w:shd w:val="clear" w:color="auto" w:fill="FFFFFF"/>
              </w:rPr>
              <w:t>к</w:t>
            </w:r>
            <w:r w:rsidR="008D38C6" w:rsidRPr="00EA3946">
              <w:rPr>
                <w:shd w:val="clear" w:color="auto" w:fill="FFFFFF"/>
              </w:rPr>
              <w:t>оличество посещений общедоступных библиотек (на 1 жителя в год) 7,29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рирост посещений му</w:t>
            </w:r>
            <w:r w:rsidR="000C2470">
              <w:rPr>
                <w:rFonts w:ascii="Times New Roman" w:hAnsi="Times New Roman" w:cs="Times New Roman"/>
              </w:rPr>
              <w:t>зеев 116,0 % по отношению к 2022</w:t>
            </w:r>
            <w:r w:rsidR="008D38C6" w:rsidRPr="00EA3946">
              <w:rPr>
                <w:rFonts w:ascii="Times New Roman" w:hAnsi="Times New Roman" w:cs="Times New Roman"/>
              </w:rPr>
              <w:t xml:space="preserve"> году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осещаемость музеев (на 1 жителя в год) 0,28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д</w:t>
            </w:r>
            <w:r w:rsidR="008D38C6" w:rsidRPr="00EA3946">
              <w:rPr>
                <w:rFonts w:ascii="Times New Roman" w:hAnsi="Times New Roman" w:cs="Times New Roman"/>
              </w:rPr>
      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78 %;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д</w:t>
            </w:r>
            <w:r w:rsidR="008D38C6" w:rsidRPr="00EA3946">
              <w:rPr>
                <w:rFonts w:ascii="Times New Roman" w:hAnsi="Times New Roman" w:cs="Times New Roman"/>
              </w:rPr>
      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п</w:t>
            </w:r>
            <w:r w:rsidR="008D38C6" w:rsidRPr="00EA3946">
              <w:t>рирост посещений платных культурно-массовых мероприятий клубов, домов куль</w:t>
            </w:r>
            <w:r w:rsidR="000C2470">
              <w:t>туры 117,0 % по отношению к 2022</w:t>
            </w:r>
            <w:r w:rsidR="008D38C6" w:rsidRPr="00EA3946">
              <w:t xml:space="preserve"> году;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</w:t>
            </w:r>
            <w:r w:rsidR="008D38C6" w:rsidRPr="00EA3946">
              <w:rPr>
                <w:rFonts w:ascii="Times New Roman" w:hAnsi="Times New Roman" w:cs="Times New Roman"/>
              </w:rPr>
              <w:t>ыполнение ежегодного плана приема обучающихся согласно контрольным цифрам приема 150 человек;</w:t>
            </w:r>
          </w:p>
          <w:p w:rsidR="002A64E9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рирост участников клубных формиров</w:t>
            </w:r>
            <w:r w:rsidR="000C2470">
              <w:rPr>
                <w:rFonts w:ascii="Times New Roman" w:hAnsi="Times New Roman" w:cs="Times New Roman"/>
              </w:rPr>
              <w:t>аний 120,0 % по отношению к 2022</w:t>
            </w:r>
            <w:r w:rsidR="008D38C6" w:rsidRPr="00EA3946">
              <w:rPr>
                <w:rFonts w:ascii="Times New Roman" w:hAnsi="Times New Roman" w:cs="Times New Roman"/>
              </w:rPr>
              <w:t xml:space="preserve"> году;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у</w:t>
            </w:r>
            <w:r w:rsidR="008D38C6" w:rsidRPr="00EA3946">
              <w:rPr>
                <w:rFonts w:ascii="Times New Roman" w:hAnsi="Times New Roman" w:cs="Times New Roman"/>
              </w:rPr>
              <w:t>ровень удовлетворенности населения качеством предоставления муниципальных услуг в сфере культуры 96 %</w:t>
            </w:r>
          </w:p>
          <w:p w:rsidR="008D38C6" w:rsidRPr="00EA3946" w:rsidRDefault="002A64E9" w:rsidP="00EA3946">
            <w:pPr>
              <w:ind w:firstLine="0"/>
              <w:rPr>
                <w:shd w:val="clear" w:color="auto" w:fill="FFFFFF"/>
              </w:rPr>
            </w:pPr>
            <w:r w:rsidRPr="00EA3946">
              <w:rPr>
                <w:shd w:val="clear" w:color="auto" w:fill="FFFFFF"/>
              </w:rPr>
              <w:t>д</w:t>
            </w:r>
            <w:r w:rsidR="008D38C6" w:rsidRPr="00EA3946">
              <w:rPr>
                <w:shd w:val="clear" w:color="auto" w:fill="FFFFFF"/>
              </w:rPr>
              <w:t>оля муниципальных домов культуры, оснащенных современным оборудованием 70 %;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к</w:t>
            </w:r>
            <w:r w:rsidR="008D38C6" w:rsidRPr="00EA3946">
              <w:t>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ч</w:t>
            </w:r>
            <w:r w:rsidR="008D38C6" w:rsidRPr="00EA3946">
              <w:rPr>
                <w:rFonts w:ascii="Times New Roman" w:hAnsi="Times New Roman" w:cs="Times New Roman"/>
              </w:rPr>
              <w:t>исло посещений культурных мероприятий 70,0 тыс.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5 человек;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rPr>
                <w:rFonts w:ascii="Times New Roman" w:hAnsi="Times New Roman" w:cs="Times New Roman"/>
              </w:rPr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волонтеров, вовлеченных в программу "Волонтеры культуры" (нарастающим итогом) 25 человек.</w:t>
            </w:r>
          </w:p>
          <w:p w:rsidR="00C442BD" w:rsidRPr="00EA3946" w:rsidRDefault="00C442BD" w:rsidP="00EA3946">
            <w:pPr>
              <w:pStyle w:val="ad"/>
              <w:jc w:val="both"/>
            </w:pP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96589C" w:rsidP="00EA3946">
            <w:pPr>
              <w:pStyle w:val="ad"/>
              <w:jc w:val="both"/>
            </w:pPr>
            <w:r w:rsidRPr="00EA3946">
              <w:t>2023</w:t>
            </w:r>
            <w:r w:rsidR="00C442BD" w:rsidRPr="00EA3946">
              <w:t> - 2035 годы:</w:t>
            </w:r>
          </w:p>
          <w:p w:rsidR="00C442BD" w:rsidRPr="00EA3946" w:rsidRDefault="0096589C" w:rsidP="00EA3946">
            <w:pPr>
              <w:pStyle w:val="ad"/>
              <w:jc w:val="both"/>
            </w:pPr>
            <w:r w:rsidRPr="00EA3946">
              <w:t>1 этап - 2023</w:t>
            </w:r>
            <w:r w:rsidR="00C442BD" w:rsidRPr="00EA3946">
              <w:t> - 2025 годы;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2 этап - 2026 - 2030 годы;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3 этап - 2031 - 2035 годы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4" w:name="sub_1307"/>
            <w:r w:rsidRPr="00EA3946">
              <w:t xml:space="preserve">Объемы финансирования </w:t>
            </w:r>
            <w:r w:rsidRPr="00EA3946">
              <w:lastRenderedPageBreak/>
              <w:t>подпрограммы с разбивкой по годам реализации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общий объем финансирования подпрограммы составляет </w:t>
            </w:r>
            <w:r w:rsidR="00C01816">
              <w:lastRenderedPageBreak/>
              <w:t>170582,8</w:t>
            </w:r>
            <w:r w:rsidRPr="00EA3946">
              <w:t> тыс. рублей,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56843,6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22908,8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25670,4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из них средства: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федерального бюджета </w:t>
            </w:r>
            <w:r w:rsidR="00C01816">
              <w:t>–</w:t>
            </w:r>
            <w:r w:rsidRPr="00EA3946">
              <w:t xml:space="preserve"> </w:t>
            </w:r>
            <w:r w:rsidR="00C01816">
              <w:t>17405,3</w:t>
            </w:r>
            <w:r w:rsidRPr="00EA3946">
              <w:t> тыс. рублей,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17097,8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307,5</w:t>
            </w:r>
            <w:r w:rsidRPr="00EA3946">
              <w:t> тыс. рублей;</w:t>
            </w:r>
          </w:p>
          <w:p w:rsidR="00C442BD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01816" w:rsidRPr="00EA3946" w:rsidRDefault="00C01816" w:rsidP="00C01816">
            <w:pPr>
              <w:pStyle w:val="ad"/>
              <w:jc w:val="both"/>
            </w:pPr>
            <w:r w:rsidRPr="00EA3946">
              <w:t xml:space="preserve">в 2026 - 2030 годах </w:t>
            </w:r>
            <w:r>
              <w:t>–</w:t>
            </w:r>
            <w:r w:rsidRPr="00EA3946">
              <w:t xml:space="preserve"> </w:t>
            </w:r>
            <w:r>
              <w:t>0,0</w:t>
            </w:r>
            <w:r w:rsidRPr="00EA3946">
              <w:t> тыс. рублей;</w:t>
            </w:r>
          </w:p>
          <w:p w:rsidR="00C01816" w:rsidRPr="00EA3946" w:rsidRDefault="00C01816" w:rsidP="00C01816">
            <w:pPr>
              <w:pStyle w:val="ad"/>
              <w:jc w:val="both"/>
            </w:pPr>
            <w:r w:rsidRPr="00EA3946">
              <w:t xml:space="preserve">в 2031 - 2035 годах </w:t>
            </w:r>
            <w:r>
              <w:t>–</w:t>
            </w:r>
            <w:r w:rsidRPr="00EA3946">
              <w:t xml:space="preserve"> </w:t>
            </w:r>
            <w:r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республиканского бюджета Чувашской Республики </w:t>
            </w:r>
            <w:r w:rsidR="00C01816">
              <w:t>–</w:t>
            </w:r>
            <w:r w:rsidRPr="00EA3946">
              <w:t xml:space="preserve"> </w:t>
            </w:r>
            <w:r w:rsidR="00C01816">
              <w:t>8049,1 тыс. рублей</w:t>
            </w:r>
            <w:r w:rsidRPr="00EA3946">
              <w:t>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7927,8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62,2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59,1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C01816" w:rsidRDefault="00854C45" w:rsidP="00EA3946">
            <w:pPr>
              <w:pStyle w:val="ad"/>
              <w:jc w:val="both"/>
            </w:pPr>
            <w:r w:rsidRPr="00C01816">
              <w:rPr>
                <w:rFonts w:ascii="Times New Roman" w:hAnsi="Times New Roman" w:cs="Times New Roman"/>
              </w:rPr>
              <w:t>бюджета Янтиковского муниципального округа Чувашской Республики</w:t>
            </w:r>
            <w:r w:rsidR="00C442BD" w:rsidRPr="00C01816">
              <w:t xml:space="preserve"> </w:t>
            </w:r>
            <w:r w:rsidR="00C01816">
              <w:t>–</w:t>
            </w:r>
            <w:r w:rsidR="00C442BD" w:rsidRPr="00C01816">
              <w:t xml:space="preserve"> </w:t>
            </w:r>
            <w:r w:rsidR="00C01816">
              <w:t>143875,4</w:t>
            </w:r>
            <w:r w:rsidR="003303E3" w:rsidRPr="00C01816">
              <w:t> тыс. рублей</w:t>
            </w:r>
            <w:r w:rsidR="00C442BD" w:rsidRPr="00C01816">
              <w:t>, в том числе:</w:t>
            </w:r>
          </w:p>
          <w:p w:rsidR="00C442BD" w:rsidRPr="00C01816" w:rsidRDefault="00C442BD" w:rsidP="00EA3946">
            <w:pPr>
              <w:pStyle w:val="ad"/>
              <w:jc w:val="both"/>
            </w:pPr>
            <w:r w:rsidRPr="00C01816">
              <w:t xml:space="preserve">в 2023 году </w:t>
            </w:r>
            <w:r w:rsidR="00C01816">
              <w:t>–</w:t>
            </w:r>
            <w:r w:rsidRPr="00C01816">
              <w:t xml:space="preserve"> </w:t>
            </w:r>
            <w:r w:rsidR="00C01816">
              <w:t>30565,0</w:t>
            </w:r>
            <w:r w:rsidRPr="00C0181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22539,1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25611,3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внебюджетных источников </w:t>
            </w:r>
            <w:r w:rsidR="00C01816">
              <w:t>–</w:t>
            </w:r>
            <w:r w:rsidRPr="00EA3946">
              <w:t xml:space="preserve"> </w:t>
            </w:r>
            <w:r w:rsidR="00C01816">
              <w:t>1253,0</w:t>
            </w:r>
            <w:r w:rsidR="003303E3" w:rsidRPr="00EA3946">
              <w:t> тыс. рублей</w:t>
            </w:r>
            <w:r w:rsidRPr="00EA3946">
              <w:t>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1253,0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рублей.</w:t>
            </w:r>
          </w:p>
          <w:p w:rsidR="003303E3" w:rsidRPr="00EA3946" w:rsidRDefault="003303E3" w:rsidP="00EA3946">
            <w:pPr>
              <w:ind w:firstLine="0"/>
              <w:rPr>
                <w:rFonts w:eastAsia="Times New Roman"/>
                <w:lang w:eastAsia="en-US"/>
              </w:rPr>
            </w:pPr>
            <w:r w:rsidRPr="00EA3946">
              <w:rPr>
                <w:rFonts w:eastAsia="Times New Roman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C442BD" w:rsidRPr="00EA3946" w:rsidRDefault="00C442BD" w:rsidP="00EA3946">
            <w:pPr>
              <w:pStyle w:val="ad"/>
              <w:jc w:val="both"/>
            </w:pP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эффективности комплектования, хранения, учета и использования архивных документов;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lastRenderedPageBreak/>
              <w:t>повышение качества, доступности и разнообразия архивных услуг;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сохранение и развитие театрального, музыкального искусства, повышение творческого уровня художественных коллективов;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создание благоприятных условий для развития творческих способностей детей и юношества;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включение Чувашской Республики в единое культурное пространство страны,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повышение качества бухгалтерского, финансового и хозяйственно-эксплуатационного обслуживания </w:t>
            </w:r>
            <w:r w:rsidR="0036199E" w:rsidRPr="00EA3946">
              <w:t>учреждений культуры</w:t>
            </w:r>
            <w:r w:rsidRPr="00EA3946">
              <w:t>.</w:t>
            </w:r>
          </w:p>
        </w:tc>
      </w:tr>
    </w:tbl>
    <w:p w:rsidR="00C442BD" w:rsidRDefault="00C442BD"/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I. Приорите</w:t>
      </w:r>
      <w:r w:rsidR="00DD24C1" w:rsidRPr="00EA3946">
        <w:rPr>
          <w:rFonts w:ascii="Times New Roman" w:hAnsi="Times New Roman" w:cs="Times New Roman"/>
          <w:color w:val="auto"/>
        </w:rPr>
        <w:t>ты, цель и задачи подпрограммы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5" w:name="sub_130011"/>
      <w:r w:rsidRPr="00EA3946">
        <w:rPr>
          <w:rFonts w:ascii="Times New Roman" w:hAnsi="Times New Roman" w:cs="Times New Roman"/>
        </w:rPr>
        <w:t xml:space="preserve">В соответствии с приоритетами развития культуры целью </w:t>
      </w:r>
      <w:r w:rsidR="00854C45" w:rsidRPr="00EA3946">
        <w:rPr>
          <w:rFonts w:ascii="Times New Roman" w:hAnsi="Times New Roman" w:cs="Times New Roman"/>
        </w:rPr>
        <w:t>подпрограммы "Развитие культуры</w:t>
      </w:r>
      <w:r w:rsidRPr="00EA3946">
        <w:rPr>
          <w:rFonts w:ascii="Times New Roman" w:hAnsi="Times New Roman" w:cs="Times New Roman"/>
        </w:rPr>
        <w:t xml:space="preserve">" </w:t>
      </w:r>
      <w:r w:rsidR="00854C45" w:rsidRPr="00EA3946">
        <w:rPr>
          <w:rFonts w:ascii="Times New Roman" w:hAnsi="Times New Roman" w:cs="Times New Roman"/>
        </w:rPr>
        <w:t>муниципальной</w:t>
      </w:r>
      <w:r w:rsidRPr="00EA3946">
        <w:rPr>
          <w:rFonts w:ascii="Times New Roman" w:hAnsi="Times New Roman" w:cs="Times New Roman"/>
        </w:rPr>
        <w:t xml:space="preserve"> программы </w:t>
      </w:r>
      <w:r w:rsidR="00854C45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 "Развитие культуры" (далее -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bookmarkEnd w:id="5"/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Достижение цели обеспечивается в рамках решения следующих задач: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и использования объектов культурного наследия;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доступности и качества библиотечных услуг;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доступности и качества музейных услуг;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сохранности, пополнения и использования архивных фондов;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для сохранения и развития исполнительских искусств;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развитие системы профессионального образования для обеспечения учреждений культуры высококвалифицированными кадрами;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сохранение традиций и создание условий для развития всех видов народного искусства и творчества;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и возможностей для всестороннего развития, творческой самореализации, непрерывности образования;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интенсивная модернизация материально-технической базы, развитие инфраструктуры учреждений культуры.</w:t>
      </w:r>
    </w:p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6" w:name="sub_13021"/>
      <w:r w:rsidRPr="00EA3946">
        <w:rPr>
          <w:rFonts w:ascii="Times New Roman" w:hAnsi="Times New Roman" w:cs="Times New Roman"/>
        </w:rPr>
        <w:t>Состав целевых показателей (индикаторов) подпрограммы определен исходя из необходимости достижения цели и решения задач подпрограммы. Перечень целевых показателей (индикаторов) подпрограммы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7" w:name="sub_13022"/>
      <w:bookmarkEnd w:id="6"/>
      <w:r w:rsidRPr="00EA3946">
        <w:rPr>
          <w:rFonts w:ascii="Times New Roman" w:hAnsi="Times New Roman" w:cs="Times New Roman"/>
        </w:rPr>
        <w:t>Сведения о целевых показателях (индикаторах) подпрограммы изложены в табл. 1.</w:t>
      </w:r>
    </w:p>
    <w:bookmarkEnd w:id="7"/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ind w:firstLine="0"/>
        <w:jc w:val="left"/>
        <w:rPr>
          <w:rFonts w:ascii="Times New Roman" w:hAnsi="Times New Roman" w:cs="Times New Roman"/>
        </w:rPr>
        <w:sectPr w:rsidR="00C442BD" w:rsidRPr="00EA3946"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C442BD" w:rsidRPr="00EA3946" w:rsidRDefault="00C442BD" w:rsidP="00EA3946">
      <w:pPr>
        <w:ind w:firstLine="0"/>
        <w:jc w:val="right"/>
        <w:rPr>
          <w:rFonts w:ascii="Times New Roman" w:hAnsi="Times New Roman" w:cs="Times New Roman"/>
        </w:rPr>
      </w:pPr>
      <w:bookmarkStart w:id="8" w:name="sub_310"/>
      <w:r w:rsidRPr="00EA3946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1</w:t>
      </w:r>
    </w:p>
    <w:bookmarkEnd w:id="8"/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Сведения</w:t>
      </w:r>
      <w:r w:rsidRPr="00EA3946">
        <w:rPr>
          <w:rFonts w:ascii="Times New Roman" w:hAnsi="Times New Roman" w:cs="Times New Roman"/>
          <w:color w:val="auto"/>
        </w:rPr>
        <w:br/>
        <w:t xml:space="preserve">о целевых показателях (индикаторах) подпрограммы </w:t>
      </w:r>
      <w:r w:rsidR="009B2A33" w:rsidRPr="00EA3946">
        <w:rPr>
          <w:rFonts w:ascii="Times New Roman" w:hAnsi="Times New Roman" w:cs="Times New Roman"/>
          <w:color w:val="auto"/>
        </w:rPr>
        <w:t>"Развитие культуры</w:t>
      </w:r>
      <w:r w:rsidR="00742EB3" w:rsidRPr="00EA3946">
        <w:rPr>
          <w:rFonts w:ascii="Times New Roman" w:hAnsi="Times New Roman" w:cs="Times New Roman"/>
          <w:color w:val="auto"/>
        </w:rPr>
        <w:t xml:space="preserve">" </w:t>
      </w:r>
      <w:r w:rsidR="00742EB3" w:rsidRPr="00EA3946">
        <w:rPr>
          <w:rFonts w:ascii="Times New Roman" w:hAnsi="Times New Roman" w:cs="Times New Roman"/>
          <w:b w:val="0"/>
          <w:color w:val="auto"/>
          <w:kern w:val="3"/>
          <w:szCs w:val="22"/>
        </w:rPr>
        <w:t>муниципальной программы Янтиковского муниципального округа Чувашской Республики "Развитие культуры"</w:t>
      </w:r>
      <w:r w:rsidRPr="00EA3946">
        <w:rPr>
          <w:rFonts w:ascii="Times New Roman" w:hAnsi="Times New Roman" w:cs="Times New Roman"/>
          <w:color w:val="auto"/>
        </w:rPr>
        <w:t xml:space="preserve"> и их значениях</w:t>
      </w:r>
    </w:p>
    <w:p w:rsidR="00F21085" w:rsidRPr="00EA3946" w:rsidRDefault="00F21085" w:rsidP="00F2108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1714"/>
        <w:gridCol w:w="1418"/>
        <w:gridCol w:w="1559"/>
        <w:gridCol w:w="2268"/>
        <w:gridCol w:w="2693"/>
      </w:tblGrid>
      <w:tr w:rsidR="00EA3946" w:rsidRPr="00EA3946" w:rsidTr="00EA3946">
        <w:trPr>
          <w:trHeight w:val="139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bookmarkStart w:id="9" w:name="sub_3102"/>
            <w:r w:rsidRPr="00EA3946">
              <w:rPr>
                <w:sz w:val="20"/>
                <w:szCs w:val="20"/>
              </w:rPr>
              <w:t xml:space="preserve">N </w:t>
            </w:r>
            <w:proofErr w:type="spellStart"/>
            <w:r w:rsidRPr="00EA3946">
              <w:rPr>
                <w:sz w:val="20"/>
                <w:szCs w:val="20"/>
              </w:rPr>
              <w:t>пп</w:t>
            </w:r>
            <w:bookmarkEnd w:id="9"/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EA3946" w:rsidRPr="00EA3946" w:rsidTr="00EA3946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2026-2030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2030 - 2035 годы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0C2470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="00F21085"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A7128">
            <w:pPr>
              <w:ind w:firstLine="0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7,14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7,16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7,24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7,29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0C2470" w:rsidP="000C247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0C2470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музеев (на </w:t>
            </w: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жителя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ind w:firstLine="0"/>
              <w:jc w:val="left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Прирост посещений платных культурно-массовых меро</w:t>
            </w:r>
            <w:r w:rsidR="00EA3946" w:rsidRPr="00EA3946">
              <w:rPr>
                <w:sz w:val="20"/>
                <w:szCs w:val="20"/>
              </w:rPr>
              <w:t>приятий клубов, домов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0C2470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 по отношению к 2022</w:t>
            </w:r>
            <w:r w:rsidR="00F21085" w:rsidRPr="00EA3946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Выполнение ежегодного плана приема обучающихся согласно контрольным цифрам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0C2470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="00F21085"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92,0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94,0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 xml:space="preserve">Доля муниципальных </w:t>
            </w:r>
            <w:r w:rsidRPr="00EA3946">
              <w:rPr>
                <w:sz w:val="20"/>
                <w:szCs w:val="20"/>
                <w:shd w:val="clear" w:color="auto" w:fill="FFFFFF"/>
              </w:rPr>
              <w:lastRenderedPageBreak/>
              <w:t>домов культуры, оснащенных современным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37,0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40,0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55,0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A3946">
              <w:rPr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106,2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106,7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охвата населения услугами автоклубов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культурных мероприятий,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виртуальных концерт</w:t>
            </w:r>
            <w:r w:rsidR="00EA3946"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EA3946"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залов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EA3946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21085" w:rsidRPr="00EA3946" w:rsidRDefault="00F21085" w:rsidP="00F2108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442BD" w:rsidRDefault="00C442BD">
      <w:pPr>
        <w:ind w:firstLine="0"/>
        <w:jc w:val="left"/>
        <w:sectPr w:rsidR="00C442BD">
          <w:headerReference w:type="default" r:id="rId9"/>
          <w:foot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Ожидаемыми результатами реализации подпрограммы являются: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эффективности комплектования, хранения, учета и использования архивных документов;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качества, доступности и разнообразия архивных услуг;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сохранение и развитие театрального, музыкального искусства, повышение творческого уровня художественных коллективов;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благоприятных условий для развития творческих способностей детей и юношества;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включение Чувашской Республики в единое культурное пространство страны,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стимулирование творческой деятельности, повышение престижа творческих профессий, поддержка талантливой молодежи, ведущих деятелей культуры и искусства;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повышение качества бухгалтерского, финансового и хозяйственно-эксплуатационного обслуживания </w:t>
      </w:r>
      <w:r w:rsidR="00854C45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</w:t>
      </w:r>
      <w:r w:rsidR="00854C45" w:rsidRPr="00EA3946">
        <w:rPr>
          <w:rFonts w:ascii="Times New Roman" w:hAnsi="Times New Roman" w:cs="Times New Roman"/>
        </w:rPr>
        <w:t>учреждений Чувашской Республики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pStyle w:val="1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rPr>
          <w:rFonts w:ascii="Times New Roman" w:hAnsi="Times New Roman" w:cs="Times New Roman"/>
        </w:rPr>
      </w:pPr>
      <w:bookmarkStart w:id="10" w:name="sub_1301"/>
      <w:r w:rsidRPr="00EA3946">
        <w:rPr>
          <w:rFonts w:ascii="Times New Roman" w:hAnsi="Times New Roman" w:cs="Times New Roman"/>
        </w:rPr>
        <w:t xml:space="preserve">Основные мероприятия подпрограммы направлены на реализацию поставленных цели и задач подпрограммы и </w:t>
      </w:r>
      <w:r w:rsidR="00DD24C1" w:rsidRPr="00EA3946">
        <w:rPr>
          <w:rFonts w:ascii="Times New Roman" w:hAnsi="Times New Roman" w:cs="Times New Roman"/>
        </w:rPr>
        <w:t>Муниципальной</w:t>
      </w:r>
      <w:r w:rsidRPr="00EA3946">
        <w:rPr>
          <w:rFonts w:ascii="Times New Roman" w:hAnsi="Times New Roman" w:cs="Times New Roman"/>
        </w:rP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bookmarkEnd w:id="10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Подпрогра</w:t>
      </w:r>
      <w:r w:rsidR="00DD24C1" w:rsidRPr="00EA3946">
        <w:rPr>
          <w:rFonts w:ascii="Times New Roman" w:hAnsi="Times New Roman" w:cs="Times New Roman"/>
        </w:rPr>
        <w:t>мма будет реализовываться в 2023</w:t>
      </w:r>
      <w:r w:rsidRPr="00EA3946">
        <w:rPr>
          <w:rFonts w:ascii="Times New Roman" w:hAnsi="Times New Roman" w:cs="Times New Roman"/>
        </w:rPr>
        <w:t> - 2035 годах в 3 этапа:</w:t>
      </w:r>
    </w:p>
    <w:p w:rsidR="00C442BD" w:rsidRPr="00EA3946" w:rsidRDefault="00DD24C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1 этап - 2023</w:t>
      </w:r>
      <w:r w:rsidR="00C442BD" w:rsidRPr="00EA3946">
        <w:rPr>
          <w:rFonts w:ascii="Times New Roman" w:hAnsi="Times New Roman" w:cs="Times New Roman"/>
        </w:rPr>
        <w:t> - 2025 годы.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1" w:name="sub_1304"/>
      <w:r w:rsidRPr="00EA3946">
        <w:rPr>
          <w:rFonts w:ascii="Times New Roman" w:hAnsi="Times New Roman" w:cs="Times New Roman"/>
        </w:rPr>
        <w:t>За счет реализации мероприятий 1 этапа будут достигнуты следующие результаты:</w:t>
      </w:r>
    </w:p>
    <w:p w:rsidR="0036199E" w:rsidRPr="00EA3946" w:rsidRDefault="0036199E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- 14,5 процентов;</w:t>
      </w:r>
    </w:p>
    <w:p w:rsidR="0036199E" w:rsidRPr="00EA3946" w:rsidRDefault="0036199E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- 103</w:t>
      </w:r>
      <w:r w:rsidR="001E3135">
        <w:rPr>
          <w:rFonts w:ascii="Times New Roman" w:hAnsi="Times New Roman" w:cs="Times New Roman"/>
        </w:rPr>
        <w:t>,0 процентов по отношению к 2022</w:t>
      </w:r>
      <w:r w:rsidRPr="00EA3946">
        <w:rPr>
          <w:rFonts w:ascii="Times New Roman" w:hAnsi="Times New Roman" w:cs="Times New Roman"/>
        </w:rPr>
        <w:t xml:space="preserve">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36199E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105,7 экземпляров;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lastRenderedPageBreak/>
        <w:t>к</w:t>
      </w:r>
      <w:r w:rsidR="0036199E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7,16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посещений м</w:t>
      </w:r>
      <w:r w:rsidR="001E3135">
        <w:rPr>
          <w:rFonts w:ascii="Times New Roman" w:hAnsi="Times New Roman" w:cs="Times New Roman"/>
        </w:rPr>
        <w:t>узеев 0,26 % по отношению к 2022</w:t>
      </w:r>
      <w:r w:rsidR="0036199E" w:rsidRPr="00EA3946">
        <w:rPr>
          <w:rFonts w:ascii="Times New Roman" w:hAnsi="Times New Roman" w:cs="Times New Roman"/>
        </w:rPr>
        <w:t xml:space="preserve"> году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осещаемость музеев (на 1 жителя в год) 0,26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36199E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50 %;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36199E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</w:t>
      </w:r>
      <w:r w:rsidR="001E3135">
        <w:rPr>
          <w:rFonts w:ascii="Times New Roman" w:hAnsi="Times New Roman" w:cs="Times New Roman"/>
        </w:rPr>
        <w:t>туры 107,0 % по отношению к 2022</w:t>
      </w:r>
      <w:r w:rsidR="0036199E" w:rsidRPr="00EA3946">
        <w:rPr>
          <w:rFonts w:ascii="Times New Roman" w:hAnsi="Times New Roman" w:cs="Times New Roman"/>
        </w:rPr>
        <w:t xml:space="preserve">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36199E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100 человек;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участников клубных формиров</w:t>
      </w:r>
      <w:r w:rsidR="001E3135">
        <w:rPr>
          <w:rFonts w:ascii="Times New Roman" w:hAnsi="Times New Roman" w:cs="Times New Roman"/>
        </w:rPr>
        <w:t>аний 111,0 % по отношению к 2022</w:t>
      </w:r>
      <w:r w:rsidR="0036199E" w:rsidRPr="00EA3946">
        <w:rPr>
          <w:rFonts w:ascii="Times New Roman" w:hAnsi="Times New Roman" w:cs="Times New Roman"/>
        </w:rPr>
        <w:t xml:space="preserve">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36199E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92 %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36199E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40 %;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36199E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105,7 экземпляров;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36199E" w:rsidRPr="00EA3946">
        <w:rPr>
          <w:rFonts w:ascii="Times New Roman" w:hAnsi="Times New Roman" w:cs="Times New Roman"/>
        </w:rPr>
        <w:t>исло посещений культурных мероприятий 60,0 тыс.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3 человека;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15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2" w:name="sub_13011"/>
      <w:bookmarkEnd w:id="11"/>
      <w:r w:rsidRPr="00EA3946">
        <w:rPr>
          <w:rFonts w:ascii="Times New Roman" w:hAnsi="Times New Roman" w:cs="Times New Roman"/>
        </w:rPr>
        <w:t>2 этап - 2026 - 2030 годы.</w:t>
      </w:r>
    </w:p>
    <w:bookmarkEnd w:id="12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За счет реализации намеченных на 2 этапе мероприятий будут достигнуты: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bookmarkStart w:id="13" w:name="sub_13027"/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- 15,0 процентов;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- 108</w:t>
      </w:r>
      <w:r w:rsidR="001E3135">
        <w:rPr>
          <w:rFonts w:ascii="Times New Roman" w:hAnsi="Times New Roman" w:cs="Times New Roman"/>
        </w:rPr>
        <w:t>,0 процентов по отношению к 2022</w:t>
      </w:r>
      <w:r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106,2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к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7,24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му</w:t>
      </w:r>
      <w:r w:rsidR="001E3135">
        <w:rPr>
          <w:rFonts w:ascii="Times New Roman" w:hAnsi="Times New Roman" w:cs="Times New Roman"/>
        </w:rPr>
        <w:t>зеев 111,0 %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осещаемость музеев (на 1 жителя в год) 0,27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65 %;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</w:t>
      </w:r>
      <w:r w:rsidR="001E3135">
        <w:rPr>
          <w:rFonts w:ascii="Times New Roman" w:hAnsi="Times New Roman" w:cs="Times New Roman"/>
        </w:rPr>
        <w:t>туры 112,0 %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8D38C6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120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участников клубных формиров</w:t>
      </w:r>
      <w:r w:rsidR="001E3135">
        <w:rPr>
          <w:rFonts w:ascii="Times New Roman" w:hAnsi="Times New Roman" w:cs="Times New Roman"/>
        </w:rPr>
        <w:t>аний 116,0 %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8D38C6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94 %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55 %;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106,2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8D38C6" w:rsidRPr="00EA3946">
        <w:rPr>
          <w:rFonts w:ascii="Times New Roman" w:hAnsi="Times New Roman" w:cs="Times New Roman"/>
        </w:rPr>
        <w:t>исло посещений культурных мероприятий 65,0 тыс.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4 человека;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20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3 этап - 2031 - 2035 годы.</w:t>
      </w:r>
    </w:p>
    <w:bookmarkEnd w:id="13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За счет реализации намеченных на 3 этапе мероприятий будут достигнуты: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bookmarkStart w:id="14" w:name="sub_13049"/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- 16,0 процентов;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- 113</w:t>
      </w:r>
      <w:r w:rsidR="001E3135">
        <w:rPr>
          <w:rFonts w:ascii="Times New Roman" w:hAnsi="Times New Roman" w:cs="Times New Roman"/>
        </w:rPr>
        <w:t>,0 процентов по отношению к 2022</w:t>
      </w:r>
      <w:r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106,7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к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7,29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му</w:t>
      </w:r>
      <w:r w:rsidR="001E3135">
        <w:rPr>
          <w:rFonts w:ascii="Times New Roman" w:hAnsi="Times New Roman" w:cs="Times New Roman"/>
        </w:rPr>
        <w:t>зеев 116,0 %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осещаемость музеев (на 1 жителя в год) 0,28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78 %;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</w:t>
      </w:r>
      <w:r w:rsidR="001E3135">
        <w:rPr>
          <w:rFonts w:ascii="Times New Roman" w:hAnsi="Times New Roman" w:cs="Times New Roman"/>
        </w:rPr>
        <w:t>туры 117,0 %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8D38C6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150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участников клубных формиров</w:t>
      </w:r>
      <w:r w:rsidR="001E3135">
        <w:rPr>
          <w:rFonts w:ascii="Times New Roman" w:hAnsi="Times New Roman" w:cs="Times New Roman"/>
        </w:rPr>
        <w:t>аний 120,0 % по отношению к 2022</w:t>
      </w:r>
      <w:r w:rsidR="008D38C6" w:rsidRPr="00EA3946">
        <w:rPr>
          <w:rFonts w:ascii="Times New Roman" w:hAnsi="Times New Roman" w:cs="Times New Roman"/>
        </w:rPr>
        <w:t xml:space="preserve">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8D38C6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96 %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70 %;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106,7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8D38C6" w:rsidRPr="00EA3946">
        <w:rPr>
          <w:rFonts w:ascii="Times New Roman" w:hAnsi="Times New Roman" w:cs="Times New Roman"/>
        </w:rPr>
        <w:t>исло посещений культурных мероприятий 70,0 тыс.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5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25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Для достижения поставленных цели и решения задач подпрограммы необходимо реализовать следующий комплекс основных мероприятий:</w:t>
      </w:r>
    </w:p>
    <w:bookmarkEnd w:id="14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1.1. 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EA3946">
        <w:rPr>
          <w:rFonts w:ascii="Times New Roman" w:hAnsi="Times New Roman" w:cs="Times New Roman"/>
        </w:rPr>
        <w:t>предпроектных</w:t>
      </w:r>
      <w:proofErr w:type="spellEnd"/>
      <w:r w:rsidRPr="00EA3946">
        <w:rPr>
          <w:rFonts w:ascii="Times New Roman" w:hAnsi="Times New Roman" w:cs="Times New Roman"/>
        </w:rPr>
        <w:t>, проектных, ремонтно-реставрационных, консервационных, восстановительных работ.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5" w:name="sub_13062"/>
      <w:r w:rsidRPr="00EA3946">
        <w:rPr>
          <w:rFonts w:ascii="Times New Roman" w:hAnsi="Times New Roman" w:cs="Times New Roman"/>
        </w:rPr>
        <w:t>Основное мероприятие 2. Развитие библиотечного дела.</w:t>
      </w:r>
    </w:p>
    <w:bookmarkEnd w:id="15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2.1. Централизованное комплектование книжных фондов общедоступных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Мероприятие включает в себя отбор и планомерное приобретение книг для библиотек республики, соответствующих по содержанию задачам публичных библиотек и потребностям читателей.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6" w:name="sub_89"/>
      <w:r w:rsidRPr="00EA3946">
        <w:rPr>
          <w:rFonts w:ascii="Times New Roman" w:hAnsi="Times New Roman" w:cs="Times New Roman"/>
        </w:rPr>
        <w:t>Основное мероприятие 3. Развитие музейного дела.</w:t>
      </w:r>
    </w:p>
    <w:bookmarkEnd w:id="16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3.1. Пополнение фондов музеев </w:t>
      </w:r>
      <w:r w:rsidR="00B862E1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целевое комплектование фондов республиканских музеев, реставрацию музейных предметов, входящих в состав государственной части Музейного фонда Российской Федерации, проведение консервационных и профилактических работ, создание цифровых копий музейных предметов; обеспечение сохранности и безопасности музейных фондов.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7" w:name="sub_98"/>
      <w:r w:rsidRPr="00EA3946">
        <w:rPr>
          <w:rFonts w:ascii="Times New Roman" w:hAnsi="Times New Roman" w:cs="Times New Roman"/>
        </w:rPr>
        <w:t>Основное мероприятие 4. Развитие архивного дела.</w:t>
      </w:r>
    </w:p>
    <w:bookmarkEnd w:id="17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4.1. Обеспечение хранения, комплектования, учета и использования документов Архивного фонда </w:t>
      </w:r>
      <w:r w:rsidR="00B862E1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Республики.</w:t>
      </w:r>
    </w:p>
    <w:p w:rsidR="00C442BD" w:rsidRPr="00EA3946" w:rsidRDefault="00B862E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</w:t>
      </w:r>
      <w:r w:rsidR="00C442BD" w:rsidRPr="00EA3946">
        <w:rPr>
          <w:rFonts w:ascii="Times New Roman" w:hAnsi="Times New Roman" w:cs="Times New Roman"/>
        </w:rPr>
        <w:t xml:space="preserve">обеспечение сохранности наиболее важных и ценных документов Архивного фонда </w:t>
      </w:r>
      <w:r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="00C442BD" w:rsidRPr="00EA3946">
        <w:rPr>
          <w:rFonts w:ascii="Times New Roman" w:hAnsi="Times New Roman" w:cs="Times New Roman"/>
        </w:rPr>
        <w:t>Чувашской Республики и организацию доступа к основным справочникам о составе и содержании архивных документов и описаниям всех архивных фондов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8" w:name="sub_108"/>
      <w:r w:rsidRPr="00EA3946">
        <w:rPr>
          <w:rFonts w:ascii="Times New Roman" w:hAnsi="Times New Roman" w:cs="Times New Roman"/>
        </w:rPr>
        <w:t>Основное мероприятие 5. Развитие профессионального искусства.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9" w:name="sub_130105"/>
      <w:bookmarkEnd w:id="18"/>
      <w:r w:rsidRPr="00EA3946">
        <w:rPr>
          <w:rFonts w:ascii="Times New Roman" w:hAnsi="Times New Roman" w:cs="Times New Roman"/>
        </w:rPr>
        <w:t>Мероприятие 5.</w:t>
      </w:r>
      <w:r w:rsidR="00B862E1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 Создание условий для сохранения и развития исполнительских и изобразительных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0" w:name="sub_130106"/>
      <w:bookmarkEnd w:id="19"/>
      <w:r w:rsidRPr="00EA3946">
        <w:rPr>
          <w:rFonts w:ascii="Times New Roman" w:hAnsi="Times New Roman" w:cs="Times New Roman"/>
        </w:rPr>
        <w:t>Мероприятие направлено на сохранение и развитие традиций отечественного профессионального искусства, национального драматического и музыкального искусства; создание и показ спектаклей, концертных программ, а также других публичных представлений, проведение творческих вечеров и других мероприятий худо</w:t>
      </w:r>
      <w:r w:rsidR="00B862E1" w:rsidRPr="00EA3946">
        <w:rPr>
          <w:rFonts w:ascii="Times New Roman" w:hAnsi="Times New Roman" w:cs="Times New Roman"/>
        </w:rPr>
        <w:t>жественно-творческого характера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1" w:name="sub_133119"/>
      <w:bookmarkEnd w:id="20"/>
      <w:r w:rsidRPr="00EA3946">
        <w:rPr>
          <w:rFonts w:ascii="Times New Roman" w:hAnsi="Times New Roman" w:cs="Times New Roman"/>
        </w:rPr>
        <w:t>Основное мероприятие 6. Развитие образования в сфере культуры и искусства.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2" w:name="sub_131170"/>
      <w:bookmarkEnd w:id="21"/>
      <w:r w:rsidRPr="00EA3946">
        <w:rPr>
          <w:rFonts w:ascii="Times New Roman" w:hAnsi="Times New Roman" w:cs="Times New Roman"/>
        </w:rPr>
        <w:t>Мероприятие 6.</w:t>
      </w:r>
      <w:r w:rsidR="00B862E1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детских школ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3" w:name="sub_13118"/>
      <w:bookmarkEnd w:id="22"/>
      <w:r w:rsidRPr="00EA3946">
        <w:rPr>
          <w:rFonts w:ascii="Times New Roman" w:hAnsi="Times New Roman" w:cs="Times New Roman"/>
        </w:rPr>
        <w:t>Мероприятие направлено на оснащение муниципальных детских школ искусств оборудованием (музыкальными инструментами, компьютерным, специальным оборудованием и ученической мебелью для организации учебного процесса) и проведение ремонта зданий.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4" w:name="sub_130119"/>
      <w:bookmarkEnd w:id="23"/>
      <w:r w:rsidRPr="00EA3946">
        <w:rPr>
          <w:rFonts w:ascii="Times New Roman" w:hAnsi="Times New Roman" w:cs="Times New Roman"/>
        </w:rPr>
        <w:t>Основное мероприятие 7. Сохранение и развитие народного творчества.</w:t>
      </w:r>
    </w:p>
    <w:bookmarkEnd w:id="24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7.1. Создание условий для развития народного творчества и культурно-досуговой деятельности населения.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различных по форме и тематике культурно-досуговых и информационно-просветительских мероприятий.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5" w:name="sub_136"/>
      <w:r w:rsidRPr="00EA3946">
        <w:rPr>
          <w:rFonts w:ascii="Times New Roman" w:hAnsi="Times New Roman" w:cs="Times New Roman"/>
        </w:rPr>
        <w:t xml:space="preserve">Основное мероприятие 8. Бухгалтерское, финансовое и хозяйственно-эксплуатационное обслуживание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учреждений </w:t>
      </w:r>
      <w:r w:rsidR="00742EB3" w:rsidRPr="00EA3946">
        <w:rPr>
          <w:rFonts w:ascii="Times New Roman" w:hAnsi="Times New Roman" w:cs="Times New Roman"/>
        </w:rPr>
        <w:t>Янтиковского муниципального округа Чувашской Республики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6" w:name="sub_137"/>
      <w:bookmarkEnd w:id="25"/>
      <w:r w:rsidRPr="00EA3946">
        <w:rPr>
          <w:rFonts w:ascii="Times New Roman" w:hAnsi="Times New Roman" w:cs="Times New Roman"/>
        </w:rPr>
        <w:t xml:space="preserve">Мероприятие 8.1. Обеспечение функционирования </w:t>
      </w:r>
      <w:r w:rsidR="00742EB3" w:rsidRPr="00EA3946">
        <w:rPr>
          <w:rFonts w:ascii="Times New Roman" w:hAnsi="Times New Roman" w:cs="Times New Roman"/>
          <w:shd w:val="clear" w:color="auto" w:fill="FFFFFF"/>
        </w:rPr>
        <w:t>деятельности муниципальных бюджетных учреждений культуры Янтиковского муниципального округа</w:t>
      </w:r>
      <w:r w:rsidRPr="00EA3946">
        <w:rPr>
          <w:rFonts w:ascii="Times New Roman" w:hAnsi="Times New Roman" w:cs="Times New Roman"/>
        </w:rPr>
        <w:t>.</w:t>
      </w:r>
    </w:p>
    <w:bookmarkEnd w:id="26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предоставление субсидий </w:t>
      </w:r>
      <w:r w:rsidR="00742EB3" w:rsidRPr="00EA3946">
        <w:rPr>
          <w:rFonts w:ascii="Times New Roman" w:hAnsi="Times New Roman" w:cs="Times New Roman"/>
          <w:shd w:val="clear" w:color="auto" w:fill="FFFFFF"/>
        </w:rPr>
        <w:t>деятельности муниципальных бюджетных учреждений культуры Янтиковского муниципального округа</w:t>
      </w:r>
      <w:r w:rsidRPr="00EA3946">
        <w:rPr>
          <w:rFonts w:ascii="Times New Roman" w:hAnsi="Times New Roman" w:cs="Times New Roman"/>
        </w:rPr>
        <w:t xml:space="preserve"> на финансовое обеспечение выполнения государственного задания на оказание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услуг (выполнение работ).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9. Поддержка детского и юношеского творчества.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9.1. Мероприятия по поддержке творческой деятельности детей в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учреждениях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Мероприятие направлено на содействие развитию детского самодеятельного художественного творчества, организацию участия детей в международных, всероссийских и региональных фестивалях, конкурсах и творческих акциях.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10. Проведение международных, всероссийских, межрегиональных, республиканских мероприятий в сфере культуры и искусства, архивного дела.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7" w:name="sub_145"/>
      <w:r w:rsidRPr="00EA3946">
        <w:rPr>
          <w:rFonts w:ascii="Times New Roman" w:hAnsi="Times New Roman" w:cs="Times New Roman"/>
        </w:rPr>
        <w:t>Мероприятие 10.1. Организация и проведение фестивалей, торжественных вечеров, концертов и иных зрелищных мероприятий.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8" w:name="sub_146"/>
      <w:bookmarkEnd w:id="27"/>
      <w:r w:rsidRPr="00EA3946">
        <w:rPr>
          <w:rFonts w:ascii="Times New Roman" w:hAnsi="Times New Roman" w:cs="Times New Roman"/>
        </w:rPr>
        <w:t>Мероприятие направлено на организацию и проведение фестивалей, торжественных вечеров, концертов и иных зрелищных мероприятий.</w:t>
      </w:r>
    </w:p>
    <w:bookmarkEnd w:id="28"/>
    <w:p w:rsidR="00C442BD" w:rsidRPr="00EA3946" w:rsidRDefault="00175EA5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11</w:t>
      </w:r>
      <w:r w:rsidR="00C442BD" w:rsidRPr="00EA3946">
        <w:rPr>
          <w:rFonts w:ascii="Times New Roman" w:hAnsi="Times New Roman" w:cs="Times New Roman"/>
        </w:rPr>
        <w:t xml:space="preserve"> Развитие муниципальных учреждений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9" w:name="sub_204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 xml:space="preserve">.1. </w:t>
      </w:r>
      <w:proofErr w:type="spellStart"/>
      <w:r w:rsidRPr="00EA3946">
        <w:rPr>
          <w:rFonts w:ascii="Times New Roman" w:hAnsi="Times New Roman" w:cs="Times New Roman"/>
        </w:rPr>
        <w:t>Софинансирование</w:t>
      </w:r>
      <w:proofErr w:type="spellEnd"/>
      <w:r w:rsidRPr="00EA3946">
        <w:rPr>
          <w:rFonts w:ascii="Times New Roman" w:hAnsi="Times New Roman" w:cs="Times New Roman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</w:r>
      <w:hyperlink r:id="rId11" w:history="1">
        <w:r w:rsidRPr="00EA3946">
          <w:rPr>
            <w:rStyle w:val="a4"/>
            <w:rFonts w:ascii="Times New Roman" w:hAnsi="Times New Roman"/>
            <w:color w:val="auto"/>
          </w:rPr>
          <w:t>Указа</w:t>
        </w:r>
      </w:hyperlink>
      <w:r w:rsidRPr="00EA3946">
        <w:rPr>
          <w:rFonts w:ascii="Times New Roman" w:hAnsi="Times New Roman" w:cs="Times New Roman"/>
        </w:rPr>
        <w:t xml:space="preserve"> Президента Российской Федерации от 7 мая 2012 г. N 597 "О мерах по реализации государственной социальной политики".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0" w:name="sub_207"/>
      <w:bookmarkEnd w:id="29"/>
      <w:r w:rsidRPr="00EA3946">
        <w:rPr>
          <w:rFonts w:ascii="Times New Roman" w:hAnsi="Times New Roman" w:cs="Times New Roman"/>
        </w:rPr>
        <w:t>Мероприятие направлено на предоставление субсидий из республиканского бюджета Чувашской Республики бюджетам муниципальных округов и бюджетам городских округов на повышение заработной платы работников муниципальных учреждений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1" w:name="sub_208"/>
      <w:bookmarkEnd w:id="30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.2.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2" w:name="sub_209"/>
      <w:bookmarkEnd w:id="31"/>
      <w:r w:rsidRPr="00EA3946">
        <w:rPr>
          <w:rFonts w:ascii="Times New Roman" w:hAnsi="Times New Roman" w:cs="Times New Roman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округов и бюджетам городских округов на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3" w:name="sub_210"/>
      <w:bookmarkEnd w:id="32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.3.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4" w:name="sub_211"/>
      <w:bookmarkEnd w:id="33"/>
      <w:r w:rsidRPr="00EA3946">
        <w:rPr>
          <w:rFonts w:ascii="Times New Roman" w:hAnsi="Times New Roman" w:cs="Times New Roman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на комплектование книжных фондов государственных библиотек бюджетам муниципальных округов и бюджетам городских округов на комплектование книжных фондов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5" w:name="sub_2014"/>
      <w:bookmarkEnd w:id="34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1.4</w:t>
      </w:r>
      <w:r w:rsidRPr="00EA3946">
        <w:rPr>
          <w:rFonts w:ascii="Times New Roman" w:hAnsi="Times New Roman" w:cs="Times New Roman"/>
        </w:rPr>
        <w:t>.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6" w:name="sub_2015"/>
      <w:bookmarkEnd w:id="35"/>
      <w:r w:rsidRPr="00EA3946">
        <w:rPr>
          <w:rFonts w:ascii="Times New Roman" w:hAnsi="Times New Roman" w:cs="Times New Roman"/>
        </w:rPr>
        <w:t>Мероприятие направлено на: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7" w:name="sub_2016"/>
      <w:bookmarkEnd w:id="36"/>
      <w:r w:rsidRPr="00EA3946">
        <w:rPr>
          <w:rFonts w:ascii="Times New Roman" w:hAnsi="Times New Roman" w:cs="Times New Roman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 тыс. человек;</w:t>
      </w:r>
    </w:p>
    <w:bookmarkEnd w:id="37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 тыс.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8" w:name="sub_130156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5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архивов.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9" w:name="sub_130181"/>
      <w:bookmarkEnd w:id="38"/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архивов путем осуществления централизованной закупки компьютерного оборудования.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0" w:name="sub_192"/>
      <w:bookmarkEnd w:id="39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1.6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1" w:name="sub_193"/>
      <w:bookmarkEnd w:id="40"/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2" w:name="sub_1600423"/>
      <w:bookmarkEnd w:id="41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7</w:t>
      </w:r>
      <w:r w:rsidRPr="00EA3946">
        <w:rPr>
          <w:rFonts w:ascii="Times New Roman" w:hAnsi="Times New Roman" w:cs="Times New Roman"/>
        </w:rPr>
        <w:t xml:space="preserve">. Субсидии на </w:t>
      </w:r>
      <w:proofErr w:type="spellStart"/>
      <w:r w:rsidRPr="00EA3946">
        <w:rPr>
          <w:rFonts w:ascii="Times New Roman" w:hAnsi="Times New Roman" w:cs="Times New Roman"/>
        </w:rPr>
        <w:t>софинансирование</w:t>
      </w:r>
      <w:proofErr w:type="spellEnd"/>
      <w:r w:rsidRPr="00EA3946">
        <w:rPr>
          <w:rFonts w:ascii="Times New Roman" w:hAnsi="Times New Roman" w:cs="Times New Roman"/>
        </w:rPr>
        <w:t xml:space="preserve"> расходных обязательств субъектов Российской Федерации, связанных с реализацией </w:t>
      </w:r>
      <w:hyperlink r:id="rId12" w:history="1">
        <w:r w:rsidRPr="00EA3946">
          <w:rPr>
            <w:rStyle w:val="a4"/>
            <w:rFonts w:ascii="Times New Roman" w:hAnsi="Times New Roman"/>
            <w:color w:val="auto"/>
          </w:rPr>
          <w:t>федеральной целевой программы</w:t>
        </w:r>
      </w:hyperlink>
      <w:r w:rsidRPr="00EA3946">
        <w:rPr>
          <w:rFonts w:ascii="Times New Roman" w:hAnsi="Times New Roman" w:cs="Times New Roman"/>
        </w:rPr>
        <w:t xml:space="preserve"> "Увековечение памяти погибших при защите Отечества на 2019 - 2024 годы".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3" w:name="sub_1600424"/>
      <w:bookmarkEnd w:id="42"/>
      <w:r w:rsidRPr="00EA3946">
        <w:rPr>
          <w:rFonts w:ascii="Times New Roman" w:hAnsi="Times New Roman" w:cs="Times New Roman"/>
        </w:rPr>
        <w:t xml:space="preserve">Мероприятие направлено на восстановление (ремонт, реставрацию, благоустройство) воинских захоронений на территории Чувашской Республики, установку мемориальных знаков, </w:t>
      </w:r>
      <w:r w:rsidRPr="00EA3946">
        <w:rPr>
          <w:rFonts w:ascii="Times New Roman" w:hAnsi="Times New Roman" w:cs="Times New Roman"/>
        </w:rPr>
        <w:lastRenderedPageBreak/>
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4" w:name="sub_159"/>
      <w:bookmarkEnd w:id="43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8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учреждений культурно-досугового типа.</w:t>
      </w:r>
    </w:p>
    <w:bookmarkEnd w:id="44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учреждений культурно-досугового типа.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5" w:name="sub_133200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1.9</w:t>
      </w:r>
      <w:r w:rsidRPr="00EA3946">
        <w:rPr>
          <w:rFonts w:ascii="Times New Roman" w:hAnsi="Times New Roman" w:cs="Times New Roman"/>
        </w:rPr>
        <w:t>. 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6" w:name="sub_199"/>
      <w:bookmarkEnd w:id="45"/>
      <w:r w:rsidRPr="00EA3946">
        <w:rPr>
          <w:rFonts w:ascii="Times New Roman" w:hAnsi="Times New Roman" w:cs="Times New Roman"/>
        </w:rPr>
        <w:t>Мероприятие направлено на модернизацию детских школ искусств путем их реконструкции, капитального ремонта.</w:t>
      </w:r>
    </w:p>
    <w:p w:rsidR="00C442BD" w:rsidRPr="00EA3946" w:rsidRDefault="00742EB3">
      <w:pPr>
        <w:rPr>
          <w:rFonts w:ascii="Times New Roman" w:hAnsi="Times New Roman" w:cs="Times New Roman"/>
        </w:rPr>
      </w:pPr>
      <w:bookmarkStart w:id="47" w:name="sub_133202"/>
      <w:bookmarkEnd w:id="46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1.10</w:t>
      </w:r>
      <w:r w:rsidR="00C442BD" w:rsidRPr="00EA3946">
        <w:rPr>
          <w:rFonts w:ascii="Times New Roman" w:hAnsi="Times New Roman" w:cs="Times New Roman"/>
        </w:rPr>
        <w:t>. Укрепление материально-технической базы муниципальных музеев.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8" w:name="sub_133203"/>
      <w:bookmarkEnd w:id="47"/>
      <w:r w:rsidRPr="00EA3946">
        <w:rPr>
          <w:rFonts w:ascii="Times New Roman" w:hAnsi="Times New Roman" w:cs="Times New Roman"/>
        </w:rPr>
        <w:t xml:space="preserve">Мероприятие направлено на укрепление материально-технической базы муниципальных музеев, в том числе проведение их </w:t>
      </w:r>
      <w:proofErr w:type="spellStart"/>
      <w:r w:rsidRPr="00EA3946">
        <w:rPr>
          <w:rFonts w:ascii="Times New Roman" w:hAnsi="Times New Roman" w:cs="Times New Roman"/>
        </w:rPr>
        <w:t>реэкспозиции</w:t>
      </w:r>
      <w:proofErr w:type="spellEnd"/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9" w:name="sub_133208"/>
      <w:bookmarkEnd w:id="48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1.11</w:t>
      </w:r>
      <w:r w:rsidRPr="00EA3946">
        <w:rPr>
          <w:rFonts w:ascii="Times New Roman" w:hAnsi="Times New Roman" w:cs="Times New Roman"/>
        </w:rPr>
        <w:t>. Строительство, реконструкция (включая разработку проектно-сметной документации) объектов капитального строительства в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0" w:name="sub_133209"/>
      <w:bookmarkEnd w:id="49"/>
      <w:r w:rsidRPr="00EA3946">
        <w:rPr>
          <w:rFonts w:ascii="Times New Roman" w:hAnsi="Times New Roman" w:cs="Times New Roman"/>
        </w:rPr>
        <w:t>Мероприятие направлено на строительство, реконструкцию (включая разработку проектно-сметной документации) объектов капитального строительства в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1" w:name="sub_2243"/>
      <w:bookmarkEnd w:id="50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1.12</w:t>
      </w:r>
      <w:r w:rsidRPr="00EA3946">
        <w:rPr>
          <w:rFonts w:ascii="Times New Roman" w:hAnsi="Times New Roman" w:cs="Times New Roman"/>
        </w:rPr>
        <w:t>. Проведение неотложных аварийно-восстановительных работ на социально значимых объектах культуры.</w:t>
      </w:r>
    </w:p>
    <w:bookmarkEnd w:id="51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проведение неотложных аварийно-восстановительных работ на социально значимых объектах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.1</w:t>
      </w:r>
      <w:r w:rsidR="00175EA5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C442BD" w:rsidRPr="00EA3946" w:rsidRDefault="00175EA5">
      <w:pPr>
        <w:rPr>
          <w:rFonts w:ascii="Times New Roman" w:hAnsi="Times New Roman" w:cs="Times New Roman"/>
        </w:rPr>
      </w:pPr>
      <w:bookmarkStart w:id="52" w:name="sub_130160"/>
      <w:r w:rsidRPr="00EA3946">
        <w:rPr>
          <w:rFonts w:ascii="Times New Roman" w:hAnsi="Times New Roman" w:cs="Times New Roman"/>
        </w:rPr>
        <w:t>Основное мероприятие 12</w:t>
      </w:r>
      <w:r w:rsidR="00C442BD" w:rsidRPr="00EA3946">
        <w:rPr>
          <w:rFonts w:ascii="Times New Roman" w:hAnsi="Times New Roman" w:cs="Times New Roman"/>
        </w:rPr>
        <w:t>. Реализация мероприятий регионального проекта "Культурная среда".</w:t>
      </w:r>
    </w:p>
    <w:p w:rsidR="00C442BD" w:rsidRPr="00EA3946" w:rsidRDefault="00175EA5">
      <w:pPr>
        <w:rPr>
          <w:rFonts w:ascii="Times New Roman" w:hAnsi="Times New Roman" w:cs="Times New Roman"/>
        </w:rPr>
      </w:pPr>
      <w:bookmarkStart w:id="53" w:name="sub_195"/>
      <w:bookmarkEnd w:id="52"/>
      <w:r w:rsidRPr="00EA3946">
        <w:rPr>
          <w:rFonts w:ascii="Times New Roman" w:hAnsi="Times New Roman" w:cs="Times New Roman"/>
        </w:rPr>
        <w:t>Мероприятие 12</w:t>
      </w:r>
      <w:r w:rsidR="00C442BD" w:rsidRPr="00EA3946">
        <w:rPr>
          <w:rFonts w:ascii="Times New Roman" w:hAnsi="Times New Roman" w:cs="Times New Roman"/>
        </w:rPr>
        <w:t>.1. Приобретение музыкальных инструментов, оборудования и материалов для детских школ искусств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4" w:name="sub_196"/>
      <w:bookmarkEnd w:id="53"/>
      <w:r w:rsidRPr="00EA3946">
        <w:rPr>
          <w:rFonts w:ascii="Times New Roman" w:hAnsi="Times New Roman" w:cs="Times New Roman"/>
        </w:rPr>
        <w:t>В рамках мероприятия планируется приобретение музыкальных инструментов, оборудования и материалов для детских школ искусств.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55" w:name="sub_130177"/>
      <w:bookmarkEnd w:id="54"/>
      <w:r w:rsidRPr="00EA3946">
        <w:rPr>
          <w:rFonts w:ascii="Times New Roman" w:hAnsi="Times New Roman" w:cs="Times New Roman"/>
        </w:rPr>
        <w:t>Мероприятие 12.2</w:t>
      </w:r>
      <w:r w:rsidR="00C442BD" w:rsidRPr="00EA3946">
        <w:rPr>
          <w:rFonts w:ascii="Times New Roman" w:hAnsi="Times New Roman" w:cs="Times New Roman"/>
        </w:rPr>
        <w:t>. Создание и модернизация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6" w:name="sub_130178"/>
      <w:bookmarkEnd w:id="55"/>
      <w:r w:rsidRPr="00EA3946">
        <w:rPr>
          <w:rFonts w:ascii="Times New Roman" w:hAnsi="Times New Roman" w:cs="Times New Roman"/>
        </w:rPr>
        <w:t>В рамках мероприятия планируется строительство, реконструкция и капитальный ремонт учреждений культурно-досугового типа в сельской местности со зрительными залами вместимостью от 100 до 200 мест, отвечающих современным требованиям культурно-досуговой деятельности.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57" w:name="sub_130179"/>
      <w:bookmarkEnd w:id="56"/>
      <w:r w:rsidRPr="00EA3946">
        <w:rPr>
          <w:rFonts w:ascii="Times New Roman" w:hAnsi="Times New Roman" w:cs="Times New Roman"/>
        </w:rPr>
        <w:t>Мероприятие 12</w:t>
      </w:r>
      <w:r w:rsidR="00C442BD" w:rsidRPr="00EA3946">
        <w:rPr>
          <w:rFonts w:ascii="Times New Roman" w:hAnsi="Times New Roman" w:cs="Times New Roman"/>
        </w:rPr>
        <w:t>.</w:t>
      </w:r>
      <w:r w:rsidRPr="00EA3946">
        <w:rPr>
          <w:rFonts w:ascii="Times New Roman" w:hAnsi="Times New Roman" w:cs="Times New Roman"/>
        </w:rPr>
        <w:t>3</w:t>
      </w:r>
      <w:r w:rsidR="00C442BD" w:rsidRPr="00EA3946">
        <w:rPr>
          <w:rFonts w:ascii="Times New Roman" w:hAnsi="Times New Roman" w:cs="Times New Roman"/>
        </w:rPr>
        <w:t>. Создание модельных муниципальных библиотек.</w:t>
      </w:r>
    </w:p>
    <w:bookmarkEnd w:id="57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 рамках мероприятия планируется создание модельных библиотек, оснащенных скоростным "Интернетом", доступом к современным информационным ресурсам научного и художественного содержания, к оцифрованным ресурсам периодической печати. Стандарт предусматривает создание точек доступа к национальной электронной библиотеке (НЭБ) и электронной библиотеке диссертаций, а также организацию современного комфортного библиотечного пространства.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8" w:name="sub_130185"/>
      <w:r w:rsidRPr="00EA3946">
        <w:rPr>
          <w:rFonts w:ascii="Times New Roman" w:hAnsi="Times New Roman" w:cs="Times New Roman"/>
        </w:rPr>
        <w:t>Мероприятие 1</w:t>
      </w:r>
      <w:r w:rsidR="001B67DF" w:rsidRPr="00EA3946">
        <w:rPr>
          <w:rFonts w:ascii="Times New Roman" w:hAnsi="Times New Roman" w:cs="Times New Roman"/>
        </w:rPr>
        <w:t>2.4</w:t>
      </w:r>
      <w:r w:rsidRPr="00EA3946">
        <w:rPr>
          <w:rFonts w:ascii="Times New Roman" w:hAnsi="Times New Roman" w:cs="Times New Roman"/>
        </w:rPr>
        <w:t>. 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9" w:name="sub_130186"/>
      <w:bookmarkEnd w:id="58"/>
      <w:r w:rsidRPr="00EA3946">
        <w:rPr>
          <w:rFonts w:ascii="Times New Roman" w:hAnsi="Times New Roman" w:cs="Times New Roman"/>
        </w:rPr>
        <w:t xml:space="preserve">Мероприятие направлено на приобретение передвижных многофункциональных культурных центров (автоклубов) для обслуживания населения, проживающего в сельских населенных пунктах </w:t>
      </w:r>
      <w:r w:rsidRPr="00EA3946">
        <w:rPr>
          <w:rFonts w:ascii="Times New Roman" w:hAnsi="Times New Roman" w:cs="Times New Roman"/>
        </w:rPr>
        <w:lastRenderedPageBreak/>
        <w:t>без стационарного культурного обслуживания. Комплектация специализированного автотранспорта позволит обеспечить концертную деятельность, библиотечное обслуживание населения, организовать познавательный досуг для детей.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0" w:name="sub_251"/>
      <w:bookmarkEnd w:id="59"/>
      <w:r w:rsidRPr="00EA3946">
        <w:rPr>
          <w:rFonts w:ascii="Times New Roman" w:hAnsi="Times New Roman" w:cs="Times New Roman"/>
        </w:rPr>
        <w:t>Мероприятие 12.5</w:t>
      </w:r>
      <w:r w:rsidR="00C442BD" w:rsidRPr="00EA3946">
        <w:rPr>
          <w:rFonts w:ascii="Times New Roman" w:hAnsi="Times New Roman" w:cs="Times New Roman"/>
        </w:rPr>
        <w:t>. Укрепление материально-технической базы муниципальных учреждений культурно-досугового типа.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1" w:name="sub_252"/>
      <w:bookmarkEnd w:id="60"/>
      <w:r w:rsidRPr="00EA3946">
        <w:rPr>
          <w:rFonts w:ascii="Times New Roman" w:hAnsi="Times New Roman" w:cs="Times New Roman"/>
        </w:rPr>
        <w:t>Мероприятие направлено на проведение ремонта муниципальных учреждений культурно-досугового типа.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2" w:name="sub_130187"/>
      <w:bookmarkEnd w:id="61"/>
      <w:r w:rsidRPr="00EA3946">
        <w:rPr>
          <w:rFonts w:ascii="Times New Roman" w:hAnsi="Times New Roman" w:cs="Times New Roman"/>
        </w:rPr>
        <w:t>Основное мероприятие 13.</w:t>
      </w:r>
      <w:r w:rsidR="00C442BD" w:rsidRPr="00EA3946">
        <w:rPr>
          <w:rFonts w:ascii="Times New Roman" w:hAnsi="Times New Roman" w:cs="Times New Roman"/>
        </w:rPr>
        <w:t xml:space="preserve"> Реализация мероприятий регионального проекта "Творческие люди".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3" w:name="sub_130188"/>
      <w:bookmarkEnd w:id="62"/>
      <w:r w:rsidRPr="00EA3946">
        <w:rPr>
          <w:rFonts w:ascii="Times New Roman" w:hAnsi="Times New Roman" w:cs="Times New Roman"/>
        </w:rPr>
        <w:t>Мероприятие 13</w:t>
      </w:r>
      <w:r w:rsidR="00C442BD" w:rsidRPr="00EA3946">
        <w:rPr>
          <w:rFonts w:ascii="Times New Roman" w:hAnsi="Times New Roman" w:cs="Times New Roman"/>
        </w:rPr>
        <w:t>.1. Организация и проведение фестивалей детского творчества всех жанров.</w:t>
      </w:r>
    </w:p>
    <w:bookmarkEnd w:id="63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проведение фестивалей детского творчества всех жанров для выявления и поддержки талантливых детей.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</w:t>
      </w:r>
      <w:r w:rsidR="001B67DF" w:rsidRPr="00EA3946">
        <w:rPr>
          <w:rFonts w:ascii="Times New Roman" w:hAnsi="Times New Roman" w:cs="Times New Roman"/>
        </w:rPr>
        <w:t>и</w:t>
      </w:r>
      <w:r w:rsidR="00927EFD" w:rsidRPr="00EA3946">
        <w:rPr>
          <w:rFonts w:ascii="Times New Roman" w:hAnsi="Times New Roman" w:cs="Times New Roman"/>
        </w:rPr>
        <w:t>ятие 13.2</w:t>
      </w:r>
      <w:r w:rsidRPr="00EA3946">
        <w:rPr>
          <w:rFonts w:ascii="Times New Roman" w:hAnsi="Times New Roman" w:cs="Times New Roman"/>
        </w:rPr>
        <w:t>. Поддержка добровольческих движений, в том числе в сфере сохранения культурного наследия народов Российской Федерации.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EA3946">
        <w:rPr>
          <w:rFonts w:ascii="Times New Roman" w:hAnsi="Times New Roman" w:cs="Times New Roman"/>
        </w:rPr>
        <w:t>грантовой</w:t>
      </w:r>
      <w:proofErr w:type="spellEnd"/>
      <w:r w:rsidRPr="00EA3946">
        <w:rPr>
          <w:rFonts w:ascii="Times New Roman" w:hAnsi="Times New Roman" w:cs="Times New Roman"/>
        </w:rPr>
        <w:t xml:space="preserve"> поддержки. Волонтеров планируется привлекать при проведении лекций, экскурсий, выставок, направленных на популяризацию объектов культурного наследия, благоустройстве (уборке) объектов культурного наследия и прилегающих к ним территорий и другие.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4" w:name="sub_1301706"/>
      <w:r w:rsidRPr="00EA3946">
        <w:rPr>
          <w:rFonts w:ascii="Times New Roman" w:hAnsi="Times New Roman" w:cs="Times New Roman"/>
        </w:rPr>
        <w:t>Мероприятие 1</w:t>
      </w:r>
      <w:r w:rsidR="001B67DF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</w:t>
      </w:r>
      <w:r w:rsidR="00927EFD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 Организация выставочных проектов о культурных ценностях народов России в муниципальных музеях.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5" w:name="sub_130201"/>
      <w:bookmarkEnd w:id="64"/>
      <w:r w:rsidRPr="00EA3946">
        <w:rPr>
          <w:rFonts w:ascii="Times New Roman" w:hAnsi="Times New Roman" w:cs="Times New Roman"/>
        </w:rPr>
        <w:t>Мероприятие направлено на создание экспозиций (выставок) музеев, организацию передвижных и обменных выставок с ведущими федеральными и региональными музеями.</w:t>
      </w:r>
    </w:p>
    <w:p w:rsidR="00C442BD" w:rsidRPr="00EA3946" w:rsidRDefault="00927EFD">
      <w:pPr>
        <w:rPr>
          <w:rFonts w:ascii="Times New Roman" w:hAnsi="Times New Roman" w:cs="Times New Roman"/>
        </w:rPr>
      </w:pPr>
      <w:bookmarkStart w:id="66" w:name="sub_268"/>
      <w:bookmarkEnd w:id="65"/>
      <w:r w:rsidRPr="00EA3946">
        <w:rPr>
          <w:rFonts w:ascii="Times New Roman" w:hAnsi="Times New Roman" w:cs="Times New Roman"/>
        </w:rPr>
        <w:t>Мероприятие 13.4</w:t>
      </w:r>
      <w:r w:rsidR="00C442BD" w:rsidRPr="00EA3946">
        <w:rPr>
          <w:rFonts w:ascii="Times New Roman" w:hAnsi="Times New Roman" w:cs="Times New Roman"/>
        </w:rPr>
        <w:t>.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7" w:name="sub_269"/>
      <w:bookmarkEnd w:id="66"/>
      <w:r w:rsidRPr="00EA3946">
        <w:rPr>
          <w:rFonts w:ascii="Times New Roman" w:hAnsi="Times New Roman" w:cs="Times New Roman"/>
        </w:rPr>
        <w:t>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муниципальных округов и бюджетам городских округов на выплату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8" w:name="sub_130218"/>
      <w:bookmarkEnd w:id="67"/>
      <w:r w:rsidRPr="00EA3946">
        <w:rPr>
          <w:rFonts w:ascii="Times New Roman" w:hAnsi="Times New Roman" w:cs="Times New Roman"/>
        </w:rPr>
        <w:t>Основное мероприятие 14</w:t>
      </w:r>
      <w:r w:rsidR="00C442BD" w:rsidRPr="00EA3946">
        <w:rPr>
          <w:rFonts w:ascii="Times New Roman" w:hAnsi="Times New Roman" w:cs="Times New Roman"/>
        </w:rPr>
        <w:t>. Реализация мероприятий регионального проекта "Цифровая культура".</w:t>
      </w:r>
    </w:p>
    <w:bookmarkEnd w:id="68"/>
    <w:p w:rsidR="00C442BD" w:rsidRPr="00EA3946" w:rsidRDefault="001B67DF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14.1</w:t>
      </w:r>
      <w:r w:rsidR="00C442BD" w:rsidRPr="00EA3946">
        <w:rPr>
          <w:rFonts w:ascii="Times New Roman" w:hAnsi="Times New Roman" w:cs="Times New Roman"/>
        </w:rPr>
        <w:t>. Создание виртуальных концертных залов.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создание виртуальных концертных залов, оснащенных мультимедийным оборудованием и скоростным "Интернетом", формат которых позволит жителям республики в онлайн-режиме участвовать в знаковых федеральных и республиканских культурных мероприятиях.</w:t>
      </w:r>
    </w:p>
    <w:p w:rsidR="00C442BD" w:rsidRPr="00EA3946" w:rsidRDefault="00C442BD">
      <w:pPr>
        <w:pStyle w:val="1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rPr>
          <w:rFonts w:ascii="Times New Roman" w:hAnsi="Times New Roman" w:cs="Times New Roman"/>
        </w:rPr>
      </w:pPr>
      <w:bookmarkStart w:id="69" w:name="sub_13041"/>
      <w:r w:rsidRPr="00EA3946">
        <w:rPr>
          <w:rFonts w:ascii="Times New Roman" w:hAnsi="Times New Roman" w:cs="Times New Roman"/>
        </w:rPr>
        <w:t xml:space="preserve">Общий объем финансирования подпрограммы за счет всех источников финансирования составляет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в том числе за счет средств федерального бюджета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республиканского бюджета Чувашской Республики - </w:t>
      </w:r>
      <w:r w:rsidR="00DD24C1" w:rsidRPr="00EA3946">
        <w:rPr>
          <w:rFonts w:ascii="Times New Roman" w:hAnsi="Times New Roman" w:cs="Times New Roman"/>
        </w:rPr>
        <w:t xml:space="preserve">___ тыс. рублей, </w:t>
      </w:r>
      <w:r w:rsidR="0087285D" w:rsidRPr="00EA3946">
        <w:rPr>
          <w:rFonts w:ascii="Times New Roman" w:hAnsi="Times New Roman" w:cs="Times New Roman"/>
        </w:rPr>
        <w:t>бюджета Янтиковского муниципального округа Чувашской Республики</w:t>
      </w:r>
      <w:r w:rsidRPr="00EA3946">
        <w:rPr>
          <w:rFonts w:ascii="Times New Roman" w:hAnsi="Times New Roman" w:cs="Times New Roman"/>
        </w:rPr>
        <w:t xml:space="preserve">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внебюджетных источников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> тыс. рублей. Показатели по годам и источникам финансирования приведены в табл. 2.</w:t>
      </w:r>
    </w:p>
    <w:bookmarkEnd w:id="69"/>
    <w:p w:rsidR="00C442BD" w:rsidRPr="00EA3946" w:rsidRDefault="00C442BD">
      <w:pPr>
        <w:rPr>
          <w:rFonts w:ascii="Times New Roman" w:hAnsi="Times New Roman" w:cs="Times New Roman"/>
        </w:rPr>
      </w:pPr>
    </w:p>
    <w:p w:rsidR="00EA3946" w:rsidRDefault="00EA394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0" w:name="sub_1320"/>
    </w:p>
    <w:p w:rsidR="00EA3946" w:rsidRDefault="00EA394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442BD" w:rsidRPr="00EA3946" w:rsidRDefault="00C442BD">
      <w:pPr>
        <w:ind w:firstLine="0"/>
        <w:jc w:val="right"/>
        <w:rPr>
          <w:rFonts w:ascii="Times New Roman" w:hAnsi="Times New Roman" w:cs="Times New Roman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2</w:t>
      </w:r>
    </w:p>
    <w:bookmarkEnd w:id="70"/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ind w:firstLine="0"/>
        <w:jc w:val="right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40"/>
        <w:gridCol w:w="1540"/>
        <w:gridCol w:w="1820"/>
        <w:gridCol w:w="1260"/>
        <w:gridCol w:w="2660"/>
      </w:tblGrid>
      <w:tr w:rsidR="00EA3946" w:rsidRPr="00EA394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EA3946" w:rsidRPr="00EA394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DD24C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6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30565,0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22539,1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25611,3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24C1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d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17405,3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143875,4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1253,0</w:t>
            </w:r>
          </w:p>
        </w:tc>
      </w:tr>
    </w:tbl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DD24C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  <w:shd w:val="clear" w:color="auto" w:fill="FFFFFF"/>
        </w:rPr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hyperlink w:anchor="sub_13500" w:history="1">
        <w:r w:rsidRPr="00EA3946">
          <w:rPr>
            <w:rStyle w:val="a4"/>
            <w:rFonts w:ascii="Times New Roman" w:hAnsi="Times New Roman"/>
            <w:color w:val="auto"/>
          </w:rPr>
          <w:t xml:space="preserve">приложении </w:t>
        </w:r>
        <w:r w:rsidR="00EA3946" w:rsidRPr="00EA3946">
          <w:rPr>
            <w:rStyle w:val="a4"/>
            <w:rFonts w:ascii="Times New Roman" w:hAnsi="Times New Roman"/>
            <w:color w:val="auto"/>
          </w:rPr>
          <w:t>№1</w:t>
        </w:r>
      </w:hyperlink>
      <w:r w:rsidRPr="00EA3946">
        <w:rPr>
          <w:rFonts w:ascii="Times New Roman" w:hAnsi="Times New Roman" w:cs="Times New Roman"/>
        </w:rPr>
        <w:t xml:space="preserve"> к подпрограмме.</w:t>
      </w: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  <w:sectPr w:rsidR="00742EB3" w:rsidRPr="00EA3946">
          <w:headerReference w:type="default" r:id="rId13"/>
          <w:footerReference w:type="default" r:id="rId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42EB3" w:rsidRPr="00EA3946" w:rsidRDefault="00742EB3" w:rsidP="00EA3946">
      <w:pPr>
        <w:ind w:left="9498"/>
        <w:rPr>
          <w:rFonts w:ascii="Times New Roman" w:hAnsi="Times New Roman" w:cs="Times New Roman"/>
          <w:b/>
        </w:rPr>
      </w:pPr>
    </w:p>
    <w:p w:rsidR="00EA3946" w:rsidRPr="00EA3946" w:rsidRDefault="00EA3946" w:rsidP="00EA3946">
      <w:pPr>
        <w:ind w:left="9214" w:firstLine="0"/>
        <w:rPr>
          <w:rStyle w:val="a3"/>
          <w:rFonts w:ascii="Times New Roman" w:hAnsi="Times New Roman" w:cs="Times New Roman"/>
          <w:bCs/>
          <w:color w:val="auto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2A64E9" w:rsidRPr="00EA3946">
        <w:rPr>
          <w:rStyle w:val="a3"/>
          <w:rFonts w:ascii="Times New Roman" w:hAnsi="Times New Roman" w:cs="Times New Roman"/>
          <w:bCs/>
          <w:color w:val="auto"/>
        </w:rPr>
        <w:t>№</w:t>
      </w:r>
      <w:r w:rsidR="000F78B5" w:rsidRPr="00EA3946">
        <w:rPr>
          <w:rStyle w:val="a3"/>
          <w:rFonts w:ascii="Times New Roman" w:hAnsi="Times New Roman" w:cs="Times New Roman"/>
          <w:bCs/>
          <w:color w:val="auto"/>
        </w:rPr>
        <w:t>1</w:t>
      </w:r>
    </w:p>
    <w:p w:rsidR="00C442BD" w:rsidRPr="00EA3946" w:rsidRDefault="00C442BD" w:rsidP="00EA3946">
      <w:pPr>
        <w:ind w:left="9214" w:firstLine="0"/>
        <w:rPr>
          <w:rStyle w:val="a3"/>
          <w:rFonts w:ascii="Times New Roman" w:hAnsi="Times New Roman" w:cs="Times New Roman"/>
          <w:bCs/>
          <w:color w:val="auto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300" w:history="1">
        <w:r w:rsidRPr="00EA3946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EA3946" w:rsidRPr="00EA3946">
        <w:rPr>
          <w:rStyle w:val="a4"/>
          <w:rFonts w:ascii="Times New Roman" w:hAnsi="Times New Roman"/>
          <w:b/>
          <w:color w:val="auto"/>
        </w:rPr>
        <w:t xml:space="preserve"> </w:t>
      </w:r>
      <w:r w:rsidR="006D6A0F" w:rsidRPr="00EA3946">
        <w:rPr>
          <w:rFonts w:ascii="Times New Roman" w:hAnsi="Times New Roman" w:cs="Times New Roman"/>
          <w:b/>
        </w:rPr>
        <w:t>"Развитие культуры</w:t>
      </w:r>
      <w:r w:rsidR="000F78B5" w:rsidRPr="00EA3946">
        <w:rPr>
          <w:rFonts w:ascii="Times New Roman" w:hAnsi="Times New Roman" w:cs="Times New Roman"/>
          <w:b/>
        </w:rPr>
        <w:t xml:space="preserve">" </w:t>
      </w:r>
      <w:r w:rsidR="000F78B5" w:rsidRPr="00EA3946">
        <w:rPr>
          <w:rFonts w:ascii="Times New Roman" w:hAnsi="Times New Roman" w:cs="Times New Roman"/>
          <w:b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F01058" w:rsidRDefault="00C442BD" w:rsidP="00F01058">
      <w:pPr>
        <w:pStyle w:val="1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 w:rsidRPr="00EA3946">
        <w:rPr>
          <w:rFonts w:ascii="Times New Roman" w:hAnsi="Times New Roman" w:cs="Times New Roman"/>
          <w:color w:val="auto"/>
        </w:rPr>
        <w:t>Ресурсное обеспечение</w:t>
      </w:r>
      <w:r w:rsidRPr="00EA3946">
        <w:rPr>
          <w:rFonts w:ascii="Times New Roman" w:hAnsi="Times New Roman" w:cs="Times New Roman"/>
          <w:color w:val="auto"/>
        </w:rPr>
        <w:br/>
        <w:t xml:space="preserve">реализации подпрограммы </w:t>
      </w:r>
      <w:r w:rsidR="006D6A0F" w:rsidRPr="00EA3946">
        <w:rPr>
          <w:rFonts w:ascii="Times New Roman" w:hAnsi="Times New Roman" w:cs="Times New Roman"/>
          <w:color w:val="auto"/>
        </w:rPr>
        <w:t>"Развитие культуры</w:t>
      </w:r>
      <w:r w:rsidR="000F78B5" w:rsidRPr="00EA3946">
        <w:rPr>
          <w:rFonts w:ascii="Times New Roman" w:hAnsi="Times New Roman" w:cs="Times New Roman"/>
          <w:color w:val="auto"/>
        </w:rPr>
        <w:t xml:space="preserve">" </w:t>
      </w:r>
      <w:r w:rsidR="000F78B5" w:rsidRPr="00EA3946">
        <w:rPr>
          <w:rFonts w:ascii="Times New Roman" w:hAnsi="Times New Roman" w:cs="Times New Roman"/>
          <w:color w:val="auto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EA3946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43"/>
        <w:gridCol w:w="940"/>
        <w:gridCol w:w="940"/>
        <w:gridCol w:w="805"/>
        <w:gridCol w:w="805"/>
        <w:gridCol w:w="806"/>
        <w:gridCol w:w="808"/>
        <w:gridCol w:w="1991"/>
        <w:gridCol w:w="1134"/>
        <w:gridCol w:w="992"/>
        <w:gridCol w:w="992"/>
        <w:gridCol w:w="1134"/>
        <w:gridCol w:w="993"/>
        <w:gridCol w:w="30"/>
      </w:tblGrid>
      <w:tr w:rsidR="00756BED" w:rsidRPr="00F01058" w:rsidTr="00EB44F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Янтиковского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Янтиковского муниципального округа</w:t>
            </w:r>
            <w:r w:rsidR="00435A3D"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5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2031- 2035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"Развитие культуры"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56843,60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22908,80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17097,80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7927,80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22539,10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25611,30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2A33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2A33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иятие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Сохранение, использование,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популяризация и государственная охрана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сохранно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и использования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библиотеки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Целевой показатель (индикатор) подпрограммы, увязанный с основным меропр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иятием 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434BBA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Мероприятие 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2A33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2A33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библиотеки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5353,00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(индикаторы) 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и подпрограммы, увязанные с основным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</w:t>
            </w:r>
            <w:r w:rsidR="001E3135">
              <w:rPr>
                <w:rFonts w:ascii="Times New Roman" w:hAnsi="Times New Roman" w:cs="Times New Roman"/>
                <w:sz w:val="18"/>
                <w:szCs w:val="18"/>
              </w:rPr>
              <w:t>блиотеках,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общедоступных библиотек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музейного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музейных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музеи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показатели (индикаторы) 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и подпрограммы, увязанные с основным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</w:t>
            </w:r>
            <w:r w:rsidR="001E3135">
              <w:rPr>
                <w:rFonts w:ascii="Times New Roman" w:hAnsi="Times New Roman" w:cs="Times New Roman"/>
                <w:sz w:val="18"/>
                <w:szCs w:val="18"/>
              </w:rPr>
              <w:t>ий музеев,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Посещаемость музеев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Пополнение фондов музеев Янтиковского 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сохранности, пополнения и использования архивны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фондов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 xml:space="preserve">и – 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 культуры – архивы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хранения, комплектования, учета и использования документов Архивного фонда Янтиковского муниципально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trHeight w:val="264"/>
        </w:trPr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сохранения и развития исполнительских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программы и подпрограммы, увязанные с основным мероприятием 5</w:t>
            </w: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посещений платных культурно-массовых мероприятий клубов, домов</w:t>
            </w:r>
            <w:r w:rsidR="001E313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сохранения и развития исполнительских и изобразительных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системы профессионального образования для обеспечения учреждений культуры высококвалифиц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ированными кадрами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C116EF" w:rsidRPr="00F01058" w:rsidRDefault="00C116EF" w:rsidP="00C116E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6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Выполнение ежегодного плана приема обучающихся согласно контрольным цифрам приема, человек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6.1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1320C2" w:rsidRPr="00F01058" w:rsidRDefault="001320C2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20950,00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с основным мероприятием 7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Прирост посещений платных культурно-массовых мероприятий клубов, домов</w:t>
            </w:r>
            <w:r w:rsidR="001E31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культуры,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участников клубных фор</w:t>
            </w:r>
            <w:r w:rsidR="001E3135">
              <w:rPr>
                <w:rFonts w:ascii="Times New Roman" w:hAnsi="Times New Roman" w:cs="Times New Roman"/>
                <w:sz w:val="18"/>
                <w:szCs w:val="18"/>
              </w:rPr>
              <w:t>мирований,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7.1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20950,00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- МКУ "Централизованная бухгалтерия" Янтиковского </w:t>
            </w: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муниципалшьного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0530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8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8.1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муниципальных бюджетных учреждений культуры Янтиковского муниципального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0530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0530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ммы и подпрограммы, увязанные с основным мероприятием 9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9.1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Мероприятия по поддержке творческой деятельности детей в муниципальных учреждениях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и возможностей для всестороннего развития, творческой самореализации, непрерывности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программы, увязанные с основным мероприятием 10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10.1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торжественных вечеров, концертов и иных зрелищных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320C2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b/>
                <w:sz w:val="18"/>
                <w:szCs w:val="18"/>
              </w:rPr>
            </w:pPr>
            <w:r w:rsidRPr="00F01058">
              <w:rPr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Основное мероприятие 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муниципальных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2076,00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382,80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ммы, подпрограммы, увязанные с основным мероприятием 11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70,0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106,2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106,7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7,12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7,24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7,29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Посещаемость музеев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платных культурно-массовых мероприятий клубов, домов</w:t>
            </w:r>
            <w:r w:rsidR="001E313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культуры, % по отношению к 2022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Указа</w:t>
              </w:r>
            </w:hyperlink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Президента Российской Федерации от 7 мая 2012 года N 597 "О мерах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муниципального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к сети</w:t>
            </w:r>
          </w:p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116EF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F" w:rsidRPr="00F01058" w:rsidRDefault="00C116EF" w:rsidP="00C116E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116EF" w:rsidRPr="00F01058" w:rsidRDefault="00C116EF" w:rsidP="00C116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116EF" w:rsidRPr="00F01058" w:rsidRDefault="00C116EF" w:rsidP="00C116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116EF" w:rsidRPr="00F01058" w:rsidRDefault="00C116EF" w:rsidP="00C116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116EF" w:rsidRPr="00F01058" w:rsidRDefault="00C116EF" w:rsidP="00C116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116EF" w:rsidRPr="00F01058" w:rsidRDefault="00C116EF" w:rsidP="00C116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и государственн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общедоступных библиотек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</w:t>
            </w: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</w:t>
            </w:r>
            <w:hyperlink r:id="rId17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федеральной целевой программы</w:t>
              </w:r>
            </w:hyperlink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"Увековечение памяти погибших при защите Отечества на 2019 - 2024 годы"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Капитальный ремонт детских школ искусств в рамках реализации мероприятий по модернизации муниципальных детских школ искусств по видам искусств.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музеев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 (включая разработку проектно-сметной документации) объектов капитального строительства в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риятие 11.12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неотложных аварийно-восстанови-тельных работ на социально значимых объектах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23815,10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C116E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7850,60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программы, подпрограмм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ы, увязанные с основным мероприятием 12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70,0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охвата населения услугами автоклубов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платных культурно-массовых мероприятий клубов, домов культуры,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1E3135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по отношению к 2022</w:t>
            </w:r>
            <w:r w:rsidR="00F01058"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23815,10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7850,60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 w:rsidR="00D97D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1F141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13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D35" w:rsidRPr="00F01058" w:rsidRDefault="00D97D35" w:rsidP="00D97D35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D35" w:rsidRPr="00F01058" w:rsidRDefault="00D97D35" w:rsidP="00D97D35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D35" w:rsidRPr="00F01058" w:rsidRDefault="00D97D35" w:rsidP="00D97D35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D35" w:rsidRPr="00F01058" w:rsidRDefault="00D97D35" w:rsidP="00D97D35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7D35" w:rsidRPr="00F01058" w:rsidRDefault="00D97D35" w:rsidP="00D97D35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волонтеров, вовлеченных в программу "Волонтеры культуры" (нарастающим итогом),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 любительских творческих коллективов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добровольческих движений, в том числе в сфере сохранения культурного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наследия народов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выставочных проектов о культурных ценностях народов России в муниципальных музеях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Выплата денежного поощрения лучшим муниципальным учреждениям культуры, находящимся на территориях сельских поселений, и их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работникам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D97D35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D97D35" w:rsidRPr="00F01058" w:rsidRDefault="00D97D35" w:rsidP="00D97D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85F9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A21A1E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муниципального округа Чувашской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виртуальных концертных залов (нарастающим итогом),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7D35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5" w:rsidRPr="00F01058" w:rsidRDefault="00D97D35" w:rsidP="00D97D3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7D35" w:rsidRPr="00F01058" w:rsidRDefault="00D97D35" w:rsidP="00D97D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442BD" w:rsidRPr="00F01058" w:rsidRDefault="00C442BD" w:rsidP="00F01058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F01058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C442BD" w:rsidRPr="00F01058" w:rsidRDefault="00C442BD" w:rsidP="00F01058">
      <w:pPr>
        <w:pStyle w:val="ae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71" w:name="sub_1111"/>
      <w:r w:rsidRPr="00F01058">
        <w:rPr>
          <w:rFonts w:ascii="Times New Roman" w:hAnsi="Times New Roman" w:cs="Times New Roman"/>
          <w:sz w:val="18"/>
          <w:szCs w:val="18"/>
        </w:rPr>
        <w:t>* Мероприятия реализуются по согласованию с исполнителем.</w:t>
      </w:r>
    </w:p>
    <w:bookmarkEnd w:id="71"/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C442BD" w:rsidRPr="00F01058" w:rsidSect="00742EB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3A" w:rsidRDefault="00BD0E3A">
      <w:r>
        <w:separator/>
      </w:r>
    </w:p>
  </w:endnote>
  <w:endnote w:type="continuationSeparator" w:id="0">
    <w:p w:rsidR="00BD0E3A" w:rsidRDefault="00B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116E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116E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3135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3135">
            <w:rPr>
              <w:rFonts w:ascii="Times New Roman" w:hAnsi="Times New Roman" w:cs="Times New Roman"/>
              <w:noProof/>
              <w:sz w:val="20"/>
              <w:szCs w:val="20"/>
            </w:rPr>
            <w:t>48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743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42"/>
      <w:gridCol w:w="2536"/>
      <w:gridCol w:w="2536"/>
    </w:tblGrid>
    <w:tr w:rsidR="00C116EF" w:rsidTr="00435A3D">
      <w:tc>
        <w:tcPr>
          <w:tcW w:w="3579" w:type="dxa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C116EF" w:rsidRDefault="00C116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3A" w:rsidRDefault="00BD0E3A">
      <w:r>
        <w:separator/>
      </w:r>
    </w:p>
  </w:footnote>
  <w:footnote w:type="continuationSeparator" w:id="0">
    <w:p w:rsidR="00BD0E3A" w:rsidRDefault="00BD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F" w:rsidRPr="00B862E1" w:rsidRDefault="00C116EF" w:rsidP="00B862E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F" w:rsidRPr="00435A3D" w:rsidRDefault="00C116EF" w:rsidP="00435A3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816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2539F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7E"/>
    <w:rsid w:val="000430E7"/>
    <w:rsid w:val="00047DD5"/>
    <w:rsid w:val="000C2470"/>
    <w:rsid w:val="000C51F2"/>
    <w:rsid w:val="000F78B5"/>
    <w:rsid w:val="00123304"/>
    <w:rsid w:val="001320C2"/>
    <w:rsid w:val="00167A70"/>
    <w:rsid w:val="00175EA5"/>
    <w:rsid w:val="001836A2"/>
    <w:rsid w:val="001B2090"/>
    <w:rsid w:val="001B67DF"/>
    <w:rsid w:val="001E3135"/>
    <w:rsid w:val="00202B78"/>
    <w:rsid w:val="00292A1D"/>
    <w:rsid w:val="002A0B18"/>
    <w:rsid w:val="002A64E9"/>
    <w:rsid w:val="003303E3"/>
    <w:rsid w:val="0034735E"/>
    <w:rsid w:val="0036199E"/>
    <w:rsid w:val="003677AB"/>
    <w:rsid w:val="003B672E"/>
    <w:rsid w:val="003D622B"/>
    <w:rsid w:val="004238EC"/>
    <w:rsid w:val="00434BBA"/>
    <w:rsid w:val="00435A3D"/>
    <w:rsid w:val="004A5F7C"/>
    <w:rsid w:val="00543B30"/>
    <w:rsid w:val="005A1DF5"/>
    <w:rsid w:val="005D7767"/>
    <w:rsid w:val="00606157"/>
    <w:rsid w:val="00644AF2"/>
    <w:rsid w:val="00647CE4"/>
    <w:rsid w:val="006640CF"/>
    <w:rsid w:val="006A53F3"/>
    <w:rsid w:val="006D6A0F"/>
    <w:rsid w:val="00716753"/>
    <w:rsid w:val="00742EB3"/>
    <w:rsid w:val="00756BED"/>
    <w:rsid w:val="007E45B0"/>
    <w:rsid w:val="007F0589"/>
    <w:rsid w:val="00804D5F"/>
    <w:rsid w:val="00854C45"/>
    <w:rsid w:val="0087285D"/>
    <w:rsid w:val="0089327B"/>
    <w:rsid w:val="008B0AE6"/>
    <w:rsid w:val="008D38C6"/>
    <w:rsid w:val="00927EFD"/>
    <w:rsid w:val="00930530"/>
    <w:rsid w:val="00957EF0"/>
    <w:rsid w:val="0096589C"/>
    <w:rsid w:val="009B2A33"/>
    <w:rsid w:val="00A12C12"/>
    <w:rsid w:val="00B02DF1"/>
    <w:rsid w:val="00B21371"/>
    <w:rsid w:val="00B43D06"/>
    <w:rsid w:val="00B7224C"/>
    <w:rsid w:val="00B862E1"/>
    <w:rsid w:val="00BD0E3A"/>
    <w:rsid w:val="00C01816"/>
    <w:rsid w:val="00C116EF"/>
    <w:rsid w:val="00C442BD"/>
    <w:rsid w:val="00C65921"/>
    <w:rsid w:val="00C76C57"/>
    <w:rsid w:val="00D17127"/>
    <w:rsid w:val="00D93AA5"/>
    <w:rsid w:val="00D97D35"/>
    <w:rsid w:val="00DD24C1"/>
    <w:rsid w:val="00E313CE"/>
    <w:rsid w:val="00E33579"/>
    <w:rsid w:val="00E636BB"/>
    <w:rsid w:val="00E7537E"/>
    <w:rsid w:val="00EA3946"/>
    <w:rsid w:val="00EB2CE0"/>
    <w:rsid w:val="00EB44FF"/>
    <w:rsid w:val="00F01058"/>
    <w:rsid w:val="00F20D08"/>
    <w:rsid w:val="00F21085"/>
    <w:rsid w:val="00F317FA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594A5"/>
  <w14:defaultImageDpi w14:val="0"/>
  <w15:docId w15:val="{E0A4CF67-3CB3-40F0-B797-1EC8B75A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D6A0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D6A0F"/>
    <w:rPr>
      <w:rFonts w:ascii="Segoe UI" w:hAnsi="Segoe UI" w:cs="Segoe UI"/>
      <w:sz w:val="18"/>
      <w:szCs w:val="18"/>
    </w:rPr>
  </w:style>
  <w:style w:type="paragraph" w:customStyle="1" w:styleId="af6">
    <w:name w:val="Нормальный"/>
    <w:basedOn w:val="a"/>
    <w:rsid w:val="00C76C57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7">
    <w:name w:val="Hyperlink"/>
    <w:basedOn w:val="a0"/>
    <w:uiPriority w:val="99"/>
    <w:semiHidden/>
    <w:unhideWhenUsed/>
    <w:rsid w:val="00C6592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A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594406/1000" TargetMode="External"/><Relationship Id="rId17" Type="http://schemas.openxmlformats.org/officeDocument/2006/relationships/hyperlink" Target="http://internet.garant.ru/document/redirect/72594406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17095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17095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19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BE33-73AE-44D0-9B36-023B068C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48</Pages>
  <Words>10416</Words>
  <Characters>59373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39</cp:revision>
  <cp:lastPrinted>2023-03-27T12:54:00Z</cp:lastPrinted>
  <dcterms:created xsi:type="dcterms:W3CDTF">2023-03-27T12:07:00Z</dcterms:created>
  <dcterms:modified xsi:type="dcterms:W3CDTF">2023-05-24T08:43:00Z</dcterms:modified>
</cp:coreProperties>
</file>